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079" w:rsidRPr="00257079" w:rsidRDefault="00257079" w:rsidP="00257079">
      <w:pPr>
        <w:widowControl w:val="0"/>
        <w:spacing w:line="360" w:lineRule="auto"/>
        <w:jc w:val="both"/>
        <w:rPr>
          <w:rFonts w:ascii="Garamond" w:hAnsi="Garamond" w:cs="Arial"/>
          <w:b/>
        </w:rPr>
      </w:pPr>
      <w:r>
        <w:rPr>
          <w:rFonts w:ascii="Garamond" w:hAnsi="Garamond" w:cs="Arial"/>
          <w:b/>
        </w:rPr>
        <w:t xml:space="preserve">EXCELENTÍSSIMO SENHOR </w:t>
      </w:r>
      <w:r w:rsidR="00291283">
        <w:rPr>
          <w:rFonts w:ascii="Garamond" w:hAnsi="Garamond" w:cs="Arial"/>
          <w:b/>
        </w:rPr>
        <w:t xml:space="preserve">CONSELHEIRO </w:t>
      </w:r>
      <w:r>
        <w:rPr>
          <w:rFonts w:ascii="Garamond" w:hAnsi="Garamond" w:cs="Arial"/>
          <w:b/>
        </w:rPr>
        <w:t>PRESIDENTE DO TRIBUNAL</w:t>
      </w:r>
      <w:r w:rsidRPr="00257079">
        <w:rPr>
          <w:rFonts w:ascii="Garamond" w:hAnsi="Garamond" w:cs="Arial"/>
          <w:b/>
        </w:rPr>
        <w:t xml:space="preserve"> DE CONTAS </w:t>
      </w:r>
      <w:r>
        <w:rPr>
          <w:rFonts w:ascii="Garamond" w:hAnsi="Garamond" w:cs="Arial"/>
          <w:b/>
        </w:rPr>
        <w:t xml:space="preserve">DO ESTADO </w:t>
      </w:r>
      <w:r w:rsidRPr="00257079">
        <w:rPr>
          <w:rFonts w:ascii="Garamond" w:hAnsi="Garamond" w:cs="Arial"/>
          <w:b/>
        </w:rPr>
        <w:t>DE MINAS GERAIS</w:t>
      </w:r>
    </w:p>
    <w:p w:rsidR="00257079" w:rsidRDefault="00257079" w:rsidP="00257079">
      <w:pPr>
        <w:widowControl w:val="0"/>
        <w:spacing w:line="360" w:lineRule="auto"/>
        <w:jc w:val="both"/>
        <w:rPr>
          <w:rFonts w:ascii="Garamond" w:hAnsi="Garamond" w:cs="Arial"/>
        </w:rPr>
      </w:pPr>
    </w:p>
    <w:p w:rsidR="004E5B26" w:rsidRDefault="004E5B26" w:rsidP="00257079">
      <w:pPr>
        <w:widowControl w:val="0"/>
        <w:spacing w:line="360" w:lineRule="auto"/>
        <w:jc w:val="both"/>
        <w:rPr>
          <w:rFonts w:ascii="Garamond" w:hAnsi="Garamond" w:cs="Arial"/>
        </w:rPr>
      </w:pPr>
    </w:p>
    <w:p w:rsidR="004E5B26" w:rsidRDefault="004E5B26" w:rsidP="00257079">
      <w:pPr>
        <w:widowControl w:val="0"/>
        <w:spacing w:line="360" w:lineRule="auto"/>
        <w:jc w:val="both"/>
        <w:rPr>
          <w:rFonts w:ascii="Garamond" w:hAnsi="Garamond" w:cs="Arial"/>
        </w:rPr>
      </w:pPr>
    </w:p>
    <w:p w:rsidR="004E5B26" w:rsidRPr="00257079" w:rsidRDefault="004E5B26" w:rsidP="0010250A">
      <w:pPr>
        <w:widowControl w:val="0"/>
        <w:ind w:firstLine="1418"/>
        <w:jc w:val="both"/>
        <w:rPr>
          <w:rFonts w:ascii="Garamond" w:hAnsi="Garamond" w:cs="Arial"/>
        </w:rPr>
      </w:pPr>
    </w:p>
    <w:p w:rsidR="000A372A" w:rsidRDefault="00257079" w:rsidP="0010250A">
      <w:pPr>
        <w:widowControl w:val="0"/>
        <w:ind w:left="1418"/>
        <w:jc w:val="both"/>
        <w:rPr>
          <w:rFonts w:ascii="Garamond" w:hAnsi="Garamond" w:cs="Arial"/>
        </w:rPr>
      </w:pPr>
      <w:r w:rsidRPr="00D2792B">
        <w:rPr>
          <w:rFonts w:ascii="Garamond" w:hAnsi="Garamond" w:cs="Arial"/>
        </w:rPr>
        <w:t xml:space="preserve">O </w:t>
      </w:r>
      <w:r w:rsidRPr="00D2792B">
        <w:rPr>
          <w:rFonts w:ascii="Garamond" w:hAnsi="Garamond" w:cs="Arial"/>
          <w:b/>
        </w:rPr>
        <w:t>MINISTÉRIO PÚBLICO DE CONTAS</w:t>
      </w:r>
      <w:r w:rsidR="00D2792B" w:rsidRPr="00D2792B">
        <w:rPr>
          <w:rFonts w:ascii="Garamond" w:hAnsi="Garamond" w:cs="Arial"/>
          <w:b/>
        </w:rPr>
        <w:t xml:space="preserve"> DO ESTADO DE MINAS GERAIS</w:t>
      </w:r>
      <w:r w:rsidRPr="00D2792B">
        <w:rPr>
          <w:rFonts w:ascii="Garamond" w:hAnsi="Garamond" w:cs="Arial"/>
        </w:rPr>
        <w:t xml:space="preserve">, </w:t>
      </w:r>
      <w:r w:rsidR="0052160A">
        <w:rPr>
          <w:rFonts w:ascii="Garamond" w:hAnsi="Garamond" w:cs="Arial"/>
        </w:rPr>
        <w:t>por meio do</w:t>
      </w:r>
      <w:r w:rsidR="00694E65">
        <w:rPr>
          <w:rFonts w:ascii="Garamond" w:hAnsi="Garamond" w:cs="Arial"/>
        </w:rPr>
        <w:t xml:space="preserve"> </w:t>
      </w:r>
      <w:r w:rsidRPr="00D2792B">
        <w:rPr>
          <w:rFonts w:ascii="Garamond" w:hAnsi="Garamond" w:cs="Arial"/>
        </w:rPr>
        <w:t>Procurador signatário,</w:t>
      </w:r>
      <w:r w:rsidR="0052160A">
        <w:rPr>
          <w:rFonts w:ascii="Garamond" w:hAnsi="Garamond" w:cs="Arial"/>
        </w:rPr>
        <w:t xml:space="preserve"> vem, respeitosamente, com fulcro nos artigos 61, I e 310 da Resolução TCEMG nº 12/2008,</w:t>
      </w:r>
      <w:r w:rsidRPr="00D2792B">
        <w:rPr>
          <w:rFonts w:ascii="Garamond" w:hAnsi="Garamond" w:cs="Arial"/>
        </w:rPr>
        <w:t xml:space="preserve"> apresenta</w:t>
      </w:r>
      <w:r w:rsidR="0052160A">
        <w:rPr>
          <w:rFonts w:ascii="Garamond" w:hAnsi="Garamond" w:cs="Arial"/>
        </w:rPr>
        <w:t>r</w:t>
      </w:r>
      <w:r w:rsidRPr="00D2792B">
        <w:rPr>
          <w:rFonts w:ascii="Garamond" w:hAnsi="Garamond" w:cs="Arial"/>
        </w:rPr>
        <w:t xml:space="preserve"> </w:t>
      </w:r>
      <w:r w:rsidRPr="0052160A">
        <w:rPr>
          <w:rFonts w:ascii="Garamond" w:hAnsi="Garamond" w:cs="Arial"/>
          <w:b/>
          <w:u w:val="single"/>
        </w:rPr>
        <w:t>REPRESENTAÇÃO</w:t>
      </w:r>
      <w:r w:rsidRPr="0021745C">
        <w:rPr>
          <w:rFonts w:ascii="Garamond" w:hAnsi="Garamond" w:cs="Arial"/>
        </w:rPr>
        <w:t>,</w:t>
      </w:r>
      <w:r w:rsidR="00F8145E">
        <w:rPr>
          <w:rFonts w:ascii="Garamond" w:hAnsi="Garamond" w:cs="Arial"/>
        </w:rPr>
        <w:t xml:space="preserve"> em razão d</w:t>
      </w:r>
      <w:r w:rsidR="00093096">
        <w:rPr>
          <w:rFonts w:ascii="Garamond" w:hAnsi="Garamond" w:cs="Arial"/>
        </w:rPr>
        <w:t>as</w:t>
      </w:r>
      <w:r w:rsidR="00F8145E">
        <w:rPr>
          <w:rFonts w:ascii="Garamond" w:hAnsi="Garamond" w:cs="Arial"/>
        </w:rPr>
        <w:t xml:space="preserve"> irregularidades identificadas </w:t>
      </w:r>
      <w:r w:rsidR="00F8145E" w:rsidRPr="004F6428">
        <w:rPr>
          <w:rFonts w:ascii="Garamond" w:hAnsi="Garamond" w:cs="Arial"/>
        </w:rPr>
        <w:t xml:space="preserve">nos Processos Licitatórios nºs 038/2016, 053/2016 e 058/2016, Tomadas de Preços nºs </w:t>
      </w:r>
      <w:r w:rsidR="001231A9">
        <w:rPr>
          <w:rFonts w:ascii="Garamond" w:hAnsi="Garamond" w:cs="Arial"/>
        </w:rPr>
        <w:t>0</w:t>
      </w:r>
      <w:r w:rsidR="00F8145E" w:rsidRPr="004F6428">
        <w:rPr>
          <w:rFonts w:ascii="Garamond" w:hAnsi="Garamond" w:cs="Arial"/>
        </w:rPr>
        <w:t>04/2016, 0</w:t>
      </w:r>
      <w:r w:rsidR="001231A9">
        <w:rPr>
          <w:rFonts w:ascii="Garamond" w:hAnsi="Garamond" w:cs="Arial"/>
        </w:rPr>
        <w:t>0</w:t>
      </w:r>
      <w:r w:rsidR="00F8145E" w:rsidRPr="004F6428">
        <w:rPr>
          <w:rFonts w:ascii="Garamond" w:hAnsi="Garamond" w:cs="Arial"/>
        </w:rPr>
        <w:t xml:space="preserve">7/2016 e </w:t>
      </w:r>
      <w:r w:rsidR="001231A9">
        <w:rPr>
          <w:rFonts w:ascii="Garamond" w:hAnsi="Garamond" w:cs="Arial"/>
        </w:rPr>
        <w:t>0</w:t>
      </w:r>
      <w:r w:rsidR="00F8145E" w:rsidRPr="004F6428">
        <w:rPr>
          <w:rFonts w:ascii="Garamond" w:hAnsi="Garamond" w:cs="Arial"/>
        </w:rPr>
        <w:t>08/2016, respectivamente,</w:t>
      </w:r>
      <w:r w:rsidR="0080382A" w:rsidRPr="004F6428">
        <w:rPr>
          <w:rFonts w:ascii="Garamond" w:hAnsi="Garamond" w:cs="Arial"/>
        </w:rPr>
        <w:t xml:space="preserve"> deflagrados pelo Município de Icaraí de Minas,</w:t>
      </w:r>
      <w:r w:rsidRPr="004F6428">
        <w:rPr>
          <w:rFonts w:ascii="Garamond" w:hAnsi="Garamond" w:cs="Arial"/>
        </w:rPr>
        <w:t xml:space="preserve"> </w:t>
      </w:r>
      <w:r w:rsidR="00093096">
        <w:rPr>
          <w:rFonts w:ascii="Garamond" w:hAnsi="Garamond" w:cs="Arial"/>
        </w:rPr>
        <w:t>contra</w:t>
      </w:r>
      <w:r w:rsidR="00847EA0" w:rsidRPr="004F6428">
        <w:rPr>
          <w:rFonts w:ascii="Garamond" w:hAnsi="Garamond" w:cs="Arial"/>
        </w:rPr>
        <w:t>:</w:t>
      </w:r>
    </w:p>
    <w:p w:rsidR="000A372A" w:rsidRPr="00D2792B" w:rsidRDefault="000A372A" w:rsidP="0010250A">
      <w:pPr>
        <w:widowControl w:val="0"/>
        <w:ind w:left="1418"/>
        <w:jc w:val="both"/>
        <w:rPr>
          <w:rFonts w:ascii="Garamond" w:hAnsi="Garamond" w:cs="Arial"/>
        </w:rPr>
      </w:pPr>
    </w:p>
    <w:p w:rsidR="00847EA0" w:rsidRDefault="0056500F" w:rsidP="0010250A">
      <w:pPr>
        <w:pStyle w:val="PargrafodaLista"/>
        <w:widowControl w:val="0"/>
        <w:ind w:left="1418"/>
        <w:jc w:val="both"/>
        <w:rPr>
          <w:rFonts w:ascii="Garamond" w:hAnsi="Garamond" w:cs="Arial"/>
        </w:rPr>
      </w:pPr>
      <w:r w:rsidRPr="004E5B26">
        <w:rPr>
          <w:rFonts w:ascii="Garamond" w:hAnsi="Garamond" w:cs="Arial"/>
          <w:b/>
          <w:u w:val="single"/>
        </w:rPr>
        <w:t>RAIMUNDO PEREIRA DA FONSECA</w:t>
      </w:r>
      <w:r w:rsidR="00847EA0">
        <w:rPr>
          <w:rFonts w:ascii="Garamond" w:hAnsi="Garamond" w:cs="Arial"/>
        </w:rPr>
        <w:t xml:space="preserve">, Prefeito do Município de </w:t>
      </w:r>
      <w:r>
        <w:rPr>
          <w:rFonts w:ascii="Garamond" w:hAnsi="Garamond" w:cs="Arial"/>
        </w:rPr>
        <w:t>Icaraí de Minas</w:t>
      </w:r>
      <w:r w:rsidR="00847EA0">
        <w:rPr>
          <w:rFonts w:ascii="Garamond" w:hAnsi="Garamond" w:cs="Arial"/>
        </w:rPr>
        <w:t xml:space="preserve"> durante o mandato de 2013/2016;</w:t>
      </w:r>
    </w:p>
    <w:p w:rsidR="0056500F" w:rsidRDefault="00D1501A" w:rsidP="0010250A">
      <w:pPr>
        <w:pStyle w:val="PargrafodaLista"/>
        <w:widowControl w:val="0"/>
        <w:ind w:left="1418"/>
        <w:jc w:val="both"/>
        <w:rPr>
          <w:rFonts w:ascii="Garamond" w:hAnsi="Garamond" w:cs="Arial"/>
        </w:rPr>
      </w:pPr>
      <w:r>
        <w:rPr>
          <w:rFonts w:ascii="Garamond" w:hAnsi="Garamond" w:cs="Arial"/>
          <w:b/>
        </w:rPr>
        <w:t xml:space="preserve"> </w:t>
      </w:r>
    </w:p>
    <w:p w:rsidR="009304ED" w:rsidRDefault="00CF06DC" w:rsidP="0010250A">
      <w:pPr>
        <w:pStyle w:val="PargrafodaLista"/>
        <w:widowControl w:val="0"/>
        <w:ind w:left="1418"/>
        <w:jc w:val="both"/>
        <w:rPr>
          <w:rFonts w:ascii="Garamond" w:hAnsi="Garamond" w:cs="Arial"/>
        </w:rPr>
      </w:pPr>
      <w:r w:rsidRPr="004E5B26">
        <w:rPr>
          <w:rFonts w:ascii="Garamond" w:hAnsi="Garamond" w:cs="Arial"/>
          <w:b/>
          <w:u w:val="single"/>
        </w:rPr>
        <w:t>YURI ANDREY ALMEIDA CAVALCANTI</w:t>
      </w:r>
      <w:r w:rsidRPr="00C95710">
        <w:rPr>
          <w:rFonts w:ascii="Garamond" w:hAnsi="Garamond" w:cs="Arial"/>
        </w:rPr>
        <w:t>,</w:t>
      </w:r>
      <w:r>
        <w:rPr>
          <w:rFonts w:ascii="Garamond" w:hAnsi="Garamond" w:cs="Arial"/>
          <w:b/>
        </w:rPr>
        <w:t xml:space="preserve"> </w:t>
      </w:r>
      <w:r w:rsidR="00C95710" w:rsidRPr="0099200F">
        <w:rPr>
          <w:rFonts w:ascii="Garamond" w:hAnsi="Garamond" w:cs="Arial"/>
        </w:rPr>
        <w:t>Secretário Municipal de Obras e Urbanização</w:t>
      </w:r>
      <w:r w:rsidR="009D6BAE">
        <w:rPr>
          <w:rFonts w:ascii="Garamond" w:hAnsi="Garamond" w:cs="Arial"/>
        </w:rPr>
        <w:t xml:space="preserve"> durante o exercício de 2016</w:t>
      </w:r>
      <w:r w:rsidR="00020645">
        <w:rPr>
          <w:rFonts w:ascii="Garamond" w:hAnsi="Garamond" w:cs="Arial"/>
        </w:rPr>
        <w:t>;</w:t>
      </w:r>
      <w:r>
        <w:rPr>
          <w:rFonts w:ascii="Garamond" w:hAnsi="Garamond" w:cs="Arial"/>
        </w:rPr>
        <w:t xml:space="preserve"> </w:t>
      </w:r>
    </w:p>
    <w:p w:rsidR="00020645" w:rsidRPr="00020645" w:rsidRDefault="00020645" w:rsidP="0010250A">
      <w:pPr>
        <w:pStyle w:val="PargrafodaLista"/>
        <w:rPr>
          <w:rFonts w:ascii="Garamond" w:hAnsi="Garamond" w:cs="Arial"/>
        </w:rPr>
      </w:pPr>
    </w:p>
    <w:p w:rsidR="00020645" w:rsidRDefault="00CF06DC" w:rsidP="0010250A">
      <w:pPr>
        <w:pStyle w:val="PargrafodaLista"/>
        <w:widowControl w:val="0"/>
        <w:ind w:left="1418"/>
        <w:jc w:val="both"/>
        <w:rPr>
          <w:rFonts w:ascii="Garamond" w:hAnsi="Garamond" w:cs="Arial"/>
        </w:rPr>
      </w:pPr>
      <w:r w:rsidRPr="004E5B26">
        <w:rPr>
          <w:rFonts w:ascii="Garamond" w:hAnsi="Garamond" w:cs="Arial"/>
          <w:b/>
          <w:u w:val="single"/>
        </w:rPr>
        <w:t>EMERSON MARQUES DE JESUS</w:t>
      </w:r>
      <w:r w:rsidR="00020645">
        <w:rPr>
          <w:rFonts w:ascii="Garamond" w:hAnsi="Garamond" w:cs="Arial"/>
        </w:rPr>
        <w:t xml:space="preserve">, Presidente da Comissão de Licitação </w:t>
      </w:r>
      <w:r w:rsidR="009D6BAE">
        <w:rPr>
          <w:rFonts w:ascii="Garamond" w:hAnsi="Garamond" w:cs="Arial"/>
        </w:rPr>
        <w:t>durante o exercício de 2016</w:t>
      </w:r>
      <w:r w:rsidR="002532FB">
        <w:rPr>
          <w:rFonts w:ascii="Garamond" w:hAnsi="Garamond" w:cs="Arial"/>
        </w:rPr>
        <w:t>;</w:t>
      </w:r>
    </w:p>
    <w:p w:rsidR="002532FB" w:rsidRPr="002532FB" w:rsidRDefault="002532FB" w:rsidP="0010250A">
      <w:pPr>
        <w:pStyle w:val="PargrafodaLista"/>
        <w:rPr>
          <w:rFonts w:ascii="Garamond" w:hAnsi="Garamond" w:cs="Arial"/>
        </w:rPr>
      </w:pPr>
    </w:p>
    <w:p w:rsidR="002532FB" w:rsidRDefault="004B32FA" w:rsidP="0010250A">
      <w:pPr>
        <w:pStyle w:val="PargrafodaLista"/>
        <w:widowControl w:val="0"/>
        <w:ind w:left="1418"/>
        <w:jc w:val="both"/>
        <w:rPr>
          <w:rFonts w:ascii="Garamond" w:hAnsi="Garamond" w:cs="Arial"/>
        </w:rPr>
      </w:pPr>
      <w:r w:rsidRPr="004E5B26">
        <w:rPr>
          <w:rFonts w:ascii="Garamond" w:hAnsi="Garamond" w:cs="Arial"/>
          <w:b/>
          <w:u w:val="single"/>
        </w:rPr>
        <w:t>MAIS CONSTRUTORA LTDA.</w:t>
      </w:r>
      <w:r w:rsidR="002532FB">
        <w:rPr>
          <w:rFonts w:ascii="Garamond" w:hAnsi="Garamond" w:cs="Arial"/>
        </w:rPr>
        <w:t xml:space="preserve">, </w:t>
      </w:r>
      <w:r w:rsidR="009A3FE4">
        <w:rPr>
          <w:rFonts w:ascii="Garamond" w:hAnsi="Garamond" w:cs="Arial"/>
        </w:rPr>
        <w:t>pessoa jurídica de direito privado, CNPJ nº</w:t>
      </w:r>
      <w:r w:rsidR="009F1F20">
        <w:rPr>
          <w:rFonts w:ascii="Garamond" w:hAnsi="Garamond" w:cs="Arial"/>
        </w:rPr>
        <w:t xml:space="preserve"> </w:t>
      </w:r>
      <w:r w:rsidRPr="0099200F">
        <w:rPr>
          <w:rFonts w:ascii="Garamond" w:hAnsi="Garamond" w:cs="Arial"/>
        </w:rPr>
        <w:t>10.913.161/0001-20</w:t>
      </w:r>
      <w:r w:rsidR="009A3FE4">
        <w:rPr>
          <w:rFonts w:ascii="Garamond" w:hAnsi="Garamond" w:cs="Arial"/>
        </w:rPr>
        <w:t>,</w:t>
      </w:r>
      <w:r w:rsidR="009A41BD">
        <w:rPr>
          <w:rFonts w:ascii="Garamond" w:hAnsi="Garamond" w:cs="Arial"/>
        </w:rPr>
        <w:t xml:space="preserve"> </w:t>
      </w:r>
      <w:r w:rsidR="008D3730">
        <w:rPr>
          <w:rFonts w:ascii="Garamond" w:hAnsi="Garamond" w:cs="Arial"/>
        </w:rPr>
        <w:t>na qualidade de vencedora</w:t>
      </w:r>
      <w:r w:rsidR="004E5B26">
        <w:rPr>
          <w:rFonts w:ascii="Garamond" w:hAnsi="Garamond" w:cs="Arial"/>
        </w:rPr>
        <w:t xml:space="preserve"> dos </w:t>
      </w:r>
      <w:r w:rsidR="004E5B26" w:rsidRPr="004F6428">
        <w:rPr>
          <w:rFonts w:ascii="Garamond" w:hAnsi="Garamond" w:cs="Arial"/>
        </w:rPr>
        <w:t xml:space="preserve">Processos Licitatórios nºs 038/2016, 053/2016 e 058/2016, Tomadas de Preços nºs </w:t>
      </w:r>
      <w:r w:rsidR="004E5B26">
        <w:rPr>
          <w:rFonts w:ascii="Garamond" w:hAnsi="Garamond" w:cs="Arial"/>
        </w:rPr>
        <w:t>0</w:t>
      </w:r>
      <w:r w:rsidR="004E5B26" w:rsidRPr="004F6428">
        <w:rPr>
          <w:rFonts w:ascii="Garamond" w:hAnsi="Garamond" w:cs="Arial"/>
        </w:rPr>
        <w:t>04/2016, 0</w:t>
      </w:r>
      <w:r w:rsidR="004E5B26">
        <w:rPr>
          <w:rFonts w:ascii="Garamond" w:hAnsi="Garamond" w:cs="Arial"/>
        </w:rPr>
        <w:t>0</w:t>
      </w:r>
      <w:r w:rsidR="004E5B26" w:rsidRPr="004F6428">
        <w:rPr>
          <w:rFonts w:ascii="Garamond" w:hAnsi="Garamond" w:cs="Arial"/>
        </w:rPr>
        <w:t xml:space="preserve">7/2016 e </w:t>
      </w:r>
      <w:r w:rsidR="004E5B26">
        <w:rPr>
          <w:rFonts w:ascii="Garamond" w:hAnsi="Garamond" w:cs="Arial"/>
        </w:rPr>
        <w:t>0</w:t>
      </w:r>
      <w:r w:rsidR="004E5B26" w:rsidRPr="004F6428">
        <w:rPr>
          <w:rFonts w:ascii="Garamond" w:hAnsi="Garamond" w:cs="Arial"/>
        </w:rPr>
        <w:t>08/2016</w:t>
      </w:r>
      <w:r w:rsidR="004E5B26">
        <w:rPr>
          <w:rFonts w:ascii="Garamond" w:hAnsi="Garamond" w:cs="Arial"/>
        </w:rPr>
        <w:t xml:space="preserve">, </w:t>
      </w:r>
      <w:r w:rsidR="009A41BD">
        <w:rPr>
          <w:rFonts w:ascii="Garamond" w:hAnsi="Garamond" w:cs="Arial"/>
        </w:rPr>
        <w:t xml:space="preserve">com sede na Rua </w:t>
      </w:r>
      <w:r w:rsidR="001C3F1D">
        <w:rPr>
          <w:rFonts w:ascii="Garamond" w:hAnsi="Garamond" w:cs="Arial"/>
        </w:rPr>
        <w:t xml:space="preserve">Acesso ao </w:t>
      </w:r>
      <w:proofErr w:type="spellStart"/>
      <w:r w:rsidR="001C3F1D">
        <w:rPr>
          <w:rFonts w:ascii="Garamond" w:hAnsi="Garamond" w:cs="Arial"/>
        </w:rPr>
        <w:t>Frigonorte</w:t>
      </w:r>
      <w:proofErr w:type="spellEnd"/>
      <w:r w:rsidR="001C3F1D">
        <w:rPr>
          <w:rFonts w:ascii="Garamond" w:hAnsi="Garamond" w:cs="Arial"/>
        </w:rPr>
        <w:t>, nº 2.010, Jardim Niemeyer, Montes Claros/MG, CEP nº 39.404-600</w:t>
      </w:r>
      <w:r w:rsidR="004E5B26">
        <w:rPr>
          <w:rFonts w:ascii="Garamond" w:hAnsi="Garamond" w:cs="Arial"/>
        </w:rPr>
        <w:t>;</w:t>
      </w:r>
    </w:p>
    <w:p w:rsidR="009304ED" w:rsidRPr="009304ED" w:rsidRDefault="009304ED" w:rsidP="0010250A">
      <w:pPr>
        <w:pStyle w:val="PargrafodaLista"/>
        <w:spacing w:line="360" w:lineRule="auto"/>
        <w:rPr>
          <w:rFonts w:ascii="Garamond" w:hAnsi="Garamond" w:cs="Arial"/>
        </w:rPr>
      </w:pPr>
    </w:p>
    <w:p w:rsidR="00847EA0" w:rsidRPr="009304ED" w:rsidRDefault="00847EA0" w:rsidP="009304ED">
      <w:pPr>
        <w:pStyle w:val="PargrafodaLista"/>
        <w:widowControl w:val="0"/>
        <w:spacing w:line="360" w:lineRule="auto"/>
        <w:ind w:left="1418"/>
        <w:jc w:val="both"/>
        <w:rPr>
          <w:rFonts w:ascii="Garamond" w:hAnsi="Garamond" w:cs="Arial"/>
        </w:rPr>
      </w:pPr>
      <w:proofErr w:type="gramStart"/>
      <w:r w:rsidRPr="009304ED">
        <w:rPr>
          <w:rFonts w:ascii="Garamond" w:hAnsi="Garamond" w:cs="Arial"/>
        </w:rPr>
        <w:t>pelos</w:t>
      </w:r>
      <w:proofErr w:type="gramEnd"/>
      <w:r w:rsidRPr="009304ED">
        <w:rPr>
          <w:rFonts w:ascii="Garamond" w:hAnsi="Garamond" w:cs="Arial"/>
        </w:rPr>
        <w:t xml:space="preserve"> fatos e fundamentos</w:t>
      </w:r>
      <w:r w:rsidR="00087D3F">
        <w:rPr>
          <w:rFonts w:ascii="Garamond" w:hAnsi="Garamond" w:cs="Arial"/>
        </w:rPr>
        <w:t xml:space="preserve"> a seguir expostos</w:t>
      </w:r>
      <w:r w:rsidRPr="009304ED">
        <w:rPr>
          <w:rFonts w:ascii="Garamond" w:hAnsi="Garamond" w:cs="Arial"/>
        </w:rPr>
        <w:t>:</w:t>
      </w:r>
    </w:p>
    <w:p w:rsidR="0010250A" w:rsidRDefault="0010250A" w:rsidP="00D634FB">
      <w:pPr>
        <w:widowControl w:val="0"/>
        <w:spacing w:line="360" w:lineRule="auto"/>
        <w:ind w:firstLine="1418"/>
        <w:jc w:val="both"/>
        <w:rPr>
          <w:rFonts w:ascii="Garamond" w:hAnsi="Garamond" w:cs="Arial"/>
          <w:b/>
        </w:rPr>
      </w:pPr>
    </w:p>
    <w:p w:rsidR="0010250A" w:rsidRDefault="0010250A" w:rsidP="00D634FB">
      <w:pPr>
        <w:widowControl w:val="0"/>
        <w:spacing w:line="360" w:lineRule="auto"/>
        <w:ind w:firstLine="1418"/>
        <w:jc w:val="both"/>
        <w:rPr>
          <w:rFonts w:ascii="Garamond" w:hAnsi="Garamond" w:cs="Arial"/>
          <w:b/>
        </w:rPr>
      </w:pPr>
    </w:p>
    <w:p w:rsidR="0010250A" w:rsidRDefault="0010250A" w:rsidP="00D634FB">
      <w:pPr>
        <w:widowControl w:val="0"/>
        <w:spacing w:line="360" w:lineRule="auto"/>
        <w:ind w:firstLine="1418"/>
        <w:jc w:val="both"/>
        <w:rPr>
          <w:rFonts w:ascii="Garamond" w:hAnsi="Garamond" w:cs="Arial"/>
          <w:b/>
        </w:rPr>
      </w:pPr>
    </w:p>
    <w:p w:rsidR="00257079" w:rsidRPr="00291283" w:rsidRDefault="00087D3F" w:rsidP="00D634FB">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257079" w:rsidRPr="00291283">
        <w:rPr>
          <w:rFonts w:ascii="Garamond" w:hAnsi="Garamond" w:cs="Arial"/>
          <w:b/>
        </w:rPr>
        <w:t>FATOS</w:t>
      </w:r>
    </w:p>
    <w:p w:rsidR="00EB6396" w:rsidRDefault="00EB6396" w:rsidP="00EB6396">
      <w:pPr>
        <w:pStyle w:val="PargrafodaLista"/>
        <w:widowControl w:val="0"/>
        <w:spacing w:line="360" w:lineRule="auto"/>
        <w:ind w:left="1418"/>
        <w:jc w:val="both"/>
        <w:rPr>
          <w:rFonts w:ascii="Garamond" w:hAnsi="Garamond" w:cs="Arial"/>
        </w:rPr>
      </w:pPr>
    </w:p>
    <w:p w:rsidR="00F74E09" w:rsidRDefault="00F74E09" w:rsidP="00D634FB">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Em 9 de agosto de 2018, a partir de denúncia encaminhada a este Ministério Público de Contas, foi instaurado o Procediment</w:t>
      </w:r>
      <w:r w:rsidR="006C65D7">
        <w:rPr>
          <w:rFonts w:ascii="Garamond" w:hAnsi="Garamond" w:cs="Arial"/>
        </w:rPr>
        <w:t xml:space="preserve">o Preparatório nº 085.2018.341 </w:t>
      </w:r>
      <w:r>
        <w:rPr>
          <w:rFonts w:ascii="Garamond" w:hAnsi="Garamond" w:cs="Arial"/>
        </w:rPr>
        <w:t xml:space="preserve">para apurar </w:t>
      </w:r>
      <w:r w:rsidR="00412A09">
        <w:rPr>
          <w:rFonts w:ascii="Garamond" w:hAnsi="Garamond" w:cs="Arial"/>
        </w:rPr>
        <w:t>a regularidade</w:t>
      </w:r>
      <w:r>
        <w:rPr>
          <w:rFonts w:ascii="Garamond" w:hAnsi="Garamond" w:cs="Arial"/>
        </w:rPr>
        <w:t xml:space="preserve"> </w:t>
      </w:r>
      <w:r w:rsidR="00412A09">
        <w:rPr>
          <w:rFonts w:ascii="Garamond" w:hAnsi="Garamond" w:cs="Arial"/>
        </w:rPr>
        <w:t>d</w:t>
      </w:r>
      <w:r>
        <w:rPr>
          <w:rFonts w:ascii="Garamond" w:hAnsi="Garamond" w:cs="Arial"/>
        </w:rPr>
        <w:t xml:space="preserve">o Processo Licitatório nº 053/2016, Tomada de Preços nº 007/2016, </w:t>
      </w:r>
      <w:r w:rsidR="005E19DC">
        <w:rPr>
          <w:rFonts w:ascii="Garamond" w:hAnsi="Garamond" w:cs="Arial"/>
        </w:rPr>
        <w:t>relativo à</w:t>
      </w:r>
      <w:r>
        <w:rPr>
          <w:rFonts w:ascii="Garamond" w:hAnsi="Garamond" w:cs="Arial"/>
        </w:rPr>
        <w:t xml:space="preserve"> contratação de empresa para a execução de obras de pavimentação asfáltica no Município de Icaraí de Minas.</w:t>
      </w:r>
    </w:p>
    <w:p w:rsidR="00412A09" w:rsidRDefault="00412A09" w:rsidP="007B3E8F">
      <w:pPr>
        <w:pStyle w:val="PargrafodaLista"/>
        <w:widowControl w:val="0"/>
        <w:ind w:left="1418"/>
        <w:jc w:val="both"/>
        <w:rPr>
          <w:rFonts w:ascii="Garamond" w:hAnsi="Garamond" w:cs="Arial"/>
        </w:rPr>
      </w:pPr>
    </w:p>
    <w:p w:rsidR="005E19DC" w:rsidRDefault="007B14BE" w:rsidP="00326763">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O</w:t>
      </w:r>
      <w:r w:rsidR="00B42ECA" w:rsidRPr="00B42ECA">
        <w:rPr>
          <w:rFonts w:ascii="Garamond" w:hAnsi="Garamond" w:cs="Arial"/>
        </w:rPr>
        <w:t xml:space="preserve"> noticiante </w:t>
      </w:r>
      <w:r>
        <w:rPr>
          <w:rFonts w:ascii="Garamond" w:hAnsi="Garamond" w:cs="Arial"/>
        </w:rPr>
        <w:t>arguira a</w:t>
      </w:r>
      <w:r w:rsidR="00B42ECA" w:rsidRPr="00B42ECA">
        <w:rPr>
          <w:rFonts w:ascii="Garamond" w:hAnsi="Garamond" w:cs="Arial"/>
        </w:rPr>
        <w:t xml:space="preserve"> irregularidade da </w:t>
      </w:r>
      <w:r w:rsidR="00FD7B42" w:rsidRPr="00B42ECA">
        <w:rPr>
          <w:rFonts w:ascii="Garamond" w:hAnsi="Garamond" w:cs="Arial"/>
        </w:rPr>
        <w:t>cláusula “6.4.b” do edital</w:t>
      </w:r>
      <w:r w:rsidR="0005260F">
        <w:rPr>
          <w:rFonts w:ascii="Garamond" w:hAnsi="Garamond" w:cs="Arial"/>
        </w:rPr>
        <w:t xml:space="preserve">, </w:t>
      </w:r>
      <w:r w:rsidR="005E19DC">
        <w:rPr>
          <w:rFonts w:ascii="Garamond" w:hAnsi="Garamond" w:cs="Arial"/>
        </w:rPr>
        <w:t>atinente</w:t>
      </w:r>
      <w:r w:rsidR="0005260F">
        <w:rPr>
          <w:rFonts w:ascii="Garamond" w:hAnsi="Garamond" w:cs="Arial"/>
        </w:rPr>
        <w:t xml:space="preserve"> à exigência de </w:t>
      </w:r>
      <w:r w:rsidR="005E19DC">
        <w:rPr>
          <w:rFonts w:ascii="Garamond" w:hAnsi="Garamond" w:cs="Arial"/>
        </w:rPr>
        <w:t>capacidade</w:t>
      </w:r>
      <w:r w:rsidR="0005260F">
        <w:rPr>
          <w:rFonts w:ascii="Garamond" w:hAnsi="Garamond" w:cs="Arial"/>
        </w:rPr>
        <w:t xml:space="preserve"> técnica</w:t>
      </w:r>
      <w:r w:rsidR="005E19DC">
        <w:rPr>
          <w:rFonts w:ascii="Garamond" w:hAnsi="Garamond" w:cs="Arial"/>
        </w:rPr>
        <w:t xml:space="preserve">, que </w:t>
      </w:r>
      <w:r w:rsidR="001663FD">
        <w:rPr>
          <w:rFonts w:ascii="Garamond" w:hAnsi="Garamond" w:cs="Arial"/>
        </w:rPr>
        <w:t xml:space="preserve">violava </w:t>
      </w:r>
      <w:r w:rsidR="005E19DC">
        <w:rPr>
          <w:rFonts w:ascii="Garamond" w:hAnsi="Garamond" w:cs="Arial"/>
        </w:rPr>
        <w:t xml:space="preserve">o </w:t>
      </w:r>
      <w:r w:rsidR="005E19DC" w:rsidRPr="001663FD">
        <w:rPr>
          <w:rFonts w:ascii="Garamond" w:hAnsi="Garamond" w:cs="Arial"/>
        </w:rPr>
        <w:t>disposto no</w:t>
      </w:r>
      <w:r w:rsidR="00B70C15">
        <w:rPr>
          <w:rFonts w:ascii="Garamond" w:hAnsi="Garamond" w:cs="Arial"/>
        </w:rPr>
        <w:t>s</w:t>
      </w:r>
      <w:r w:rsidR="005E19DC" w:rsidRPr="001663FD">
        <w:rPr>
          <w:rFonts w:ascii="Garamond" w:hAnsi="Garamond" w:cs="Arial"/>
        </w:rPr>
        <w:t xml:space="preserve"> art</w:t>
      </w:r>
      <w:r w:rsidR="00B70C15">
        <w:rPr>
          <w:rFonts w:ascii="Garamond" w:hAnsi="Garamond" w:cs="Arial"/>
        </w:rPr>
        <w:t>s. 27 e</w:t>
      </w:r>
      <w:r w:rsidR="005E19DC" w:rsidRPr="001663FD">
        <w:rPr>
          <w:rFonts w:ascii="Garamond" w:hAnsi="Garamond" w:cs="Arial"/>
        </w:rPr>
        <w:t xml:space="preserve"> 30 da Lei nº 8.666/1993.</w:t>
      </w:r>
    </w:p>
    <w:p w:rsidR="005E19DC" w:rsidRPr="005E19DC" w:rsidRDefault="005E19DC" w:rsidP="00CA29A1">
      <w:pPr>
        <w:pStyle w:val="PargrafodaLista"/>
        <w:rPr>
          <w:rFonts w:ascii="Garamond" w:hAnsi="Garamond" w:cs="Arial"/>
        </w:rPr>
      </w:pPr>
    </w:p>
    <w:p w:rsidR="00627A4B" w:rsidRDefault="005E19DC" w:rsidP="00326763">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Ampliando as investigações, </w:t>
      </w:r>
      <w:r w:rsidR="00286DE2">
        <w:rPr>
          <w:rFonts w:ascii="Garamond" w:hAnsi="Garamond" w:cs="Arial"/>
        </w:rPr>
        <w:t>apur</w:t>
      </w:r>
      <w:r w:rsidR="007B14BE">
        <w:rPr>
          <w:rFonts w:ascii="Garamond" w:hAnsi="Garamond" w:cs="Arial"/>
        </w:rPr>
        <w:t>ou-se</w:t>
      </w:r>
      <w:r>
        <w:rPr>
          <w:rFonts w:ascii="Garamond" w:hAnsi="Garamond" w:cs="Arial"/>
        </w:rPr>
        <w:t xml:space="preserve"> que a empresa MAIS CONSTRUTORA LTDA., contratada pelo </w:t>
      </w:r>
      <w:r w:rsidR="00747A6D">
        <w:rPr>
          <w:rFonts w:ascii="Garamond" w:hAnsi="Garamond" w:cs="Arial"/>
        </w:rPr>
        <w:t>M</w:t>
      </w:r>
      <w:r>
        <w:rPr>
          <w:rFonts w:ascii="Garamond" w:hAnsi="Garamond" w:cs="Arial"/>
        </w:rPr>
        <w:t xml:space="preserve">unicípio a partir da Tomada de Preços nº 007/2016, também havia </w:t>
      </w:r>
      <w:r w:rsidR="007B14BE">
        <w:rPr>
          <w:rFonts w:ascii="Garamond" w:hAnsi="Garamond" w:cs="Arial"/>
        </w:rPr>
        <w:t>vencido</w:t>
      </w:r>
      <w:r>
        <w:rPr>
          <w:rFonts w:ascii="Garamond" w:hAnsi="Garamond" w:cs="Arial"/>
        </w:rPr>
        <w:t xml:space="preserve"> as Tomadas de Preços nºs</w:t>
      </w:r>
      <w:r w:rsidR="00627A4B">
        <w:rPr>
          <w:rFonts w:ascii="Garamond" w:hAnsi="Garamond" w:cs="Arial"/>
        </w:rPr>
        <w:t xml:space="preserve"> 006/2015, 007/2015,</w:t>
      </w:r>
      <w:r>
        <w:rPr>
          <w:rFonts w:ascii="Garamond" w:hAnsi="Garamond" w:cs="Arial"/>
        </w:rPr>
        <w:t xml:space="preserve"> 004/2016 e 008/2016, </w:t>
      </w:r>
      <w:r w:rsidR="00627A4B">
        <w:rPr>
          <w:rFonts w:ascii="Garamond" w:hAnsi="Garamond" w:cs="Arial"/>
        </w:rPr>
        <w:t>todas</w:t>
      </w:r>
      <w:r>
        <w:rPr>
          <w:rFonts w:ascii="Garamond" w:hAnsi="Garamond" w:cs="Arial"/>
        </w:rPr>
        <w:t xml:space="preserve"> para a contratação dos serviços de pavimentação asfáltica. </w:t>
      </w:r>
    </w:p>
    <w:p w:rsidR="00627A4B" w:rsidRPr="00627A4B" w:rsidRDefault="00627A4B" w:rsidP="00CA29A1">
      <w:pPr>
        <w:pStyle w:val="PargrafodaLista"/>
        <w:rPr>
          <w:rFonts w:ascii="Garamond" w:hAnsi="Garamond" w:cs="Arial"/>
        </w:rPr>
      </w:pPr>
    </w:p>
    <w:p w:rsidR="005E19DC" w:rsidRDefault="00CA29A1" w:rsidP="00326763">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Sequencialmente</w:t>
      </w:r>
      <w:r w:rsidR="00627A4B">
        <w:rPr>
          <w:rFonts w:ascii="Garamond" w:hAnsi="Garamond" w:cs="Arial"/>
        </w:rPr>
        <w:t>, vislumbr</w:t>
      </w:r>
      <w:r w:rsidR="007B14BE">
        <w:rPr>
          <w:rFonts w:ascii="Garamond" w:hAnsi="Garamond" w:cs="Arial"/>
        </w:rPr>
        <w:t>aram-se</w:t>
      </w:r>
      <w:r w:rsidR="00627A4B">
        <w:rPr>
          <w:rFonts w:ascii="Garamond" w:hAnsi="Garamond" w:cs="Arial"/>
        </w:rPr>
        <w:t xml:space="preserve"> </w:t>
      </w:r>
      <w:r>
        <w:rPr>
          <w:rFonts w:ascii="Garamond" w:hAnsi="Garamond" w:cs="Arial"/>
        </w:rPr>
        <w:t>irregularidades</w:t>
      </w:r>
      <w:r w:rsidR="00627A4B">
        <w:rPr>
          <w:rFonts w:ascii="Garamond" w:hAnsi="Garamond" w:cs="Arial"/>
        </w:rPr>
        <w:t xml:space="preserve"> relati</w:t>
      </w:r>
      <w:r w:rsidR="00747A6D">
        <w:rPr>
          <w:rFonts w:ascii="Garamond" w:hAnsi="Garamond" w:cs="Arial"/>
        </w:rPr>
        <w:t>vas ao fracionamento do objeto,</w:t>
      </w:r>
      <w:r w:rsidR="00627A4B">
        <w:rPr>
          <w:rFonts w:ascii="Garamond" w:hAnsi="Garamond" w:cs="Arial"/>
        </w:rPr>
        <w:t xml:space="preserve"> restrição </w:t>
      </w:r>
      <w:r w:rsidR="00747A6D">
        <w:rPr>
          <w:rFonts w:ascii="Garamond" w:hAnsi="Garamond" w:cs="Arial"/>
        </w:rPr>
        <w:t>à</w:t>
      </w:r>
      <w:r w:rsidR="00627A4B">
        <w:rPr>
          <w:rFonts w:ascii="Garamond" w:hAnsi="Garamond" w:cs="Arial"/>
        </w:rPr>
        <w:t xml:space="preserve"> ampla competitividade </w:t>
      </w:r>
      <w:r w:rsidR="00747A6D">
        <w:rPr>
          <w:rFonts w:ascii="Garamond" w:hAnsi="Garamond" w:cs="Arial"/>
        </w:rPr>
        <w:t xml:space="preserve">e direcionamento dos certames </w:t>
      </w:r>
      <w:r w:rsidR="00627A4B">
        <w:rPr>
          <w:rFonts w:ascii="Garamond" w:hAnsi="Garamond" w:cs="Arial"/>
        </w:rPr>
        <w:t>que extrapolavam a falha isolada inicialmente apontada pelo noticiante.</w:t>
      </w:r>
      <w:r w:rsidR="005E19DC">
        <w:rPr>
          <w:rFonts w:ascii="Garamond" w:hAnsi="Garamond" w:cs="Arial"/>
        </w:rPr>
        <w:t xml:space="preserve"> </w:t>
      </w:r>
    </w:p>
    <w:p w:rsidR="00581A25" w:rsidRPr="00581A25" w:rsidRDefault="00581A25" w:rsidP="00581A25">
      <w:pPr>
        <w:pStyle w:val="PargrafodaLista"/>
        <w:rPr>
          <w:rFonts w:ascii="Garamond" w:hAnsi="Garamond" w:cs="Arial"/>
        </w:rPr>
      </w:pPr>
    </w:p>
    <w:p w:rsidR="00055979" w:rsidRDefault="00581A25" w:rsidP="00D634FB">
      <w:pPr>
        <w:pStyle w:val="PargrafodaLista"/>
        <w:widowControl w:val="0"/>
        <w:numPr>
          <w:ilvl w:val="0"/>
          <w:numId w:val="24"/>
        </w:numPr>
        <w:spacing w:line="360" w:lineRule="auto"/>
        <w:ind w:left="0" w:firstLine="1418"/>
        <w:jc w:val="both"/>
        <w:rPr>
          <w:rFonts w:ascii="Garamond" w:hAnsi="Garamond" w:cs="Arial"/>
        </w:rPr>
      </w:pPr>
      <w:r w:rsidRPr="001663FD">
        <w:rPr>
          <w:rFonts w:ascii="Garamond" w:hAnsi="Garamond" w:cs="Arial"/>
        </w:rPr>
        <w:t xml:space="preserve">Nesse </w:t>
      </w:r>
      <w:r w:rsidR="00837665" w:rsidRPr="001663FD">
        <w:rPr>
          <w:rFonts w:ascii="Garamond" w:hAnsi="Garamond" w:cs="Arial"/>
        </w:rPr>
        <w:t>contexto</w:t>
      </w:r>
      <w:r w:rsidRPr="001663FD">
        <w:rPr>
          <w:rFonts w:ascii="Garamond" w:hAnsi="Garamond" w:cs="Arial"/>
        </w:rPr>
        <w:t xml:space="preserve">, </w:t>
      </w:r>
      <w:r w:rsidR="00837665" w:rsidRPr="001663FD">
        <w:rPr>
          <w:rFonts w:ascii="Garamond" w:hAnsi="Garamond" w:cs="Arial"/>
        </w:rPr>
        <w:t>considerando as</w:t>
      </w:r>
      <w:r w:rsidR="006E1EE7" w:rsidRPr="001663FD">
        <w:rPr>
          <w:rFonts w:ascii="Garamond" w:hAnsi="Garamond" w:cs="Arial"/>
        </w:rPr>
        <w:t xml:space="preserve"> </w:t>
      </w:r>
      <w:r w:rsidR="004F758C" w:rsidRPr="001663FD">
        <w:rPr>
          <w:rFonts w:ascii="Garamond" w:hAnsi="Garamond" w:cs="Arial"/>
        </w:rPr>
        <w:t xml:space="preserve">irregularidades </w:t>
      </w:r>
      <w:r w:rsidR="005F0DE7" w:rsidRPr="001663FD">
        <w:rPr>
          <w:rFonts w:ascii="Garamond" w:hAnsi="Garamond" w:cs="Arial"/>
        </w:rPr>
        <w:t>detectadas</w:t>
      </w:r>
      <w:r w:rsidR="004F758C" w:rsidRPr="001663FD">
        <w:rPr>
          <w:rFonts w:ascii="Garamond" w:hAnsi="Garamond" w:cs="Arial"/>
        </w:rPr>
        <w:t xml:space="preserve"> nos </w:t>
      </w:r>
      <w:r w:rsidR="00F8145E" w:rsidRPr="001663FD">
        <w:rPr>
          <w:rFonts w:ascii="Garamond" w:hAnsi="Garamond" w:cs="Arial"/>
        </w:rPr>
        <w:t>Processos Licitatórios nºs 038/2016, 053/2016 e 058/2016, Tomadas de Preços nºs 0</w:t>
      </w:r>
      <w:r w:rsidR="001231A9">
        <w:rPr>
          <w:rFonts w:ascii="Garamond" w:hAnsi="Garamond" w:cs="Arial"/>
        </w:rPr>
        <w:t>0</w:t>
      </w:r>
      <w:r w:rsidR="00F8145E" w:rsidRPr="001663FD">
        <w:rPr>
          <w:rFonts w:ascii="Garamond" w:hAnsi="Garamond" w:cs="Arial"/>
        </w:rPr>
        <w:t>4/2016, 0</w:t>
      </w:r>
      <w:r w:rsidR="001231A9">
        <w:rPr>
          <w:rFonts w:ascii="Garamond" w:hAnsi="Garamond" w:cs="Arial"/>
        </w:rPr>
        <w:t>0</w:t>
      </w:r>
      <w:r w:rsidR="00F8145E" w:rsidRPr="001663FD">
        <w:rPr>
          <w:rFonts w:ascii="Garamond" w:hAnsi="Garamond" w:cs="Arial"/>
        </w:rPr>
        <w:t xml:space="preserve">7/2016 e </w:t>
      </w:r>
      <w:r w:rsidR="001231A9">
        <w:rPr>
          <w:rFonts w:ascii="Garamond" w:hAnsi="Garamond" w:cs="Arial"/>
        </w:rPr>
        <w:t>0</w:t>
      </w:r>
      <w:r w:rsidR="00F8145E" w:rsidRPr="001663FD">
        <w:rPr>
          <w:rFonts w:ascii="Garamond" w:hAnsi="Garamond" w:cs="Arial"/>
        </w:rPr>
        <w:t>08/2016, respectivamente,</w:t>
      </w:r>
      <w:r w:rsidR="007539DB" w:rsidRPr="001663FD">
        <w:rPr>
          <w:rFonts w:ascii="Garamond" w:hAnsi="Garamond" w:cs="Arial"/>
        </w:rPr>
        <w:t xml:space="preserve"> d</w:t>
      </w:r>
      <w:r w:rsidR="00D851D2" w:rsidRPr="001663FD">
        <w:rPr>
          <w:rFonts w:ascii="Garamond" w:hAnsi="Garamond" w:cs="Arial"/>
        </w:rPr>
        <w:t>eflagrados pelo</w:t>
      </w:r>
      <w:r w:rsidR="007539DB" w:rsidRPr="001663FD">
        <w:rPr>
          <w:rFonts w:ascii="Garamond" w:hAnsi="Garamond" w:cs="Arial"/>
        </w:rPr>
        <w:t xml:space="preserve"> Município</w:t>
      </w:r>
      <w:r w:rsidR="007539DB">
        <w:rPr>
          <w:rFonts w:ascii="Garamond" w:hAnsi="Garamond" w:cs="Arial"/>
        </w:rPr>
        <w:t xml:space="preserve"> de Icaraí de Minas,</w:t>
      </w:r>
      <w:r w:rsidR="00211C77">
        <w:rPr>
          <w:rFonts w:ascii="Garamond" w:hAnsi="Garamond" w:cs="Arial"/>
        </w:rPr>
        <w:t xml:space="preserve"> </w:t>
      </w:r>
      <w:r w:rsidR="00021B96">
        <w:rPr>
          <w:rFonts w:ascii="Garamond" w:hAnsi="Garamond" w:cs="Arial"/>
        </w:rPr>
        <w:t xml:space="preserve">que </w:t>
      </w:r>
      <w:r w:rsidR="00734236">
        <w:rPr>
          <w:rFonts w:ascii="Garamond" w:hAnsi="Garamond" w:cs="Arial"/>
        </w:rPr>
        <w:t xml:space="preserve">violam frontalmente as disposições da Lei nº 8.666/1993 e os princípios norteadores da Administração Pública, os agentes devem ser </w:t>
      </w:r>
      <w:r w:rsidR="00865D6A">
        <w:rPr>
          <w:rFonts w:ascii="Garamond" w:hAnsi="Garamond" w:cs="Arial"/>
        </w:rPr>
        <w:t>responsabilizados pelo Tribunal de Contas</w:t>
      </w:r>
      <w:r w:rsidR="00111123">
        <w:rPr>
          <w:rFonts w:ascii="Garamond" w:hAnsi="Garamond" w:cs="Arial"/>
        </w:rPr>
        <w:t xml:space="preserve"> do Estado de Minas Gerais</w:t>
      </w:r>
      <w:r w:rsidR="006265CB">
        <w:rPr>
          <w:rFonts w:ascii="Garamond" w:hAnsi="Garamond" w:cs="Arial"/>
        </w:rPr>
        <w:t>.</w:t>
      </w:r>
    </w:p>
    <w:p w:rsidR="00F25E15" w:rsidRDefault="007B3E8F" w:rsidP="00F25E15">
      <w:pPr>
        <w:widowControl w:val="0"/>
        <w:spacing w:line="360" w:lineRule="auto"/>
        <w:ind w:firstLine="1418"/>
        <w:jc w:val="both"/>
        <w:rPr>
          <w:rFonts w:ascii="Garamond" w:hAnsi="Garamond" w:cs="Arial"/>
          <w:b/>
        </w:rPr>
      </w:pPr>
      <w:r>
        <w:rPr>
          <w:rFonts w:ascii="Garamond" w:hAnsi="Garamond" w:cs="Arial"/>
          <w:b/>
        </w:rPr>
        <w:lastRenderedPageBreak/>
        <w:t>DO DIREITO</w:t>
      </w:r>
    </w:p>
    <w:p w:rsidR="00F25E15" w:rsidRDefault="00F25E15" w:rsidP="00F25E15">
      <w:pPr>
        <w:widowControl w:val="0"/>
        <w:spacing w:line="360" w:lineRule="auto"/>
        <w:ind w:firstLine="1418"/>
        <w:jc w:val="both"/>
        <w:rPr>
          <w:rFonts w:ascii="Garamond" w:hAnsi="Garamond" w:cs="Arial"/>
          <w:b/>
        </w:rPr>
      </w:pPr>
    </w:p>
    <w:p w:rsidR="00A752C3" w:rsidRPr="00F25E15" w:rsidRDefault="001663FD" w:rsidP="007B14BE">
      <w:pPr>
        <w:pStyle w:val="PargrafodaLista"/>
        <w:widowControl w:val="0"/>
        <w:numPr>
          <w:ilvl w:val="0"/>
          <w:numId w:val="46"/>
        </w:numPr>
        <w:spacing w:line="360" w:lineRule="auto"/>
        <w:ind w:left="1418" w:firstLine="0"/>
        <w:jc w:val="both"/>
        <w:rPr>
          <w:rFonts w:ascii="Garamond" w:hAnsi="Garamond" w:cs="Arial"/>
          <w:b/>
        </w:rPr>
      </w:pPr>
      <w:r>
        <w:rPr>
          <w:rFonts w:ascii="Garamond" w:hAnsi="Garamond" w:cs="Arial"/>
          <w:b/>
        </w:rPr>
        <w:t>Breve h</w:t>
      </w:r>
      <w:r w:rsidR="00F30245">
        <w:rPr>
          <w:rFonts w:ascii="Garamond" w:hAnsi="Garamond" w:cs="Arial"/>
          <w:b/>
        </w:rPr>
        <w:t xml:space="preserve">istórico dos processos licitatórios deflagrados </w:t>
      </w:r>
      <w:r w:rsidR="00B70C15">
        <w:rPr>
          <w:rFonts w:ascii="Garamond" w:hAnsi="Garamond" w:cs="Arial"/>
          <w:b/>
        </w:rPr>
        <w:t xml:space="preserve">pelo </w:t>
      </w:r>
      <w:r w:rsidR="00F30245">
        <w:rPr>
          <w:rFonts w:ascii="Garamond" w:hAnsi="Garamond" w:cs="Arial"/>
          <w:b/>
        </w:rPr>
        <w:t>Município de Icaraí de Minas</w:t>
      </w:r>
      <w:r w:rsidR="00B70C15" w:rsidRPr="00B70C15">
        <w:rPr>
          <w:rFonts w:ascii="Garamond" w:hAnsi="Garamond" w:cs="Arial"/>
          <w:b/>
        </w:rPr>
        <w:t xml:space="preserve"> </w:t>
      </w:r>
      <w:r w:rsidR="00B70C15">
        <w:rPr>
          <w:rFonts w:ascii="Garamond" w:hAnsi="Garamond" w:cs="Arial"/>
          <w:b/>
        </w:rPr>
        <w:t xml:space="preserve">para a contratação de obras e serviços de pavimentação asfáltica </w:t>
      </w:r>
      <w:r>
        <w:rPr>
          <w:rFonts w:ascii="Garamond" w:hAnsi="Garamond" w:cs="Arial"/>
          <w:b/>
        </w:rPr>
        <w:t>– Exercícios de 2015 e 2016</w:t>
      </w:r>
    </w:p>
    <w:p w:rsidR="00FD353C" w:rsidRPr="005067A5" w:rsidRDefault="00FD353C" w:rsidP="00EB6396">
      <w:pPr>
        <w:pStyle w:val="PargrafodaLista"/>
        <w:widowControl w:val="0"/>
        <w:spacing w:line="360" w:lineRule="auto"/>
        <w:ind w:left="1418"/>
        <w:jc w:val="both"/>
        <w:rPr>
          <w:rFonts w:ascii="Garamond" w:hAnsi="Garamond" w:cs="Arial"/>
        </w:rPr>
      </w:pPr>
    </w:p>
    <w:p w:rsidR="004E0BE4" w:rsidRPr="002E5B65" w:rsidRDefault="002E5B65" w:rsidP="00A1018E">
      <w:pPr>
        <w:pStyle w:val="PargrafodaLista"/>
        <w:widowControl w:val="0"/>
        <w:numPr>
          <w:ilvl w:val="0"/>
          <w:numId w:val="24"/>
        </w:numPr>
        <w:spacing w:line="360" w:lineRule="auto"/>
        <w:ind w:left="0" w:firstLine="1418"/>
        <w:jc w:val="both"/>
        <w:rPr>
          <w:rFonts w:ascii="Garamond" w:hAnsi="Garamond" w:cs="Arial"/>
        </w:rPr>
      </w:pPr>
      <w:r w:rsidRPr="005067A5">
        <w:rPr>
          <w:rFonts w:ascii="Garamond" w:hAnsi="Garamond" w:cs="Arial"/>
        </w:rPr>
        <w:t>Em consulta ao endereço eletrônico do Município de Icaraí de Minas</w:t>
      </w:r>
      <w:r w:rsidR="009D5006" w:rsidRPr="005067A5">
        <w:rPr>
          <w:rStyle w:val="Refdenotaderodap"/>
          <w:rFonts w:ascii="Garamond" w:hAnsi="Garamond" w:cs="Arial"/>
        </w:rPr>
        <w:footnoteReference w:id="1"/>
      </w:r>
      <w:r w:rsidRPr="005067A5">
        <w:rPr>
          <w:rFonts w:ascii="Garamond" w:hAnsi="Garamond" w:cs="Arial"/>
        </w:rPr>
        <w:t xml:space="preserve">, </w:t>
      </w:r>
      <w:r w:rsidR="00B71F53" w:rsidRPr="005067A5">
        <w:rPr>
          <w:rFonts w:ascii="Garamond" w:hAnsi="Garamond" w:cs="Arial"/>
        </w:rPr>
        <w:t>verifiquei que foram deflagrados dez processos licitatórios para a contratação de empresa para a realização de obras de pavimentação asfáltica durante os exercícios de 2015 e 2016:</w:t>
      </w:r>
      <w:r w:rsidR="00B71F53" w:rsidRPr="002E5B65">
        <w:rPr>
          <w:rFonts w:ascii="Garamond" w:hAnsi="Garamond" w:cs="Arial"/>
        </w:rPr>
        <w:t xml:space="preserve"> </w:t>
      </w:r>
    </w:p>
    <w:p w:rsidR="00DA482B" w:rsidRDefault="00DA482B" w:rsidP="0010042A">
      <w:pPr>
        <w:pStyle w:val="PargrafodaLista"/>
        <w:widowControl w:val="0"/>
        <w:spacing w:line="360" w:lineRule="auto"/>
        <w:ind w:left="1418"/>
        <w:jc w:val="both"/>
        <w:rPr>
          <w:rFonts w:ascii="Garamond" w:hAnsi="Garamond" w:cs="Arial"/>
        </w:rPr>
      </w:pPr>
    </w:p>
    <w:tbl>
      <w:tblPr>
        <w:tblW w:w="9634" w:type="dxa"/>
        <w:jc w:val="center"/>
        <w:tblCellMar>
          <w:left w:w="70" w:type="dxa"/>
          <w:right w:w="70" w:type="dxa"/>
        </w:tblCellMar>
        <w:tblLook w:val="04A0" w:firstRow="1" w:lastRow="0" w:firstColumn="1" w:lastColumn="0" w:noHBand="0" w:noVBand="1"/>
      </w:tblPr>
      <w:tblGrid>
        <w:gridCol w:w="1066"/>
        <w:gridCol w:w="908"/>
        <w:gridCol w:w="1026"/>
        <w:gridCol w:w="1348"/>
        <w:gridCol w:w="1621"/>
        <w:gridCol w:w="908"/>
        <w:gridCol w:w="1436"/>
        <w:gridCol w:w="1321"/>
      </w:tblGrid>
      <w:tr w:rsidR="00996285" w:rsidRPr="00996285" w:rsidTr="00996285">
        <w:trPr>
          <w:trHeight w:val="499"/>
          <w:jc w:val="cent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b/>
                <w:bCs/>
                <w:color w:val="000000"/>
                <w:sz w:val="16"/>
                <w:szCs w:val="16"/>
              </w:rPr>
            </w:pPr>
            <w:r w:rsidRPr="00996285">
              <w:rPr>
                <w:rFonts w:ascii="Garamond" w:hAnsi="Garamond"/>
                <w:b/>
                <w:bCs/>
                <w:color w:val="000000"/>
                <w:sz w:val="16"/>
                <w:szCs w:val="16"/>
              </w:rPr>
              <w:t>Processo Licitatório</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b/>
                <w:bCs/>
                <w:color w:val="000000"/>
                <w:sz w:val="16"/>
                <w:szCs w:val="16"/>
              </w:rPr>
            </w:pPr>
            <w:r w:rsidRPr="00996285">
              <w:rPr>
                <w:rFonts w:ascii="Garamond" w:hAnsi="Garamond"/>
                <w:b/>
                <w:bCs/>
                <w:color w:val="000000"/>
                <w:sz w:val="16"/>
                <w:szCs w:val="16"/>
              </w:rPr>
              <w:t>Data da solicitação</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996285" w:rsidRPr="00996285" w:rsidRDefault="00996285" w:rsidP="007B14BE">
            <w:pPr>
              <w:jc w:val="center"/>
              <w:rPr>
                <w:rFonts w:ascii="Garamond" w:hAnsi="Garamond"/>
                <w:b/>
                <w:bCs/>
                <w:color w:val="000000"/>
                <w:sz w:val="16"/>
                <w:szCs w:val="16"/>
              </w:rPr>
            </w:pPr>
            <w:r w:rsidRPr="00996285">
              <w:rPr>
                <w:rFonts w:ascii="Garamond" w:hAnsi="Garamond"/>
                <w:b/>
                <w:bCs/>
                <w:color w:val="000000"/>
                <w:sz w:val="16"/>
                <w:szCs w:val="16"/>
              </w:rPr>
              <w:t xml:space="preserve">Valor estimado </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b/>
                <w:bCs/>
                <w:color w:val="000000"/>
                <w:sz w:val="16"/>
                <w:szCs w:val="16"/>
              </w:rPr>
            </w:pPr>
            <w:r w:rsidRPr="00996285">
              <w:rPr>
                <w:rFonts w:ascii="Garamond" w:hAnsi="Garamond"/>
                <w:b/>
                <w:bCs/>
                <w:color w:val="000000"/>
                <w:sz w:val="16"/>
                <w:szCs w:val="16"/>
              </w:rPr>
              <w:t>Área a pavimentar</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b/>
                <w:bCs/>
                <w:color w:val="000000"/>
                <w:sz w:val="16"/>
                <w:szCs w:val="16"/>
              </w:rPr>
            </w:pPr>
            <w:r w:rsidRPr="00996285">
              <w:rPr>
                <w:rFonts w:ascii="Garamond" w:hAnsi="Garamond"/>
                <w:b/>
                <w:bCs/>
                <w:color w:val="000000"/>
                <w:sz w:val="16"/>
                <w:szCs w:val="16"/>
              </w:rPr>
              <w:t>Convênio</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b/>
                <w:bCs/>
                <w:color w:val="000000"/>
                <w:sz w:val="16"/>
                <w:szCs w:val="16"/>
              </w:rPr>
            </w:pPr>
            <w:r w:rsidRPr="00996285">
              <w:rPr>
                <w:rFonts w:ascii="Garamond" w:hAnsi="Garamond"/>
                <w:b/>
                <w:bCs/>
                <w:color w:val="000000"/>
                <w:sz w:val="16"/>
                <w:szCs w:val="16"/>
              </w:rPr>
              <w:t xml:space="preserve">Data do Edital </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b/>
                <w:bCs/>
                <w:color w:val="000000"/>
                <w:sz w:val="16"/>
                <w:szCs w:val="16"/>
              </w:rPr>
            </w:pPr>
            <w:r w:rsidRPr="00996285">
              <w:rPr>
                <w:rFonts w:ascii="Garamond" w:hAnsi="Garamond"/>
                <w:b/>
                <w:bCs/>
                <w:color w:val="000000"/>
                <w:sz w:val="16"/>
                <w:szCs w:val="16"/>
              </w:rPr>
              <w:t>Empresa contratada</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b/>
                <w:bCs/>
                <w:color w:val="000000"/>
                <w:sz w:val="16"/>
                <w:szCs w:val="16"/>
              </w:rPr>
            </w:pPr>
            <w:r w:rsidRPr="00996285">
              <w:rPr>
                <w:rFonts w:ascii="Garamond" w:hAnsi="Garamond"/>
                <w:b/>
                <w:bCs/>
                <w:color w:val="000000"/>
                <w:sz w:val="16"/>
                <w:szCs w:val="16"/>
              </w:rPr>
              <w:t xml:space="preserve"> Valor do contrato </w:t>
            </w:r>
          </w:p>
        </w:tc>
      </w:tr>
      <w:tr w:rsidR="00996285" w:rsidRPr="00996285" w:rsidTr="002E5B65">
        <w:trPr>
          <w:trHeight w:val="730"/>
          <w:jc w:val="center"/>
        </w:trPr>
        <w:tc>
          <w:tcPr>
            <w:tcW w:w="10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96285" w:rsidRPr="00996285" w:rsidRDefault="007B14BE" w:rsidP="007B14BE">
            <w:pPr>
              <w:jc w:val="center"/>
              <w:rPr>
                <w:rFonts w:ascii="Garamond" w:hAnsi="Garamond"/>
                <w:color w:val="000000"/>
                <w:sz w:val="16"/>
                <w:szCs w:val="16"/>
              </w:rPr>
            </w:pPr>
            <w:r>
              <w:rPr>
                <w:rFonts w:ascii="Garamond" w:hAnsi="Garamond"/>
                <w:color w:val="000000"/>
                <w:sz w:val="16"/>
                <w:szCs w:val="16"/>
              </w:rPr>
              <w:t>T</w:t>
            </w:r>
            <w:r w:rsidR="00996285" w:rsidRPr="00996285">
              <w:rPr>
                <w:rFonts w:ascii="Garamond" w:hAnsi="Garamond"/>
                <w:color w:val="000000"/>
                <w:sz w:val="16"/>
                <w:szCs w:val="16"/>
              </w:rPr>
              <w:t>P nº 002/2015</w:t>
            </w:r>
          </w:p>
        </w:tc>
        <w:tc>
          <w:tcPr>
            <w:tcW w:w="90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c>
          <w:tcPr>
            <w:tcW w:w="1026"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R$255.623,95 (Edital)</w:t>
            </w:r>
          </w:p>
        </w:tc>
        <w:tc>
          <w:tcPr>
            <w:tcW w:w="134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c>
          <w:tcPr>
            <w:tcW w:w="1621"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Pr>
                <w:rFonts w:ascii="Garamond" w:hAnsi="Garamond"/>
                <w:color w:val="000000"/>
                <w:sz w:val="16"/>
                <w:szCs w:val="16"/>
              </w:rPr>
              <w:t>-</w:t>
            </w:r>
            <w:r w:rsidRPr="00996285">
              <w:rPr>
                <w:rFonts w:ascii="Garamond" w:hAnsi="Garamond"/>
                <w:color w:val="000000"/>
                <w:sz w:val="16"/>
                <w:szCs w:val="16"/>
              </w:rPr>
              <w:t> </w:t>
            </w:r>
          </w:p>
        </w:tc>
        <w:tc>
          <w:tcPr>
            <w:tcW w:w="90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30/01/2015</w:t>
            </w:r>
          </w:p>
        </w:tc>
        <w:tc>
          <w:tcPr>
            <w:tcW w:w="1436"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c>
          <w:tcPr>
            <w:tcW w:w="1321"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r>
      <w:tr w:rsidR="00996285" w:rsidRPr="00996285" w:rsidTr="002E5B65">
        <w:trPr>
          <w:trHeight w:val="841"/>
          <w:jc w:val="center"/>
        </w:trPr>
        <w:tc>
          <w:tcPr>
            <w:tcW w:w="10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96285" w:rsidRPr="00996285" w:rsidRDefault="00996285" w:rsidP="007B14BE">
            <w:pPr>
              <w:jc w:val="center"/>
              <w:rPr>
                <w:rFonts w:ascii="Garamond" w:hAnsi="Garamond"/>
                <w:color w:val="000000"/>
                <w:sz w:val="16"/>
                <w:szCs w:val="16"/>
              </w:rPr>
            </w:pPr>
            <w:r w:rsidRPr="00996285">
              <w:rPr>
                <w:rFonts w:ascii="Garamond" w:hAnsi="Garamond"/>
                <w:color w:val="000000"/>
                <w:sz w:val="16"/>
                <w:szCs w:val="16"/>
              </w:rPr>
              <w:t>TP nº 004/2015</w:t>
            </w:r>
          </w:p>
        </w:tc>
        <w:tc>
          <w:tcPr>
            <w:tcW w:w="90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c>
          <w:tcPr>
            <w:tcW w:w="1026"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R$121.210,00 (Edital)</w:t>
            </w:r>
          </w:p>
        </w:tc>
        <w:tc>
          <w:tcPr>
            <w:tcW w:w="134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Comunidade Vila Santos Reis</w:t>
            </w:r>
          </w:p>
        </w:tc>
        <w:tc>
          <w:tcPr>
            <w:tcW w:w="1621"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w:t>
            </w:r>
            <w:r>
              <w:rPr>
                <w:rFonts w:ascii="Garamond" w:hAnsi="Garamond"/>
                <w:color w:val="000000"/>
                <w:sz w:val="16"/>
                <w:szCs w:val="16"/>
              </w:rPr>
              <w:t>-</w:t>
            </w:r>
          </w:p>
        </w:tc>
        <w:tc>
          <w:tcPr>
            <w:tcW w:w="90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18/08/2015</w:t>
            </w:r>
          </w:p>
        </w:tc>
        <w:tc>
          <w:tcPr>
            <w:tcW w:w="1436"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c>
          <w:tcPr>
            <w:tcW w:w="1321"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r>
      <w:tr w:rsidR="00996285" w:rsidRPr="00996285" w:rsidTr="002E5B65">
        <w:trPr>
          <w:trHeight w:val="1972"/>
          <w:jc w:val="center"/>
        </w:trPr>
        <w:tc>
          <w:tcPr>
            <w:tcW w:w="10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96285" w:rsidRPr="00996285" w:rsidRDefault="00996285" w:rsidP="007B14BE">
            <w:pPr>
              <w:jc w:val="center"/>
              <w:rPr>
                <w:rFonts w:ascii="Garamond" w:hAnsi="Garamond"/>
                <w:color w:val="000000"/>
                <w:sz w:val="16"/>
                <w:szCs w:val="16"/>
              </w:rPr>
            </w:pPr>
            <w:r w:rsidRPr="00996285">
              <w:rPr>
                <w:rFonts w:ascii="Garamond" w:hAnsi="Garamond"/>
                <w:color w:val="000000"/>
                <w:sz w:val="16"/>
                <w:szCs w:val="16"/>
              </w:rPr>
              <w:t>TP nº 005/2015</w:t>
            </w:r>
          </w:p>
        </w:tc>
        <w:tc>
          <w:tcPr>
            <w:tcW w:w="90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c>
          <w:tcPr>
            <w:tcW w:w="1026"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R$293.877,80 (Edital)</w:t>
            </w:r>
          </w:p>
        </w:tc>
        <w:tc>
          <w:tcPr>
            <w:tcW w:w="134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7.094,56 m² - </w:t>
            </w:r>
            <w:r w:rsidRPr="00996285">
              <w:rPr>
                <w:rFonts w:ascii="Garamond" w:hAnsi="Garamond"/>
                <w:color w:val="000000"/>
                <w:sz w:val="16"/>
                <w:szCs w:val="16"/>
              </w:rPr>
              <w:br/>
              <w:t>Ruas Manoel Magalhães, Canadá, Argentina, Airton Senna, Vicente Governo, Mariano Ramos e Holanda</w:t>
            </w:r>
          </w:p>
        </w:tc>
        <w:tc>
          <w:tcPr>
            <w:tcW w:w="1621"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w:t>
            </w:r>
            <w:r>
              <w:rPr>
                <w:rFonts w:ascii="Garamond" w:hAnsi="Garamond"/>
                <w:color w:val="000000"/>
                <w:sz w:val="16"/>
                <w:szCs w:val="16"/>
              </w:rPr>
              <w:t>-</w:t>
            </w:r>
          </w:p>
        </w:tc>
        <w:tc>
          <w:tcPr>
            <w:tcW w:w="90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18/08/2015</w:t>
            </w:r>
          </w:p>
        </w:tc>
        <w:tc>
          <w:tcPr>
            <w:tcW w:w="1436"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c>
          <w:tcPr>
            <w:tcW w:w="1321"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r>
      <w:tr w:rsidR="00996285" w:rsidRPr="00996285" w:rsidTr="002E5B65">
        <w:trPr>
          <w:trHeight w:val="711"/>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996285" w:rsidRPr="00996285" w:rsidRDefault="00996285" w:rsidP="007B14BE">
            <w:pPr>
              <w:jc w:val="center"/>
              <w:rPr>
                <w:rFonts w:ascii="Garamond" w:hAnsi="Garamond"/>
                <w:color w:val="000000"/>
                <w:sz w:val="16"/>
                <w:szCs w:val="16"/>
              </w:rPr>
            </w:pPr>
            <w:r w:rsidRPr="00996285">
              <w:rPr>
                <w:rFonts w:ascii="Garamond" w:hAnsi="Garamond"/>
                <w:color w:val="000000"/>
                <w:sz w:val="16"/>
                <w:szCs w:val="16"/>
              </w:rPr>
              <w:t>TP nº 006/2015</w:t>
            </w:r>
          </w:p>
        </w:tc>
        <w:tc>
          <w:tcPr>
            <w:tcW w:w="90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c>
          <w:tcPr>
            <w:tcW w:w="1026"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R$121.210,48 (Edital)</w:t>
            </w:r>
          </w:p>
        </w:tc>
        <w:tc>
          <w:tcPr>
            <w:tcW w:w="134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2.883,00 m² - </w:t>
            </w:r>
            <w:r w:rsidRPr="00996285">
              <w:rPr>
                <w:rFonts w:ascii="Garamond" w:hAnsi="Garamond"/>
                <w:color w:val="000000"/>
                <w:sz w:val="16"/>
                <w:szCs w:val="16"/>
              </w:rPr>
              <w:br/>
              <w:t>Comunidade Vila Santos Reis</w:t>
            </w:r>
          </w:p>
        </w:tc>
        <w:tc>
          <w:tcPr>
            <w:tcW w:w="1621"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w:t>
            </w:r>
            <w:r>
              <w:rPr>
                <w:rFonts w:ascii="Garamond" w:hAnsi="Garamond"/>
                <w:color w:val="000000"/>
                <w:sz w:val="16"/>
                <w:szCs w:val="16"/>
              </w:rPr>
              <w:t>-</w:t>
            </w:r>
          </w:p>
        </w:tc>
        <w:tc>
          <w:tcPr>
            <w:tcW w:w="90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09/09/2015</w:t>
            </w:r>
          </w:p>
        </w:tc>
        <w:tc>
          <w:tcPr>
            <w:tcW w:w="1436"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MAIS CONSTRUTORA LTDA. </w:t>
            </w:r>
          </w:p>
        </w:tc>
        <w:tc>
          <w:tcPr>
            <w:tcW w:w="1321"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Pr>
                <w:rFonts w:ascii="Garamond" w:hAnsi="Garamond"/>
                <w:color w:val="000000"/>
                <w:sz w:val="16"/>
                <w:szCs w:val="16"/>
              </w:rPr>
              <w:t xml:space="preserve"> R$</w:t>
            </w:r>
            <w:r w:rsidRPr="00996285">
              <w:rPr>
                <w:rFonts w:ascii="Garamond" w:hAnsi="Garamond"/>
                <w:color w:val="000000"/>
                <w:sz w:val="16"/>
                <w:szCs w:val="16"/>
              </w:rPr>
              <w:t xml:space="preserve">120.617,82 </w:t>
            </w:r>
          </w:p>
        </w:tc>
      </w:tr>
      <w:tr w:rsidR="00996285" w:rsidRPr="00996285" w:rsidTr="00996285">
        <w:trPr>
          <w:trHeight w:val="540"/>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996285" w:rsidRPr="00996285" w:rsidRDefault="00996285" w:rsidP="007B14BE">
            <w:pPr>
              <w:jc w:val="center"/>
              <w:rPr>
                <w:rFonts w:ascii="Garamond" w:hAnsi="Garamond"/>
                <w:color w:val="000000"/>
                <w:sz w:val="16"/>
                <w:szCs w:val="16"/>
              </w:rPr>
            </w:pPr>
            <w:r w:rsidRPr="00996285">
              <w:rPr>
                <w:rFonts w:ascii="Garamond" w:hAnsi="Garamond"/>
                <w:color w:val="000000"/>
                <w:sz w:val="16"/>
                <w:szCs w:val="16"/>
              </w:rPr>
              <w:t>TP nº 007/2015</w:t>
            </w:r>
          </w:p>
        </w:tc>
        <w:tc>
          <w:tcPr>
            <w:tcW w:w="90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c>
          <w:tcPr>
            <w:tcW w:w="1026"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R$293.877,80 (Edital)</w:t>
            </w:r>
          </w:p>
        </w:tc>
        <w:tc>
          <w:tcPr>
            <w:tcW w:w="134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7.094,56 m²</w:t>
            </w:r>
          </w:p>
        </w:tc>
        <w:tc>
          <w:tcPr>
            <w:tcW w:w="1621"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w:t>
            </w:r>
            <w:r>
              <w:rPr>
                <w:rFonts w:ascii="Garamond" w:hAnsi="Garamond"/>
                <w:color w:val="000000"/>
                <w:sz w:val="16"/>
                <w:szCs w:val="16"/>
              </w:rPr>
              <w:t>-</w:t>
            </w:r>
          </w:p>
        </w:tc>
        <w:tc>
          <w:tcPr>
            <w:tcW w:w="90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09/09/2015</w:t>
            </w:r>
          </w:p>
        </w:tc>
        <w:tc>
          <w:tcPr>
            <w:tcW w:w="1436"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MAIS CONSTRUTORA LTDA. </w:t>
            </w:r>
          </w:p>
        </w:tc>
        <w:tc>
          <w:tcPr>
            <w:tcW w:w="1321"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Pr>
                <w:rFonts w:ascii="Garamond" w:hAnsi="Garamond"/>
                <w:color w:val="000000"/>
                <w:sz w:val="16"/>
                <w:szCs w:val="16"/>
              </w:rPr>
              <w:t xml:space="preserve"> R$</w:t>
            </w:r>
            <w:r w:rsidRPr="00996285">
              <w:rPr>
                <w:rFonts w:ascii="Garamond" w:hAnsi="Garamond"/>
                <w:color w:val="000000"/>
                <w:sz w:val="16"/>
                <w:szCs w:val="16"/>
              </w:rPr>
              <w:t xml:space="preserve">293.074,18 </w:t>
            </w:r>
          </w:p>
        </w:tc>
      </w:tr>
      <w:tr w:rsidR="00996285" w:rsidRPr="00996285" w:rsidTr="002E5B65">
        <w:trPr>
          <w:trHeight w:val="2377"/>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996285" w:rsidRPr="00996285" w:rsidRDefault="00996285" w:rsidP="007B14BE">
            <w:pPr>
              <w:jc w:val="center"/>
              <w:rPr>
                <w:rFonts w:ascii="Garamond" w:hAnsi="Garamond"/>
                <w:color w:val="000000"/>
                <w:sz w:val="16"/>
                <w:szCs w:val="16"/>
              </w:rPr>
            </w:pPr>
            <w:r w:rsidRPr="00996285">
              <w:rPr>
                <w:rFonts w:ascii="Garamond" w:hAnsi="Garamond"/>
                <w:color w:val="000000"/>
                <w:sz w:val="16"/>
                <w:szCs w:val="16"/>
              </w:rPr>
              <w:lastRenderedPageBreak/>
              <w:t xml:space="preserve">Processo nº 038/2016 </w:t>
            </w:r>
            <w:r w:rsidR="007B14BE">
              <w:rPr>
                <w:rFonts w:ascii="Garamond" w:hAnsi="Garamond"/>
                <w:color w:val="000000"/>
                <w:sz w:val="16"/>
                <w:szCs w:val="16"/>
              </w:rPr>
              <w:t>–</w:t>
            </w:r>
            <w:r w:rsidRPr="00996285">
              <w:rPr>
                <w:rFonts w:ascii="Garamond" w:hAnsi="Garamond"/>
                <w:color w:val="000000"/>
                <w:sz w:val="16"/>
                <w:szCs w:val="16"/>
              </w:rPr>
              <w:t xml:space="preserve"> TP</w:t>
            </w:r>
            <w:r w:rsidR="007B14BE">
              <w:rPr>
                <w:rFonts w:ascii="Garamond" w:hAnsi="Garamond"/>
                <w:color w:val="000000"/>
                <w:sz w:val="16"/>
                <w:szCs w:val="16"/>
              </w:rPr>
              <w:t xml:space="preserve"> </w:t>
            </w:r>
            <w:r w:rsidRPr="00996285">
              <w:rPr>
                <w:rFonts w:ascii="Garamond" w:hAnsi="Garamond"/>
                <w:color w:val="000000"/>
                <w:sz w:val="16"/>
                <w:szCs w:val="16"/>
              </w:rPr>
              <w:t>nº 004/2016</w:t>
            </w:r>
          </w:p>
        </w:tc>
        <w:tc>
          <w:tcPr>
            <w:tcW w:w="90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11/04/2016</w:t>
            </w:r>
          </w:p>
        </w:tc>
        <w:tc>
          <w:tcPr>
            <w:tcW w:w="1026" w:type="dxa"/>
            <w:tcBorders>
              <w:top w:val="nil"/>
              <w:left w:val="nil"/>
              <w:bottom w:val="single" w:sz="4" w:space="0" w:color="auto"/>
              <w:right w:val="single" w:sz="4" w:space="0" w:color="auto"/>
            </w:tcBorders>
            <w:shd w:val="clear" w:color="auto" w:fill="auto"/>
            <w:vAlign w:val="center"/>
            <w:hideMark/>
          </w:tcPr>
          <w:p w:rsidR="00996285" w:rsidRDefault="00996285" w:rsidP="00996285">
            <w:pPr>
              <w:jc w:val="center"/>
              <w:rPr>
                <w:rFonts w:ascii="Garamond" w:hAnsi="Garamond"/>
                <w:color w:val="000000"/>
                <w:sz w:val="16"/>
                <w:szCs w:val="16"/>
              </w:rPr>
            </w:pPr>
            <w:r>
              <w:rPr>
                <w:rFonts w:ascii="Garamond" w:hAnsi="Garamond"/>
                <w:color w:val="000000"/>
                <w:sz w:val="16"/>
                <w:szCs w:val="16"/>
              </w:rPr>
              <w:t>R$765.000,00 (Projeto Básico)</w:t>
            </w:r>
          </w:p>
          <w:p w:rsidR="00996285" w:rsidRDefault="00996285" w:rsidP="00996285">
            <w:pPr>
              <w:jc w:val="center"/>
              <w:rPr>
                <w:rFonts w:ascii="Garamond" w:hAnsi="Garamond"/>
                <w:color w:val="000000"/>
                <w:sz w:val="16"/>
                <w:szCs w:val="16"/>
              </w:rPr>
            </w:pPr>
          </w:p>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R$764.509,77 (Edital)</w:t>
            </w:r>
          </w:p>
        </w:tc>
        <w:tc>
          <w:tcPr>
            <w:tcW w:w="134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17.081,53 m² - </w:t>
            </w:r>
            <w:r w:rsidRPr="00996285">
              <w:rPr>
                <w:rFonts w:ascii="Garamond" w:hAnsi="Garamond"/>
                <w:color w:val="000000"/>
                <w:sz w:val="16"/>
                <w:szCs w:val="16"/>
              </w:rPr>
              <w:br/>
              <w:t>Povoado Santos Reis, Bairro Planalto, Comunidade Morrinhos, Povoado Nova Aparecida e Povoado de Logradouro</w:t>
            </w:r>
          </w:p>
        </w:tc>
        <w:tc>
          <w:tcPr>
            <w:tcW w:w="1621"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Convênio nº 5191000043/2016 - Celebrado entre o Município de Icaraí de Minas e a empresa Minas Gerais Participações S/A</w:t>
            </w:r>
            <w:r w:rsidRPr="00996285">
              <w:rPr>
                <w:rFonts w:ascii="Garamond" w:hAnsi="Garamond"/>
                <w:color w:val="000000"/>
                <w:sz w:val="16"/>
                <w:szCs w:val="16"/>
              </w:rPr>
              <w:br/>
              <w:t>Município: R$14.509,77</w:t>
            </w:r>
            <w:r w:rsidRPr="00996285">
              <w:rPr>
                <w:rFonts w:ascii="Garamond" w:hAnsi="Garamond"/>
                <w:color w:val="000000"/>
                <w:sz w:val="16"/>
                <w:szCs w:val="16"/>
              </w:rPr>
              <w:br/>
              <w:t>Estado: R$750.000,00</w:t>
            </w:r>
            <w:r w:rsidRPr="00996285">
              <w:rPr>
                <w:rFonts w:ascii="Garamond" w:hAnsi="Garamond"/>
                <w:color w:val="000000"/>
                <w:sz w:val="16"/>
                <w:szCs w:val="16"/>
              </w:rPr>
              <w:br/>
              <w:t>Total: R$764.509,77</w:t>
            </w:r>
          </w:p>
        </w:tc>
        <w:tc>
          <w:tcPr>
            <w:tcW w:w="90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11/04/2016</w:t>
            </w:r>
          </w:p>
        </w:tc>
        <w:tc>
          <w:tcPr>
            <w:tcW w:w="1436"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MAIS CONSTRUTORA LTDA. </w:t>
            </w:r>
          </w:p>
        </w:tc>
        <w:tc>
          <w:tcPr>
            <w:tcW w:w="1321"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R$759.912,71 </w:t>
            </w:r>
          </w:p>
        </w:tc>
      </w:tr>
      <w:tr w:rsidR="00996285" w:rsidRPr="00996285" w:rsidTr="002E5B65">
        <w:trPr>
          <w:trHeight w:val="3262"/>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996285" w:rsidRPr="00996285" w:rsidRDefault="00996285" w:rsidP="007B14BE">
            <w:pPr>
              <w:jc w:val="center"/>
              <w:rPr>
                <w:rFonts w:ascii="Garamond" w:hAnsi="Garamond"/>
                <w:color w:val="000000"/>
                <w:sz w:val="16"/>
                <w:szCs w:val="16"/>
              </w:rPr>
            </w:pPr>
            <w:r w:rsidRPr="00996285">
              <w:rPr>
                <w:rFonts w:ascii="Garamond" w:hAnsi="Garamond"/>
                <w:color w:val="000000"/>
                <w:sz w:val="16"/>
                <w:szCs w:val="16"/>
              </w:rPr>
              <w:t>Processo nº 053/2016 - TP nº 007/2016</w:t>
            </w:r>
          </w:p>
        </w:tc>
        <w:tc>
          <w:tcPr>
            <w:tcW w:w="90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05/05/2016</w:t>
            </w:r>
          </w:p>
        </w:tc>
        <w:tc>
          <w:tcPr>
            <w:tcW w:w="1026"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R$364.294,59 (Projeto Básico e Edital)</w:t>
            </w:r>
          </w:p>
        </w:tc>
        <w:tc>
          <w:tcPr>
            <w:tcW w:w="134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6.314,08 m² - </w:t>
            </w:r>
            <w:r w:rsidRPr="00996285">
              <w:rPr>
                <w:rFonts w:ascii="Garamond" w:hAnsi="Garamond"/>
                <w:color w:val="000000"/>
                <w:sz w:val="16"/>
                <w:szCs w:val="16"/>
              </w:rPr>
              <w:br/>
              <w:t>Ruas Manoel Magalhães, Canadá, Argentina, Airton Senna, Vicente Governo, Mariano Ramos e Holanda</w:t>
            </w:r>
          </w:p>
        </w:tc>
        <w:tc>
          <w:tcPr>
            <w:tcW w:w="1621"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Contrato de repasse nº 805525/2014 - Celebrado entre o Município de Icaraí de Minas e a União Federal, por intermédio do Ministério das Cidades, representado pela Caixa Econômica Federal </w:t>
            </w:r>
            <w:r w:rsidRPr="00996285">
              <w:rPr>
                <w:rFonts w:ascii="Garamond" w:hAnsi="Garamond"/>
                <w:color w:val="000000"/>
                <w:sz w:val="16"/>
                <w:szCs w:val="16"/>
              </w:rPr>
              <w:br/>
              <w:t>Município: R$118.444,59</w:t>
            </w:r>
            <w:r w:rsidRPr="00996285">
              <w:rPr>
                <w:rFonts w:ascii="Garamond" w:hAnsi="Garamond"/>
                <w:color w:val="000000"/>
                <w:sz w:val="16"/>
                <w:szCs w:val="16"/>
              </w:rPr>
              <w:br/>
              <w:t>União: R$245.850,00</w:t>
            </w:r>
            <w:r w:rsidRPr="00996285">
              <w:rPr>
                <w:rFonts w:ascii="Garamond" w:hAnsi="Garamond"/>
                <w:color w:val="000000"/>
                <w:sz w:val="16"/>
                <w:szCs w:val="16"/>
              </w:rPr>
              <w:br/>
              <w:t>Total: R$364.294,59</w:t>
            </w:r>
          </w:p>
        </w:tc>
        <w:tc>
          <w:tcPr>
            <w:tcW w:w="90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18/05/2016</w:t>
            </w:r>
          </w:p>
        </w:tc>
        <w:tc>
          <w:tcPr>
            <w:tcW w:w="1436"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MAIS CONSTRUTORA LTDA. </w:t>
            </w:r>
          </w:p>
        </w:tc>
        <w:tc>
          <w:tcPr>
            <w:tcW w:w="1321"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R$360.368,25 </w:t>
            </w:r>
          </w:p>
        </w:tc>
      </w:tr>
      <w:tr w:rsidR="00996285" w:rsidRPr="00996285" w:rsidTr="002E5B65">
        <w:trPr>
          <w:trHeight w:val="2401"/>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996285" w:rsidRPr="00996285" w:rsidRDefault="00996285" w:rsidP="007B14BE">
            <w:pPr>
              <w:jc w:val="center"/>
              <w:rPr>
                <w:rFonts w:ascii="Garamond" w:hAnsi="Garamond"/>
                <w:color w:val="000000"/>
                <w:sz w:val="16"/>
                <w:szCs w:val="16"/>
              </w:rPr>
            </w:pPr>
            <w:r w:rsidRPr="00996285">
              <w:rPr>
                <w:rFonts w:ascii="Garamond" w:hAnsi="Garamond"/>
                <w:color w:val="000000"/>
                <w:sz w:val="16"/>
                <w:szCs w:val="16"/>
              </w:rPr>
              <w:t xml:space="preserve">Processo nº 058/2016 </w:t>
            </w:r>
            <w:r w:rsidR="007B14BE">
              <w:rPr>
                <w:rFonts w:ascii="Garamond" w:hAnsi="Garamond"/>
                <w:color w:val="000000"/>
                <w:sz w:val="16"/>
                <w:szCs w:val="16"/>
              </w:rPr>
              <w:t>–</w:t>
            </w:r>
            <w:r w:rsidRPr="00996285">
              <w:rPr>
                <w:rFonts w:ascii="Garamond" w:hAnsi="Garamond"/>
                <w:color w:val="000000"/>
                <w:sz w:val="16"/>
                <w:szCs w:val="16"/>
              </w:rPr>
              <w:t xml:space="preserve"> TP</w:t>
            </w:r>
            <w:r w:rsidR="007B14BE">
              <w:rPr>
                <w:rFonts w:ascii="Garamond" w:hAnsi="Garamond"/>
                <w:color w:val="000000"/>
                <w:sz w:val="16"/>
                <w:szCs w:val="16"/>
              </w:rPr>
              <w:t xml:space="preserve"> </w:t>
            </w:r>
            <w:r w:rsidRPr="00996285">
              <w:rPr>
                <w:rFonts w:ascii="Garamond" w:hAnsi="Garamond"/>
                <w:color w:val="000000"/>
                <w:sz w:val="16"/>
                <w:szCs w:val="16"/>
              </w:rPr>
              <w:t>nº 008/2016</w:t>
            </w:r>
          </w:p>
        </w:tc>
        <w:tc>
          <w:tcPr>
            <w:tcW w:w="90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31/05/2016</w:t>
            </w:r>
          </w:p>
        </w:tc>
        <w:tc>
          <w:tcPr>
            <w:tcW w:w="1026"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R$400.000,00 (Projeto Básico)</w:t>
            </w:r>
            <w:r w:rsidRPr="00996285">
              <w:rPr>
                <w:rFonts w:ascii="Garamond" w:hAnsi="Garamond"/>
                <w:color w:val="000000"/>
                <w:sz w:val="16"/>
                <w:szCs w:val="16"/>
              </w:rPr>
              <w:br/>
            </w:r>
          </w:p>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R$407.693,99 (Edital)</w:t>
            </w:r>
          </w:p>
        </w:tc>
        <w:tc>
          <w:tcPr>
            <w:tcW w:w="134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9.177,65 m² - </w:t>
            </w:r>
            <w:r w:rsidRPr="00996285">
              <w:rPr>
                <w:rFonts w:ascii="Garamond" w:hAnsi="Garamond"/>
                <w:color w:val="000000"/>
                <w:sz w:val="16"/>
                <w:szCs w:val="16"/>
              </w:rPr>
              <w:br/>
              <w:t>Povoado Morrinhos, Povoado de Brejo Grande e Povoado de Vila Rica</w:t>
            </w:r>
          </w:p>
        </w:tc>
        <w:tc>
          <w:tcPr>
            <w:tcW w:w="1621"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Convênio nº 5191000149/2016 - Celebrado entre o Município de Icaraí de Minas e a empresa Minas Gerais Participações S/A</w:t>
            </w:r>
            <w:r w:rsidRPr="00996285">
              <w:rPr>
                <w:rFonts w:ascii="Garamond" w:hAnsi="Garamond"/>
                <w:color w:val="000000"/>
                <w:sz w:val="16"/>
                <w:szCs w:val="16"/>
              </w:rPr>
              <w:br/>
              <w:t>Município: R$7.693,99</w:t>
            </w:r>
            <w:r w:rsidRPr="00996285">
              <w:rPr>
                <w:rFonts w:ascii="Garamond" w:hAnsi="Garamond"/>
                <w:color w:val="000000"/>
                <w:sz w:val="16"/>
                <w:szCs w:val="16"/>
              </w:rPr>
              <w:br/>
              <w:t>Estado: R$400.000,00</w:t>
            </w:r>
            <w:r w:rsidRPr="00996285">
              <w:rPr>
                <w:rFonts w:ascii="Garamond" w:hAnsi="Garamond"/>
                <w:color w:val="000000"/>
                <w:sz w:val="16"/>
                <w:szCs w:val="16"/>
              </w:rPr>
              <w:br/>
              <w:t>Total: R$407.693,99</w:t>
            </w:r>
          </w:p>
        </w:tc>
        <w:tc>
          <w:tcPr>
            <w:tcW w:w="908"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31/05/2016</w:t>
            </w:r>
          </w:p>
        </w:tc>
        <w:tc>
          <w:tcPr>
            <w:tcW w:w="1436"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MAIS CONSTRUTORA LTDA. </w:t>
            </w:r>
          </w:p>
        </w:tc>
        <w:tc>
          <w:tcPr>
            <w:tcW w:w="1321" w:type="dxa"/>
            <w:tcBorders>
              <w:top w:val="nil"/>
              <w:left w:val="nil"/>
              <w:bottom w:val="single" w:sz="4" w:space="0" w:color="auto"/>
              <w:right w:val="single" w:sz="4" w:space="0" w:color="auto"/>
            </w:tcBorders>
            <w:shd w:val="clear" w:color="auto" w:fill="auto"/>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R$405.546,34 </w:t>
            </w:r>
          </w:p>
        </w:tc>
      </w:tr>
      <w:tr w:rsidR="00996285" w:rsidRPr="00996285" w:rsidTr="002E5B65">
        <w:trPr>
          <w:trHeight w:val="1800"/>
          <w:jc w:val="center"/>
        </w:trPr>
        <w:tc>
          <w:tcPr>
            <w:tcW w:w="10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96285" w:rsidRPr="00996285" w:rsidRDefault="00996285" w:rsidP="007B14BE">
            <w:pPr>
              <w:jc w:val="center"/>
              <w:rPr>
                <w:rFonts w:ascii="Garamond" w:hAnsi="Garamond"/>
                <w:color w:val="000000"/>
                <w:sz w:val="16"/>
                <w:szCs w:val="16"/>
              </w:rPr>
            </w:pPr>
            <w:r w:rsidRPr="00996285">
              <w:rPr>
                <w:rFonts w:ascii="Garamond" w:hAnsi="Garamond"/>
                <w:color w:val="000000"/>
                <w:sz w:val="16"/>
                <w:szCs w:val="16"/>
              </w:rPr>
              <w:t>Processo nº 086/2016 - T</w:t>
            </w:r>
            <w:r w:rsidR="007B14BE">
              <w:rPr>
                <w:rFonts w:ascii="Garamond" w:hAnsi="Garamond"/>
                <w:color w:val="000000"/>
                <w:sz w:val="16"/>
                <w:szCs w:val="16"/>
              </w:rPr>
              <w:t>P</w:t>
            </w:r>
            <w:r w:rsidRPr="00996285">
              <w:rPr>
                <w:rFonts w:ascii="Garamond" w:hAnsi="Garamond"/>
                <w:color w:val="000000"/>
                <w:sz w:val="16"/>
                <w:szCs w:val="16"/>
              </w:rPr>
              <w:t xml:space="preserve"> nº 010/2016</w:t>
            </w:r>
          </w:p>
        </w:tc>
        <w:tc>
          <w:tcPr>
            <w:tcW w:w="90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31/05/2016</w:t>
            </w:r>
          </w:p>
        </w:tc>
        <w:tc>
          <w:tcPr>
            <w:tcW w:w="1026"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R$120.000,00 (Projeto Básico)</w:t>
            </w:r>
          </w:p>
          <w:p w:rsidR="00996285" w:rsidRPr="00996285" w:rsidRDefault="00996285" w:rsidP="00996285">
            <w:pPr>
              <w:jc w:val="center"/>
              <w:rPr>
                <w:rFonts w:ascii="Garamond" w:hAnsi="Garamond"/>
                <w:color w:val="000000"/>
                <w:sz w:val="16"/>
                <w:szCs w:val="16"/>
              </w:rPr>
            </w:pPr>
          </w:p>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R$116.508,49 (Edital)</w:t>
            </w:r>
          </w:p>
        </w:tc>
        <w:tc>
          <w:tcPr>
            <w:tcW w:w="134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2.368,55 m² - Povoado Santos Reis</w:t>
            </w:r>
          </w:p>
        </w:tc>
        <w:tc>
          <w:tcPr>
            <w:tcW w:w="1621"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Convênio nº5191000668/2016 - Celebrado entre o Município de Icaraí de Minas e a empresa Minas Gerais Participações S/A</w:t>
            </w:r>
            <w:r w:rsidRPr="00996285">
              <w:rPr>
                <w:rFonts w:ascii="Garamond" w:hAnsi="Garamond"/>
                <w:color w:val="000000"/>
                <w:sz w:val="16"/>
                <w:szCs w:val="16"/>
              </w:rPr>
              <w:br/>
              <w:t>Município: R$16.508,49</w:t>
            </w:r>
            <w:r w:rsidRPr="00996285">
              <w:rPr>
                <w:rFonts w:ascii="Garamond" w:hAnsi="Garamond"/>
                <w:color w:val="000000"/>
                <w:sz w:val="16"/>
                <w:szCs w:val="16"/>
              </w:rPr>
              <w:br/>
              <w:t>Estado: R$100.000,00</w:t>
            </w:r>
            <w:r w:rsidRPr="00996285">
              <w:rPr>
                <w:rFonts w:ascii="Garamond" w:hAnsi="Garamond"/>
                <w:color w:val="000000"/>
                <w:sz w:val="16"/>
                <w:szCs w:val="16"/>
              </w:rPr>
              <w:br/>
              <w:t>Total: R$116.508,49</w:t>
            </w:r>
          </w:p>
        </w:tc>
        <w:tc>
          <w:tcPr>
            <w:tcW w:w="90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14/09/2016</w:t>
            </w:r>
          </w:p>
        </w:tc>
        <w:tc>
          <w:tcPr>
            <w:tcW w:w="1436"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c>
          <w:tcPr>
            <w:tcW w:w="1321"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r>
      <w:tr w:rsidR="00996285" w:rsidRPr="00996285" w:rsidTr="002E5B65">
        <w:trPr>
          <w:trHeight w:val="1800"/>
          <w:jc w:val="center"/>
        </w:trPr>
        <w:tc>
          <w:tcPr>
            <w:tcW w:w="10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96285" w:rsidRPr="00996285" w:rsidRDefault="00996285" w:rsidP="007B14BE">
            <w:pPr>
              <w:jc w:val="center"/>
              <w:rPr>
                <w:rFonts w:ascii="Garamond" w:hAnsi="Garamond"/>
                <w:color w:val="000000"/>
                <w:sz w:val="16"/>
                <w:szCs w:val="16"/>
              </w:rPr>
            </w:pPr>
            <w:r w:rsidRPr="00996285">
              <w:rPr>
                <w:rFonts w:ascii="Garamond" w:hAnsi="Garamond"/>
                <w:color w:val="000000"/>
                <w:sz w:val="16"/>
                <w:szCs w:val="16"/>
              </w:rPr>
              <w:lastRenderedPageBreak/>
              <w:t xml:space="preserve">Processo nº 094/2016 </w:t>
            </w:r>
            <w:r w:rsidR="007B14BE">
              <w:rPr>
                <w:rFonts w:ascii="Garamond" w:hAnsi="Garamond"/>
                <w:color w:val="000000"/>
                <w:sz w:val="16"/>
                <w:szCs w:val="16"/>
              </w:rPr>
              <w:t>–</w:t>
            </w:r>
            <w:r w:rsidRPr="00996285">
              <w:rPr>
                <w:rFonts w:ascii="Garamond" w:hAnsi="Garamond"/>
                <w:color w:val="000000"/>
                <w:sz w:val="16"/>
                <w:szCs w:val="16"/>
              </w:rPr>
              <w:t xml:space="preserve"> TP</w:t>
            </w:r>
            <w:r w:rsidR="007B14BE">
              <w:rPr>
                <w:rFonts w:ascii="Garamond" w:hAnsi="Garamond"/>
                <w:color w:val="000000"/>
                <w:sz w:val="16"/>
                <w:szCs w:val="16"/>
              </w:rPr>
              <w:t xml:space="preserve"> </w:t>
            </w:r>
            <w:r w:rsidRPr="00996285">
              <w:rPr>
                <w:rFonts w:ascii="Garamond" w:hAnsi="Garamond"/>
                <w:color w:val="000000"/>
                <w:sz w:val="16"/>
                <w:szCs w:val="16"/>
              </w:rPr>
              <w:t>nº 011/2016</w:t>
            </w:r>
          </w:p>
        </w:tc>
        <w:tc>
          <w:tcPr>
            <w:tcW w:w="90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31/05/2016</w:t>
            </w:r>
          </w:p>
        </w:tc>
        <w:tc>
          <w:tcPr>
            <w:tcW w:w="1026"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R$120.000,00 (Projeto Básico)</w:t>
            </w:r>
          </w:p>
          <w:p w:rsidR="00996285" w:rsidRPr="00996285" w:rsidRDefault="00996285" w:rsidP="00996285">
            <w:pPr>
              <w:jc w:val="center"/>
              <w:rPr>
                <w:rFonts w:ascii="Garamond" w:hAnsi="Garamond"/>
                <w:color w:val="000000"/>
                <w:sz w:val="16"/>
                <w:szCs w:val="16"/>
              </w:rPr>
            </w:pPr>
          </w:p>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R$116.508,49 (Edital)</w:t>
            </w:r>
          </w:p>
        </w:tc>
        <w:tc>
          <w:tcPr>
            <w:tcW w:w="134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2.368,55 m² - Povoado Santos Reis</w:t>
            </w:r>
          </w:p>
        </w:tc>
        <w:tc>
          <w:tcPr>
            <w:tcW w:w="1621"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Convênio nº5191000668/2016 - Celebrado entre o Município de Icaraí de Minas e a empresa Minas Gerais Participações S/A</w:t>
            </w:r>
            <w:r w:rsidRPr="00996285">
              <w:rPr>
                <w:rFonts w:ascii="Garamond" w:hAnsi="Garamond"/>
                <w:color w:val="000000"/>
                <w:sz w:val="16"/>
                <w:szCs w:val="16"/>
              </w:rPr>
              <w:br/>
              <w:t>Município: R$16.508,49</w:t>
            </w:r>
            <w:r w:rsidRPr="00996285">
              <w:rPr>
                <w:rFonts w:ascii="Garamond" w:hAnsi="Garamond"/>
                <w:color w:val="000000"/>
                <w:sz w:val="16"/>
                <w:szCs w:val="16"/>
              </w:rPr>
              <w:br/>
              <w:t>Estado: R$100.000,00</w:t>
            </w:r>
            <w:r w:rsidRPr="00996285">
              <w:rPr>
                <w:rFonts w:ascii="Garamond" w:hAnsi="Garamond"/>
                <w:color w:val="000000"/>
                <w:sz w:val="16"/>
                <w:szCs w:val="16"/>
              </w:rPr>
              <w:br/>
              <w:t>Total: R$116.508,49</w:t>
            </w:r>
          </w:p>
        </w:tc>
        <w:tc>
          <w:tcPr>
            <w:tcW w:w="908"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sz w:val="16"/>
                <w:szCs w:val="16"/>
              </w:rPr>
            </w:pPr>
            <w:r w:rsidRPr="00996285">
              <w:rPr>
                <w:rFonts w:ascii="Garamond" w:hAnsi="Garamond"/>
                <w:sz w:val="16"/>
                <w:szCs w:val="16"/>
              </w:rPr>
              <w:t>24/10/2016</w:t>
            </w:r>
          </w:p>
        </w:tc>
        <w:tc>
          <w:tcPr>
            <w:tcW w:w="1436"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c>
          <w:tcPr>
            <w:tcW w:w="1321" w:type="dxa"/>
            <w:tcBorders>
              <w:top w:val="nil"/>
              <w:left w:val="nil"/>
              <w:bottom w:val="single" w:sz="4" w:space="0" w:color="auto"/>
              <w:right w:val="single" w:sz="4" w:space="0" w:color="auto"/>
            </w:tcBorders>
            <w:shd w:val="clear" w:color="auto" w:fill="D9D9D9" w:themeFill="background1" w:themeFillShade="D9"/>
            <w:vAlign w:val="center"/>
            <w:hideMark/>
          </w:tcPr>
          <w:p w:rsidR="00996285" w:rsidRPr="00996285" w:rsidRDefault="00996285" w:rsidP="00996285">
            <w:pPr>
              <w:jc w:val="center"/>
              <w:rPr>
                <w:rFonts w:ascii="Garamond" w:hAnsi="Garamond"/>
                <w:color w:val="000000"/>
                <w:sz w:val="16"/>
                <w:szCs w:val="16"/>
              </w:rPr>
            </w:pPr>
            <w:r w:rsidRPr="00996285">
              <w:rPr>
                <w:rFonts w:ascii="Garamond" w:hAnsi="Garamond"/>
                <w:color w:val="000000"/>
                <w:sz w:val="16"/>
                <w:szCs w:val="16"/>
              </w:rPr>
              <w:t xml:space="preserve"> - </w:t>
            </w:r>
          </w:p>
        </w:tc>
      </w:tr>
    </w:tbl>
    <w:p w:rsidR="00996285" w:rsidRDefault="00996285" w:rsidP="0010042A">
      <w:pPr>
        <w:pStyle w:val="PargrafodaLista"/>
        <w:widowControl w:val="0"/>
        <w:spacing w:line="360" w:lineRule="auto"/>
        <w:ind w:left="1418"/>
        <w:jc w:val="both"/>
        <w:rPr>
          <w:rFonts w:ascii="Garamond" w:hAnsi="Garamond" w:cs="Arial"/>
        </w:rPr>
      </w:pPr>
    </w:p>
    <w:p w:rsidR="00BB0057" w:rsidRDefault="00BB0057" w:rsidP="002C5572">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Aparentemente, as Tomadas de Preços nºs 002, 004 e 005/2015 correspondem</w:t>
      </w:r>
      <w:r w:rsidR="0002647A">
        <w:rPr>
          <w:rFonts w:ascii="Garamond" w:hAnsi="Garamond" w:cs="Arial"/>
        </w:rPr>
        <w:t xml:space="preserve"> a</w:t>
      </w:r>
      <w:r>
        <w:rPr>
          <w:rFonts w:ascii="Garamond" w:hAnsi="Garamond" w:cs="Arial"/>
        </w:rPr>
        <w:t xml:space="preserve"> licitações desertas</w:t>
      </w:r>
      <w:r w:rsidR="002E5B65">
        <w:rPr>
          <w:rFonts w:ascii="Garamond" w:hAnsi="Garamond" w:cs="Arial"/>
        </w:rPr>
        <w:t xml:space="preserve"> ou fracassadas</w:t>
      </w:r>
      <w:r>
        <w:rPr>
          <w:rFonts w:ascii="Garamond" w:hAnsi="Garamond" w:cs="Arial"/>
        </w:rPr>
        <w:t>, na medida em que não foram localizadas informações sobre as contratações decorrentes dos referidos certames, tanto no site da Prefeitura Municipal quanto no sistema SICOM do TCEMG</w:t>
      </w:r>
      <w:r w:rsidR="001231A9">
        <w:rPr>
          <w:rFonts w:ascii="Garamond" w:hAnsi="Garamond" w:cs="Arial"/>
        </w:rPr>
        <w:t>.</w:t>
      </w:r>
    </w:p>
    <w:p w:rsidR="00BB0057" w:rsidRDefault="00BB0057" w:rsidP="00CA6D62">
      <w:pPr>
        <w:pStyle w:val="PargrafodaLista"/>
        <w:widowControl w:val="0"/>
        <w:ind w:left="1418"/>
        <w:jc w:val="both"/>
        <w:rPr>
          <w:rFonts w:ascii="Garamond" w:hAnsi="Garamond" w:cs="Arial"/>
        </w:rPr>
      </w:pPr>
      <w:r>
        <w:rPr>
          <w:rFonts w:ascii="Garamond" w:hAnsi="Garamond" w:cs="Arial"/>
        </w:rPr>
        <w:t xml:space="preserve"> </w:t>
      </w:r>
    </w:p>
    <w:p w:rsidR="00DA482B" w:rsidRDefault="007B14BE" w:rsidP="002C5572">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Lado outro, apurou-se</w:t>
      </w:r>
      <w:r w:rsidR="008E4AAE">
        <w:rPr>
          <w:rFonts w:ascii="Garamond" w:hAnsi="Garamond" w:cs="Arial"/>
        </w:rPr>
        <w:t xml:space="preserve"> que a</w:t>
      </w:r>
      <w:r w:rsidR="002E5B65">
        <w:rPr>
          <w:rFonts w:ascii="Garamond" w:hAnsi="Garamond" w:cs="Arial"/>
        </w:rPr>
        <w:t>s Tomadas de Preços nºs 010 e 01</w:t>
      </w:r>
      <w:r w:rsidR="008E4AAE">
        <w:rPr>
          <w:rFonts w:ascii="Garamond" w:hAnsi="Garamond" w:cs="Arial"/>
        </w:rPr>
        <w:t>1</w:t>
      </w:r>
      <w:r w:rsidR="002E5B65">
        <w:rPr>
          <w:rFonts w:ascii="Garamond" w:hAnsi="Garamond" w:cs="Arial"/>
        </w:rPr>
        <w:t xml:space="preserve">/2016, Processos Licitatórios nºs </w:t>
      </w:r>
      <w:r w:rsidR="008E4AAE">
        <w:rPr>
          <w:rFonts w:ascii="Garamond" w:hAnsi="Garamond" w:cs="Arial"/>
        </w:rPr>
        <w:t xml:space="preserve">086 e 094/2016, respectivamente, </w:t>
      </w:r>
      <w:r w:rsidR="0002647A">
        <w:rPr>
          <w:rFonts w:ascii="Garamond" w:hAnsi="Garamond" w:cs="Arial"/>
        </w:rPr>
        <w:t>foram desertas</w:t>
      </w:r>
      <w:r w:rsidR="008E4AAE">
        <w:rPr>
          <w:rFonts w:ascii="Garamond" w:hAnsi="Garamond" w:cs="Arial"/>
        </w:rPr>
        <w:t xml:space="preserve">, conforme documentação apresentada pela Administração no âmbito do Procedimento Preparatório </w:t>
      </w:r>
      <w:r w:rsidR="00CE0C36">
        <w:rPr>
          <w:rFonts w:ascii="Garamond" w:hAnsi="Garamond" w:cs="Arial"/>
        </w:rPr>
        <w:t xml:space="preserve">MPC </w:t>
      </w:r>
      <w:r w:rsidR="008E4AAE">
        <w:rPr>
          <w:rFonts w:ascii="Garamond" w:hAnsi="Garamond" w:cs="Arial"/>
        </w:rPr>
        <w:t>nº 085.2018.341</w:t>
      </w:r>
      <w:r w:rsidR="00B70C15">
        <w:rPr>
          <w:rFonts w:ascii="Garamond" w:hAnsi="Garamond" w:cs="Arial"/>
        </w:rPr>
        <w:t>, juntada em anexo</w:t>
      </w:r>
      <w:r w:rsidR="008E4AAE">
        <w:rPr>
          <w:rFonts w:ascii="Garamond" w:hAnsi="Garamond" w:cs="Arial"/>
        </w:rPr>
        <w:t>.</w:t>
      </w:r>
    </w:p>
    <w:p w:rsidR="008E4AAE" w:rsidRPr="008E4AAE" w:rsidRDefault="008E4AAE" w:rsidP="00CA6D62">
      <w:pPr>
        <w:pStyle w:val="PargrafodaLista"/>
        <w:rPr>
          <w:rFonts w:ascii="Garamond" w:hAnsi="Garamond" w:cs="Arial"/>
        </w:rPr>
      </w:pPr>
    </w:p>
    <w:p w:rsidR="00AE4F9D" w:rsidRDefault="00466778" w:rsidP="002C5572">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Assim,</w:t>
      </w:r>
      <w:r w:rsidR="00AE4F9D">
        <w:rPr>
          <w:rFonts w:ascii="Garamond" w:hAnsi="Garamond" w:cs="Arial"/>
        </w:rPr>
        <w:t xml:space="preserve"> apenas cinco processos licitatórios, dos dez deflagrados durante o período de 30/1/2015 a 24/10/2016, resultaram em contratações </w:t>
      </w:r>
      <w:r>
        <w:rPr>
          <w:rFonts w:ascii="Garamond" w:hAnsi="Garamond" w:cs="Arial"/>
        </w:rPr>
        <w:t>com o</w:t>
      </w:r>
      <w:r w:rsidR="00AE4F9D">
        <w:rPr>
          <w:rFonts w:ascii="Garamond" w:hAnsi="Garamond" w:cs="Arial"/>
        </w:rPr>
        <w:t xml:space="preserve"> município.  </w:t>
      </w:r>
    </w:p>
    <w:p w:rsidR="00DC7986" w:rsidRPr="00DC7986" w:rsidRDefault="00DC7986" w:rsidP="00CA6D62">
      <w:pPr>
        <w:pStyle w:val="PargrafodaLista"/>
        <w:rPr>
          <w:rFonts w:ascii="Garamond" w:hAnsi="Garamond" w:cs="Arial"/>
        </w:rPr>
      </w:pPr>
    </w:p>
    <w:p w:rsidR="00CB3F89" w:rsidRDefault="009F0642" w:rsidP="00AE4F9D">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A</w:t>
      </w:r>
      <w:r w:rsidR="00DC7986">
        <w:rPr>
          <w:rFonts w:ascii="Garamond" w:hAnsi="Garamond" w:cs="Arial"/>
        </w:rPr>
        <w:t xml:space="preserve">s Tomadas de Preços nºs 006/2015, 007/2015, 004/2016, 007/2016 e 008/2016 foram realizadas em um intervalo de aproximadamente sete meses, durante o mandato do </w:t>
      </w:r>
      <w:r w:rsidR="00D75D56">
        <w:rPr>
          <w:rFonts w:ascii="Garamond" w:hAnsi="Garamond" w:cs="Arial"/>
        </w:rPr>
        <w:t>Prefeito</w:t>
      </w:r>
      <w:r w:rsidR="00DC7986">
        <w:rPr>
          <w:rFonts w:ascii="Garamond" w:hAnsi="Garamond" w:cs="Arial"/>
        </w:rPr>
        <w:t xml:space="preserve"> </w:t>
      </w:r>
      <w:r w:rsidR="00093096">
        <w:rPr>
          <w:rFonts w:ascii="Garamond" w:hAnsi="Garamond" w:cs="Arial"/>
        </w:rPr>
        <w:t>RAIMUNDO PEREIRA DA FONSECA</w:t>
      </w:r>
      <w:r w:rsidR="00DC7986">
        <w:rPr>
          <w:rFonts w:ascii="Garamond" w:hAnsi="Garamond" w:cs="Arial"/>
        </w:rPr>
        <w:t xml:space="preserve"> (2013/2016), </w:t>
      </w:r>
      <w:r w:rsidR="00AE4F9D">
        <w:rPr>
          <w:rFonts w:ascii="Garamond" w:hAnsi="Garamond" w:cs="Arial"/>
        </w:rPr>
        <w:t>e ensejaram a contratação d</w:t>
      </w:r>
      <w:r w:rsidR="00CB3F89">
        <w:rPr>
          <w:rFonts w:ascii="Garamond" w:hAnsi="Garamond" w:cs="Arial"/>
        </w:rPr>
        <w:t>e uma mesma</w:t>
      </w:r>
      <w:r w:rsidR="00AE4F9D">
        <w:rPr>
          <w:rFonts w:ascii="Garamond" w:hAnsi="Garamond" w:cs="Arial"/>
        </w:rPr>
        <w:t xml:space="preserve"> </w:t>
      </w:r>
      <w:r w:rsidR="00CB3F89">
        <w:rPr>
          <w:rFonts w:ascii="Garamond" w:hAnsi="Garamond" w:cs="Arial"/>
        </w:rPr>
        <w:t>licitante, a empresa</w:t>
      </w:r>
      <w:r w:rsidR="006B7B59">
        <w:rPr>
          <w:rFonts w:ascii="Garamond" w:hAnsi="Garamond" w:cs="Arial"/>
        </w:rPr>
        <w:t xml:space="preserve"> MAIS CONSTRUTORA LTDA.</w:t>
      </w:r>
    </w:p>
    <w:p w:rsidR="009F0642" w:rsidRPr="009F0642" w:rsidRDefault="009F0642" w:rsidP="00CA6D62">
      <w:pPr>
        <w:pStyle w:val="PargrafodaLista"/>
        <w:rPr>
          <w:rFonts w:ascii="Garamond" w:hAnsi="Garamond" w:cs="Arial"/>
        </w:rPr>
      </w:pPr>
    </w:p>
    <w:p w:rsidR="009F0642" w:rsidRDefault="009F0642" w:rsidP="00AE4F9D">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Ainda que </w:t>
      </w:r>
      <w:r w:rsidR="005067A5">
        <w:rPr>
          <w:rFonts w:ascii="Garamond" w:hAnsi="Garamond" w:cs="Arial"/>
        </w:rPr>
        <w:t>a abertura das licitações tenha</w:t>
      </w:r>
      <w:r>
        <w:rPr>
          <w:rFonts w:ascii="Garamond" w:hAnsi="Garamond" w:cs="Arial"/>
        </w:rPr>
        <w:t xml:space="preserve"> se estendido por dois exercícios financeiros, é certo que houve falta de planejamento do</w:t>
      </w:r>
      <w:r w:rsidR="001E7BE1">
        <w:rPr>
          <w:rFonts w:ascii="Garamond" w:hAnsi="Garamond" w:cs="Arial"/>
        </w:rPr>
        <w:t>s</w:t>
      </w:r>
      <w:r>
        <w:rPr>
          <w:rFonts w:ascii="Garamond" w:hAnsi="Garamond" w:cs="Arial"/>
        </w:rPr>
        <w:t xml:space="preserve"> gestor</w:t>
      </w:r>
      <w:r w:rsidR="001E7BE1">
        <w:rPr>
          <w:rFonts w:ascii="Garamond" w:hAnsi="Garamond" w:cs="Arial"/>
        </w:rPr>
        <w:t>es responsáveis</w:t>
      </w:r>
      <w:r>
        <w:rPr>
          <w:rFonts w:ascii="Garamond" w:hAnsi="Garamond" w:cs="Arial"/>
        </w:rPr>
        <w:t xml:space="preserve"> que</w:t>
      </w:r>
      <w:r w:rsidR="001E7BE1">
        <w:rPr>
          <w:rFonts w:ascii="Garamond" w:hAnsi="Garamond" w:cs="Arial"/>
        </w:rPr>
        <w:t>, em curto espaço de tempo,</w:t>
      </w:r>
      <w:r>
        <w:rPr>
          <w:rFonts w:ascii="Garamond" w:hAnsi="Garamond" w:cs="Arial"/>
        </w:rPr>
        <w:t xml:space="preserve"> deflagr</w:t>
      </w:r>
      <w:r w:rsidR="001E7BE1">
        <w:rPr>
          <w:rFonts w:ascii="Garamond" w:hAnsi="Garamond" w:cs="Arial"/>
        </w:rPr>
        <w:t>aram</w:t>
      </w:r>
      <w:r>
        <w:rPr>
          <w:rFonts w:ascii="Garamond" w:hAnsi="Garamond" w:cs="Arial"/>
        </w:rPr>
        <w:t xml:space="preserve"> vários certames para a </w:t>
      </w:r>
      <w:r w:rsidR="001E7BE1">
        <w:rPr>
          <w:rFonts w:ascii="Garamond" w:hAnsi="Garamond" w:cs="Arial"/>
        </w:rPr>
        <w:t>contratação</w:t>
      </w:r>
      <w:r>
        <w:rPr>
          <w:rFonts w:ascii="Garamond" w:hAnsi="Garamond" w:cs="Arial"/>
        </w:rPr>
        <w:t xml:space="preserve"> de um mesmo </w:t>
      </w:r>
      <w:r>
        <w:rPr>
          <w:rFonts w:ascii="Garamond" w:hAnsi="Garamond" w:cs="Arial"/>
        </w:rPr>
        <w:lastRenderedPageBreak/>
        <w:t>objeto</w:t>
      </w:r>
      <w:r w:rsidR="001E7BE1">
        <w:rPr>
          <w:rFonts w:ascii="Garamond" w:hAnsi="Garamond" w:cs="Arial"/>
        </w:rPr>
        <w:t>.</w:t>
      </w:r>
    </w:p>
    <w:p w:rsidR="005177F8" w:rsidRPr="005177F8" w:rsidRDefault="005177F8" w:rsidP="00CA6D62">
      <w:pPr>
        <w:pStyle w:val="PargrafodaLista"/>
        <w:rPr>
          <w:rFonts w:ascii="Garamond" w:hAnsi="Garamond" w:cs="Arial"/>
        </w:rPr>
      </w:pPr>
    </w:p>
    <w:p w:rsidR="005177F8" w:rsidRDefault="005570AB" w:rsidP="00AE4F9D">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Não obstante</w:t>
      </w:r>
      <w:r w:rsidR="00B70C15">
        <w:rPr>
          <w:rFonts w:ascii="Garamond" w:hAnsi="Garamond" w:cs="Arial"/>
        </w:rPr>
        <w:t>, a</w:t>
      </w:r>
      <w:r w:rsidR="005177F8">
        <w:rPr>
          <w:rFonts w:ascii="Garamond" w:hAnsi="Garamond" w:cs="Arial"/>
        </w:rPr>
        <w:t xml:space="preserve"> promoção de </w:t>
      </w:r>
      <w:r w:rsidR="00B70C15">
        <w:rPr>
          <w:rFonts w:ascii="Garamond" w:hAnsi="Garamond" w:cs="Arial"/>
        </w:rPr>
        <w:t>um processo licitatório</w:t>
      </w:r>
      <w:r w:rsidR="005177F8">
        <w:rPr>
          <w:rFonts w:ascii="Garamond" w:hAnsi="Garamond" w:cs="Arial"/>
        </w:rPr>
        <w:t>, que abrangesse todas as obras e serviços de pavimentação asfáltica demanda</w:t>
      </w:r>
      <w:r w:rsidR="0055641A">
        <w:rPr>
          <w:rFonts w:ascii="Garamond" w:hAnsi="Garamond" w:cs="Arial"/>
        </w:rPr>
        <w:t>da</w:t>
      </w:r>
      <w:r w:rsidR="005177F8">
        <w:rPr>
          <w:rFonts w:ascii="Garamond" w:hAnsi="Garamond" w:cs="Arial"/>
        </w:rPr>
        <w:t>s pelo município, poderia atrair mais licitantes interessadas e, consequentemente, ampliar a competividade e as chances de obtenção da proposta mais vantajosa à Administração.</w:t>
      </w:r>
    </w:p>
    <w:p w:rsidR="00F30245" w:rsidRPr="00F30245" w:rsidRDefault="00F30245" w:rsidP="00B85065">
      <w:pPr>
        <w:pStyle w:val="PargrafodaLista"/>
        <w:spacing w:line="360" w:lineRule="auto"/>
        <w:rPr>
          <w:rFonts w:ascii="Garamond" w:hAnsi="Garamond" w:cs="Arial"/>
          <w:b/>
        </w:rPr>
      </w:pPr>
    </w:p>
    <w:p w:rsidR="00F30245" w:rsidRPr="00F30245" w:rsidRDefault="00F30245" w:rsidP="007B14BE">
      <w:pPr>
        <w:pStyle w:val="PargrafodaLista"/>
        <w:widowControl w:val="0"/>
        <w:numPr>
          <w:ilvl w:val="0"/>
          <w:numId w:val="46"/>
        </w:numPr>
        <w:spacing w:line="360" w:lineRule="auto"/>
        <w:ind w:left="1418" w:firstLine="0"/>
        <w:jc w:val="both"/>
        <w:rPr>
          <w:rFonts w:ascii="Garamond" w:hAnsi="Garamond" w:cs="Arial"/>
          <w:b/>
        </w:rPr>
      </w:pPr>
      <w:r w:rsidRPr="00F30245">
        <w:rPr>
          <w:rFonts w:ascii="Garamond" w:hAnsi="Garamond" w:cs="Arial"/>
          <w:b/>
        </w:rPr>
        <w:t>Fracionamento irregular do objeto e fuga à modalidade licitatória legalmente cabível – Violação aos artigos 8º</w:t>
      </w:r>
      <w:r w:rsidR="00D67E51">
        <w:rPr>
          <w:rFonts w:ascii="Garamond" w:hAnsi="Garamond" w:cs="Arial"/>
          <w:b/>
        </w:rPr>
        <w:t>, caput,</w:t>
      </w:r>
      <w:r w:rsidRPr="00F30245">
        <w:rPr>
          <w:rFonts w:ascii="Garamond" w:hAnsi="Garamond" w:cs="Arial"/>
          <w:b/>
        </w:rPr>
        <w:t xml:space="preserve"> e 23</w:t>
      </w:r>
      <w:r w:rsidR="00D67E51">
        <w:rPr>
          <w:rFonts w:ascii="Garamond" w:hAnsi="Garamond" w:cs="Arial"/>
          <w:b/>
        </w:rPr>
        <w:t>, inciso I, alínea “c”, e § 5º,</w:t>
      </w:r>
      <w:r w:rsidRPr="00F30245">
        <w:rPr>
          <w:rFonts w:ascii="Garamond" w:hAnsi="Garamond" w:cs="Arial"/>
          <w:b/>
        </w:rPr>
        <w:t xml:space="preserve"> da Lei nº 8.666/1993</w:t>
      </w:r>
      <w:r w:rsidR="00D67E51">
        <w:rPr>
          <w:rFonts w:ascii="Garamond" w:hAnsi="Garamond" w:cs="Arial"/>
        </w:rPr>
        <w:t>8º</w:t>
      </w:r>
    </w:p>
    <w:p w:rsidR="009F0642" w:rsidRPr="009F0642" w:rsidRDefault="009F0642" w:rsidP="00B85065">
      <w:pPr>
        <w:pStyle w:val="PargrafodaLista"/>
        <w:spacing w:line="360" w:lineRule="auto"/>
        <w:rPr>
          <w:rFonts w:ascii="Garamond" w:hAnsi="Garamond" w:cs="Arial"/>
        </w:rPr>
      </w:pPr>
    </w:p>
    <w:p w:rsidR="009F0642" w:rsidRDefault="009F0642" w:rsidP="00AE4F9D">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Traçado </w:t>
      </w:r>
      <w:r w:rsidR="00A44A84">
        <w:rPr>
          <w:rFonts w:ascii="Garamond" w:hAnsi="Garamond" w:cs="Arial"/>
        </w:rPr>
        <w:t>o panorama de licitações realizadas pelo Município de Icaraí de Minas</w:t>
      </w:r>
      <w:r>
        <w:rPr>
          <w:rFonts w:ascii="Garamond" w:hAnsi="Garamond" w:cs="Arial"/>
        </w:rPr>
        <w:t>, passo à</w:t>
      </w:r>
      <w:r w:rsidR="00F972E0">
        <w:rPr>
          <w:rFonts w:ascii="Garamond" w:hAnsi="Garamond" w:cs="Arial"/>
        </w:rPr>
        <w:t xml:space="preserve"> análise das</w:t>
      </w:r>
      <w:r>
        <w:rPr>
          <w:rFonts w:ascii="Garamond" w:hAnsi="Garamond" w:cs="Arial"/>
        </w:rPr>
        <w:t xml:space="preserve"> contratações realizadas no exercício de 2016</w:t>
      </w:r>
      <w:r w:rsidR="00466778">
        <w:rPr>
          <w:rFonts w:ascii="Garamond" w:hAnsi="Garamond" w:cs="Arial"/>
        </w:rPr>
        <w:t xml:space="preserve">, em consonância </w:t>
      </w:r>
      <w:r w:rsidR="001343EC">
        <w:rPr>
          <w:rFonts w:ascii="Garamond" w:hAnsi="Garamond" w:cs="Arial"/>
        </w:rPr>
        <w:t xml:space="preserve">ao enunciado da </w:t>
      </w:r>
      <w:r w:rsidR="00466778">
        <w:rPr>
          <w:rFonts w:ascii="Garamond" w:hAnsi="Garamond" w:cs="Arial"/>
        </w:rPr>
        <w:t>Súmula TCEMG nº 113</w:t>
      </w:r>
      <w:r w:rsidR="001343EC">
        <w:rPr>
          <w:rStyle w:val="Refdenotaderodap"/>
          <w:rFonts w:ascii="Garamond" w:hAnsi="Garamond" w:cs="Arial"/>
        </w:rPr>
        <w:footnoteReference w:id="2"/>
      </w:r>
      <w:r>
        <w:rPr>
          <w:rFonts w:ascii="Garamond" w:hAnsi="Garamond" w:cs="Arial"/>
        </w:rPr>
        <w:t>.</w:t>
      </w:r>
    </w:p>
    <w:p w:rsidR="00F972E0" w:rsidRPr="00F972E0" w:rsidRDefault="00F972E0" w:rsidP="00CA6D62">
      <w:pPr>
        <w:pStyle w:val="PargrafodaLista"/>
        <w:rPr>
          <w:rFonts w:ascii="Garamond" w:hAnsi="Garamond" w:cs="Arial"/>
        </w:rPr>
      </w:pPr>
    </w:p>
    <w:p w:rsidR="009F0642" w:rsidRDefault="001E7BE1" w:rsidP="00AE4F9D">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Por meio das Tomadas de Preços nºs 004, 00</w:t>
      </w:r>
      <w:r w:rsidR="006E6DE0">
        <w:rPr>
          <w:rFonts w:ascii="Garamond" w:hAnsi="Garamond" w:cs="Arial"/>
        </w:rPr>
        <w:t>7</w:t>
      </w:r>
      <w:r>
        <w:rPr>
          <w:rFonts w:ascii="Garamond" w:hAnsi="Garamond" w:cs="Arial"/>
        </w:rPr>
        <w:t xml:space="preserve"> e 008/2016, o Município de Icaraí de Minas celebrou três contratos distintos com a empresa MAIS CONSTRUTORA LTDA., cujos valores perfazem à importância total de R$</w:t>
      </w:r>
      <w:r w:rsidR="005B0A4C">
        <w:rPr>
          <w:rFonts w:ascii="Garamond" w:hAnsi="Garamond" w:cs="Arial"/>
        </w:rPr>
        <w:t>1.525.827,30.</w:t>
      </w:r>
      <w:r w:rsidR="009F0642">
        <w:rPr>
          <w:rFonts w:ascii="Garamond" w:hAnsi="Garamond" w:cs="Arial"/>
        </w:rPr>
        <w:t xml:space="preserve"> </w:t>
      </w:r>
    </w:p>
    <w:p w:rsidR="0065358A" w:rsidRPr="0065358A" w:rsidRDefault="0065358A" w:rsidP="00CA6D62">
      <w:pPr>
        <w:pStyle w:val="PargrafodaLista"/>
        <w:rPr>
          <w:rFonts w:ascii="Garamond" w:hAnsi="Garamond" w:cs="Arial"/>
        </w:rPr>
      </w:pPr>
    </w:p>
    <w:p w:rsidR="006967A3" w:rsidRDefault="001343EC" w:rsidP="006967A3">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À época dos fatos, a modalidade licitatória compatível com o valor global das contratações </w:t>
      </w:r>
      <w:r w:rsidR="00AE2876">
        <w:rPr>
          <w:rFonts w:ascii="Garamond" w:hAnsi="Garamond" w:cs="Arial"/>
        </w:rPr>
        <w:t xml:space="preserve">em referência </w:t>
      </w:r>
      <w:r>
        <w:rPr>
          <w:rFonts w:ascii="Garamond" w:hAnsi="Garamond" w:cs="Arial"/>
        </w:rPr>
        <w:t xml:space="preserve">seria a concorrência, </w:t>
      </w:r>
      <w:r w:rsidR="005067A5">
        <w:rPr>
          <w:rFonts w:ascii="Garamond" w:hAnsi="Garamond" w:cs="Arial"/>
        </w:rPr>
        <w:t xml:space="preserve">em detrimento da tomada de preços, </w:t>
      </w:r>
      <w:r w:rsidR="006967A3">
        <w:rPr>
          <w:rFonts w:ascii="Garamond" w:hAnsi="Garamond" w:cs="Arial"/>
        </w:rPr>
        <w:t xml:space="preserve">conforme disposto no </w:t>
      </w:r>
      <w:r w:rsidR="006967A3" w:rsidRPr="005F7A02">
        <w:rPr>
          <w:rFonts w:ascii="Garamond" w:hAnsi="Garamond" w:cs="Arial"/>
        </w:rPr>
        <w:t>artigo 23, inciso I, alínea “c”, da Lei nº 8.666/1993</w:t>
      </w:r>
      <w:r w:rsidR="006967A3">
        <w:rPr>
          <w:rFonts w:ascii="Garamond" w:hAnsi="Garamond" w:cs="Arial"/>
        </w:rPr>
        <w:t xml:space="preserve">: </w:t>
      </w:r>
    </w:p>
    <w:p w:rsidR="006967A3" w:rsidRDefault="006967A3" w:rsidP="006967A3">
      <w:pPr>
        <w:pStyle w:val="PargrafodaLista"/>
        <w:widowControl w:val="0"/>
        <w:spacing w:line="360" w:lineRule="auto"/>
        <w:ind w:left="1418"/>
        <w:jc w:val="both"/>
        <w:rPr>
          <w:rFonts w:ascii="Garamond" w:hAnsi="Garamond" w:cs="Arial"/>
        </w:rPr>
      </w:pPr>
    </w:p>
    <w:p w:rsidR="006967A3" w:rsidRPr="006C46CA" w:rsidRDefault="006967A3" w:rsidP="0010250A">
      <w:pPr>
        <w:pStyle w:val="Textodenotaderodap"/>
        <w:spacing w:line="360" w:lineRule="auto"/>
        <w:ind w:left="1418"/>
        <w:jc w:val="both"/>
        <w:rPr>
          <w:rFonts w:ascii="Garamond" w:hAnsi="Garamond" w:cs="Arial"/>
        </w:rPr>
      </w:pPr>
      <w:r w:rsidRPr="006C46CA">
        <w:rPr>
          <w:rFonts w:ascii="Garamond" w:hAnsi="Garamond" w:cs="Arial"/>
        </w:rPr>
        <w:lastRenderedPageBreak/>
        <w:t xml:space="preserve">Art. 23.  As modalidades de licitação a que se referem os incisos I </w:t>
      </w:r>
      <w:proofErr w:type="gramStart"/>
      <w:r w:rsidRPr="006C46CA">
        <w:rPr>
          <w:rFonts w:ascii="Garamond" w:hAnsi="Garamond" w:cs="Arial"/>
        </w:rPr>
        <w:t>a III do artigo anterior serão</w:t>
      </w:r>
      <w:proofErr w:type="gramEnd"/>
      <w:r w:rsidRPr="006C46CA">
        <w:rPr>
          <w:rFonts w:ascii="Garamond" w:hAnsi="Garamond" w:cs="Arial"/>
        </w:rPr>
        <w:t xml:space="preserve"> determinadas em função dos seguintes limites, tendo em vista o valor estimado da contratação:</w:t>
      </w:r>
    </w:p>
    <w:p w:rsidR="006967A3" w:rsidRDefault="006967A3" w:rsidP="0010250A">
      <w:pPr>
        <w:pStyle w:val="Textodenotaderodap"/>
        <w:spacing w:line="360" w:lineRule="auto"/>
        <w:ind w:left="1418"/>
        <w:jc w:val="both"/>
        <w:rPr>
          <w:rFonts w:ascii="Garamond" w:hAnsi="Garamond" w:cs="Arial"/>
        </w:rPr>
      </w:pPr>
      <w:r w:rsidRPr="006C46CA">
        <w:rPr>
          <w:rFonts w:ascii="Garamond" w:hAnsi="Garamond" w:cs="Arial"/>
        </w:rPr>
        <w:t xml:space="preserve">I - </w:t>
      </w:r>
      <w:proofErr w:type="gramStart"/>
      <w:r w:rsidRPr="006C46CA">
        <w:rPr>
          <w:rFonts w:ascii="Garamond" w:hAnsi="Garamond" w:cs="Arial"/>
        </w:rPr>
        <w:t>para</w:t>
      </w:r>
      <w:proofErr w:type="gramEnd"/>
      <w:r w:rsidRPr="006C46CA">
        <w:rPr>
          <w:rFonts w:ascii="Garamond" w:hAnsi="Garamond" w:cs="Arial"/>
        </w:rPr>
        <w:t xml:space="preserve"> obras e serviços de engenharia:</w:t>
      </w:r>
    </w:p>
    <w:p w:rsidR="001343EC" w:rsidRPr="006967A3" w:rsidRDefault="006967A3" w:rsidP="0010250A">
      <w:pPr>
        <w:pStyle w:val="Textodenotaderodap"/>
        <w:spacing w:line="360" w:lineRule="auto"/>
        <w:ind w:left="1418"/>
        <w:jc w:val="both"/>
        <w:rPr>
          <w:rFonts w:ascii="Garamond" w:hAnsi="Garamond" w:cs="Arial"/>
        </w:rPr>
      </w:pPr>
      <w:r w:rsidRPr="006967A3">
        <w:rPr>
          <w:rFonts w:ascii="Garamond" w:hAnsi="Garamond" w:cs="Arial"/>
        </w:rPr>
        <w:t>c) concorrência: acima de R$ 1.500.000,00 (um milhão e quinhentos mil reais) (</w:t>
      </w:r>
      <w:r w:rsidRPr="006967A3">
        <w:rPr>
          <w:rFonts w:ascii="Garamond" w:hAnsi="Garamond" w:cs="Arial"/>
          <w:b/>
          <w:u w:val="single"/>
        </w:rPr>
        <w:t>valor vigente à época</w:t>
      </w:r>
      <w:r w:rsidRPr="006967A3">
        <w:rPr>
          <w:rFonts w:ascii="Garamond" w:hAnsi="Garamond" w:cs="Arial"/>
        </w:rPr>
        <w:t>).</w:t>
      </w:r>
    </w:p>
    <w:p w:rsidR="006967A3" w:rsidRDefault="006967A3" w:rsidP="00BA523E">
      <w:pPr>
        <w:pStyle w:val="PargrafodaLista"/>
        <w:widowControl w:val="0"/>
        <w:spacing w:line="360" w:lineRule="auto"/>
        <w:ind w:left="1418"/>
        <w:jc w:val="both"/>
        <w:rPr>
          <w:rFonts w:ascii="Garamond" w:hAnsi="Garamond" w:cs="Arial"/>
        </w:rPr>
      </w:pPr>
    </w:p>
    <w:p w:rsidR="009D5006" w:rsidRPr="00AE2876" w:rsidRDefault="00AE2876" w:rsidP="00A1018E">
      <w:pPr>
        <w:pStyle w:val="PargrafodaLista"/>
        <w:widowControl w:val="0"/>
        <w:numPr>
          <w:ilvl w:val="0"/>
          <w:numId w:val="24"/>
        </w:numPr>
        <w:spacing w:line="360" w:lineRule="auto"/>
        <w:ind w:left="0" w:firstLine="1418"/>
        <w:jc w:val="both"/>
        <w:rPr>
          <w:rFonts w:ascii="Garamond" w:hAnsi="Garamond" w:cs="Arial"/>
        </w:rPr>
      </w:pPr>
      <w:r w:rsidRPr="00AE2876">
        <w:rPr>
          <w:rFonts w:ascii="Garamond" w:hAnsi="Garamond" w:cs="Arial"/>
        </w:rPr>
        <w:t>Consider</w:t>
      </w:r>
      <w:r w:rsidR="000A2E61">
        <w:rPr>
          <w:rFonts w:ascii="Garamond" w:hAnsi="Garamond" w:cs="Arial"/>
        </w:rPr>
        <w:t>a-se</w:t>
      </w:r>
      <w:r w:rsidRPr="00AE2876">
        <w:rPr>
          <w:rFonts w:ascii="Garamond" w:hAnsi="Garamond" w:cs="Arial"/>
        </w:rPr>
        <w:t xml:space="preserve"> o valor global </w:t>
      </w:r>
      <w:r w:rsidR="00D75D56">
        <w:rPr>
          <w:rFonts w:ascii="Garamond" w:hAnsi="Garamond" w:cs="Arial"/>
        </w:rPr>
        <w:t xml:space="preserve">dos três contratos </w:t>
      </w:r>
      <w:r w:rsidRPr="00AE2876">
        <w:rPr>
          <w:rFonts w:ascii="Garamond" w:hAnsi="Garamond" w:cs="Arial"/>
        </w:rPr>
        <w:t xml:space="preserve">porque as </w:t>
      </w:r>
      <w:r w:rsidR="00D75D56">
        <w:rPr>
          <w:rFonts w:ascii="Garamond" w:hAnsi="Garamond" w:cs="Arial"/>
        </w:rPr>
        <w:t>licitações que os precederam</w:t>
      </w:r>
      <w:r w:rsidRPr="00AE2876">
        <w:rPr>
          <w:rFonts w:ascii="Garamond" w:hAnsi="Garamond" w:cs="Arial"/>
        </w:rPr>
        <w:t xml:space="preserve"> visavam a </w:t>
      </w:r>
      <w:r w:rsidR="00093096">
        <w:rPr>
          <w:rFonts w:ascii="Garamond" w:hAnsi="Garamond" w:cs="Arial"/>
        </w:rPr>
        <w:t>execução</w:t>
      </w:r>
      <w:r w:rsidRPr="00AE2876">
        <w:rPr>
          <w:rFonts w:ascii="Garamond" w:hAnsi="Garamond" w:cs="Arial"/>
        </w:rPr>
        <w:t xml:space="preserve"> de um mesmo objeto, não tendo sido apresentada qualquer justificativa técnica que motivasse </w:t>
      </w:r>
      <w:r w:rsidR="00CE0C36">
        <w:rPr>
          <w:rFonts w:ascii="Garamond" w:hAnsi="Garamond" w:cs="Arial"/>
        </w:rPr>
        <w:t>a divisão</w:t>
      </w:r>
      <w:r w:rsidRPr="00AE2876">
        <w:rPr>
          <w:rFonts w:ascii="Garamond" w:hAnsi="Garamond" w:cs="Arial"/>
        </w:rPr>
        <w:t xml:space="preserve"> das obras e serviços </w:t>
      </w:r>
      <w:r>
        <w:rPr>
          <w:rFonts w:ascii="Garamond" w:hAnsi="Garamond" w:cs="Arial"/>
        </w:rPr>
        <w:t>associados à</w:t>
      </w:r>
      <w:r w:rsidR="009D5006" w:rsidRPr="00AE2876">
        <w:rPr>
          <w:rFonts w:ascii="Garamond" w:hAnsi="Garamond" w:cs="Arial"/>
        </w:rPr>
        <w:t xml:space="preserve"> pavimentação asfáltica em </w:t>
      </w:r>
      <w:r w:rsidR="00D75D56">
        <w:rPr>
          <w:rFonts w:ascii="Garamond" w:hAnsi="Garamond" w:cs="Arial"/>
        </w:rPr>
        <w:t>certames</w:t>
      </w:r>
      <w:r w:rsidR="009D5006" w:rsidRPr="00AE2876">
        <w:rPr>
          <w:rFonts w:ascii="Garamond" w:hAnsi="Garamond" w:cs="Arial"/>
        </w:rPr>
        <w:t xml:space="preserve"> distintos.</w:t>
      </w:r>
    </w:p>
    <w:p w:rsidR="001343EC" w:rsidRPr="001343EC" w:rsidRDefault="001343EC" w:rsidP="00CA6D62">
      <w:pPr>
        <w:pStyle w:val="PargrafodaLista"/>
        <w:rPr>
          <w:rFonts w:ascii="Garamond" w:hAnsi="Garamond" w:cs="Arial"/>
        </w:rPr>
      </w:pPr>
    </w:p>
    <w:p w:rsidR="001343EC" w:rsidRPr="00093096" w:rsidRDefault="00286DE2" w:rsidP="00AE4F9D">
      <w:pPr>
        <w:pStyle w:val="PargrafodaLista"/>
        <w:widowControl w:val="0"/>
        <w:numPr>
          <w:ilvl w:val="0"/>
          <w:numId w:val="24"/>
        </w:numPr>
        <w:spacing w:line="360" w:lineRule="auto"/>
        <w:ind w:left="0" w:firstLine="1418"/>
        <w:jc w:val="both"/>
        <w:rPr>
          <w:rFonts w:ascii="Garamond" w:hAnsi="Garamond" w:cs="Arial"/>
          <w:u w:val="single"/>
        </w:rPr>
      </w:pPr>
      <w:r w:rsidRPr="00093096">
        <w:rPr>
          <w:rFonts w:ascii="Garamond" w:hAnsi="Garamond" w:cs="Arial"/>
          <w:u w:val="single"/>
        </w:rPr>
        <w:t>A meu ver, a</w:t>
      </w:r>
      <w:r w:rsidR="00AE2876" w:rsidRPr="00093096">
        <w:rPr>
          <w:rFonts w:ascii="Garamond" w:hAnsi="Garamond" w:cs="Arial"/>
          <w:u w:val="single"/>
        </w:rPr>
        <w:t xml:space="preserve"> Administração Municipal fracionou as despesas </w:t>
      </w:r>
      <w:r w:rsidR="000C2981" w:rsidRPr="00093096">
        <w:rPr>
          <w:rFonts w:ascii="Garamond" w:hAnsi="Garamond" w:cs="Arial"/>
          <w:u w:val="single"/>
        </w:rPr>
        <w:t>de forma irregular, valendo-se de exigências menos formais relativas à tomada de preços, em manifesta fuga à modalidade licitatória legalmente cabível.</w:t>
      </w:r>
    </w:p>
    <w:p w:rsidR="000C2981" w:rsidRPr="000C2981" w:rsidRDefault="000C2981" w:rsidP="00CA6D62">
      <w:pPr>
        <w:pStyle w:val="PargrafodaLista"/>
        <w:rPr>
          <w:rFonts w:ascii="Garamond" w:hAnsi="Garamond" w:cs="Arial"/>
        </w:rPr>
      </w:pPr>
    </w:p>
    <w:p w:rsidR="000C2981" w:rsidRDefault="00033E7C" w:rsidP="00AE4F9D">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O</w:t>
      </w:r>
      <w:r w:rsidR="000C2981">
        <w:rPr>
          <w:rFonts w:ascii="Garamond" w:hAnsi="Garamond" w:cs="Arial"/>
        </w:rPr>
        <w:t xml:space="preserve"> referido fracionamento é expressamente vedado pelo</w:t>
      </w:r>
      <w:r w:rsidR="00655984">
        <w:rPr>
          <w:rFonts w:ascii="Garamond" w:hAnsi="Garamond" w:cs="Arial"/>
        </w:rPr>
        <w:t>s</w:t>
      </w:r>
      <w:r w:rsidR="000C2981">
        <w:rPr>
          <w:rFonts w:ascii="Garamond" w:hAnsi="Garamond" w:cs="Arial"/>
        </w:rPr>
        <w:t xml:space="preserve"> art</w:t>
      </w:r>
      <w:r w:rsidR="00655984">
        <w:rPr>
          <w:rFonts w:ascii="Garamond" w:hAnsi="Garamond" w:cs="Arial"/>
        </w:rPr>
        <w:t>s</w:t>
      </w:r>
      <w:r w:rsidR="000C2981">
        <w:rPr>
          <w:rFonts w:ascii="Garamond" w:hAnsi="Garamond" w:cs="Arial"/>
        </w:rPr>
        <w:t>.</w:t>
      </w:r>
      <w:r w:rsidR="00655984">
        <w:rPr>
          <w:rFonts w:ascii="Garamond" w:hAnsi="Garamond" w:cs="Arial"/>
        </w:rPr>
        <w:t xml:space="preserve"> 8º, caput, e</w:t>
      </w:r>
      <w:r w:rsidR="000C2981">
        <w:rPr>
          <w:rFonts w:ascii="Garamond" w:hAnsi="Garamond" w:cs="Arial"/>
        </w:rPr>
        <w:t xml:space="preserve"> 23, § 5º, da Lei nº 8.666/1993: </w:t>
      </w:r>
    </w:p>
    <w:p w:rsidR="006E6DE0" w:rsidRPr="003911E0" w:rsidRDefault="006E6DE0" w:rsidP="00BA523E">
      <w:pPr>
        <w:pStyle w:val="PargrafodaLista"/>
        <w:spacing w:line="360" w:lineRule="auto"/>
        <w:rPr>
          <w:rFonts w:ascii="Garamond" w:hAnsi="Garamond" w:cs="Arial"/>
        </w:rPr>
      </w:pPr>
    </w:p>
    <w:p w:rsidR="00655984" w:rsidRDefault="00A33997" w:rsidP="0010250A">
      <w:pPr>
        <w:pStyle w:val="PargrafodaLista"/>
        <w:widowControl w:val="0"/>
        <w:spacing w:line="360" w:lineRule="auto"/>
        <w:ind w:left="1418"/>
        <w:jc w:val="both"/>
        <w:rPr>
          <w:rFonts w:ascii="Garamond" w:hAnsi="Garamond" w:cs="Arial"/>
          <w:sz w:val="20"/>
          <w:szCs w:val="20"/>
        </w:rPr>
      </w:pPr>
      <w:r>
        <w:rPr>
          <w:rFonts w:ascii="Garamond" w:hAnsi="Garamond" w:cs="Arial"/>
          <w:sz w:val="20"/>
          <w:szCs w:val="20"/>
        </w:rPr>
        <w:t xml:space="preserve">Art. 8º </w:t>
      </w:r>
      <w:r w:rsidRPr="00A33997">
        <w:rPr>
          <w:rFonts w:ascii="Garamond" w:hAnsi="Garamond" w:cs="Arial"/>
          <w:sz w:val="20"/>
          <w:szCs w:val="20"/>
        </w:rPr>
        <w:t xml:space="preserve">A execução das obras e dos serviços deve programar-se, </w:t>
      </w:r>
      <w:r w:rsidRPr="005067A5">
        <w:rPr>
          <w:rFonts w:ascii="Garamond" w:hAnsi="Garamond" w:cs="Arial"/>
          <w:b/>
          <w:sz w:val="20"/>
          <w:szCs w:val="20"/>
          <w:u w:val="single"/>
        </w:rPr>
        <w:t>sempre, em sua totalidade</w:t>
      </w:r>
      <w:r w:rsidRPr="00A33997">
        <w:rPr>
          <w:rFonts w:ascii="Garamond" w:hAnsi="Garamond" w:cs="Arial"/>
          <w:sz w:val="20"/>
          <w:szCs w:val="20"/>
        </w:rPr>
        <w:t>, previstos seus custos atual e final e considerados os prazos de sua execução.</w:t>
      </w:r>
    </w:p>
    <w:p w:rsidR="00655984" w:rsidRDefault="00655984" w:rsidP="0010250A">
      <w:pPr>
        <w:pStyle w:val="PargrafodaLista"/>
        <w:widowControl w:val="0"/>
        <w:spacing w:line="360" w:lineRule="auto"/>
        <w:ind w:left="1418"/>
        <w:jc w:val="both"/>
        <w:rPr>
          <w:rFonts w:ascii="Garamond" w:hAnsi="Garamond" w:cs="Arial"/>
          <w:sz w:val="20"/>
          <w:szCs w:val="20"/>
        </w:rPr>
      </w:pPr>
    </w:p>
    <w:p w:rsidR="00A33997" w:rsidRDefault="00A33997" w:rsidP="0010250A">
      <w:pPr>
        <w:pStyle w:val="PargrafodaLista"/>
        <w:widowControl w:val="0"/>
        <w:spacing w:line="360" w:lineRule="auto"/>
        <w:ind w:left="1418"/>
        <w:jc w:val="both"/>
        <w:rPr>
          <w:rFonts w:ascii="Garamond" w:hAnsi="Garamond" w:cs="Arial"/>
          <w:sz w:val="20"/>
          <w:szCs w:val="20"/>
        </w:rPr>
      </w:pPr>
      <w:r w:rsidRPr="00A33997">
        <w:rPr>
          <w:rFonts w:ascii="Garamond" w:hAnsi="Garamond" w:cs="Arial"/>
          <w:sz w:val="20"/>
          <w:szCs w:val="20"/>
        </w:rPr>
        <w:t xml:space="preserve">Art. 23.  As modalidades de licitação a que se referem os incisos I </w:t>
      </w:r>
      <w:proofErr w:type="gramStart"/>
      <w:r w:rsidRPr="00A33997">
        <w:rPr>
          <w:rFonts w:ascii="Garamond" w:hAnsi="Garamond" w:cs="Arial"/>
          <w:sz w:val="20"/>
          <w:szCs w:val="20"/>
        </w:rPr>
        <w:t>a III do artigo anterior serão</w:t>
      </w:r>
      <w:proofErr w:type="gramEnd"/>
      <w:r w:rsidRPr="00A33997">
        <w:rPr>
          <w:rFonts w:ascii="Garamond" w:hAnsi="Garamond" w:cs="Arial"/>
          <w:sz w:val="20"/>
          <w:szCs w:val="20"/>
        </w:rPr>
        <w:t xml:space="preserve"> determinadas em função dos seguintes limites, tendo em vista o valor estimado da contratação:</w:t>
      </w:r>
    </w:p>
    <w:p w:rsidR="00A33997" w:rsidRDefault="00A33997" w:rsidP="0010250A">
      <w:pPr>
        <w:pStyle w:val="PargrafodaLista"/>
        <w:widowControl w:val="0"/>
        <w:spacing w:line="360" w:lineRule="auto"/>
        <w:ind w:left="1418"/>
        <w:jc w:val="both"/>
        <w:rPr>
          <w:rFonts w:ascii="Garamond" w:hAnsi="Garamond" w:cs="Arial"/>
          <w:sz w:val="20"/>
          <w:szCs w:val="20"/>
        </w:rPr>
      </w:pPr>
      <w:r>
        <w:rPr>
          <w:rFonts w:ascii="Garamond" w:hAnsi="Garamond" w:cs="Arial"/>
          <w:sz w:val="20"/>
          <w:szCs w:val="20"/>
        </w:rPr>
        <w:t>(...)</w:t>
      </w:r>
    </w:p>
    <w:p w:rsidR="006E6DE0" w:rsidRDefault="006E6DE0" w:rsidP="0010250A">
      <w:pPr>
        <w:pStyle w:val="PargrafodaLista"/>
        <w:widowControl w:val="0"/>
        <w:spacing w:line="360" w:lineRule="auto"/>
        <w:ind w:left="1418"/>
        <w:jc w:val="both"/>
        <w:rPr>
          <w:rFonts w:ascii="Garamond" w:hAnsi="Garamond" w:cs="Arial"/>
        </w:rPr>
      </w:pPr>
      <w:r w:rsidRPr="008C7EE4">
        <w:rPr>
          <w:rFonts w:ascii="Garamond" w:hAnsi="Garamond" w:cs="Arial"/>
          <w:sz w:val="20"/>
          <w:szCs w:val="20"/>
        </w:rPr>
        <w:t>§ 5</w:t>
      </w:r>
      <w:r w:rsidRPr="008C7EE4">
        <w:rPr>
          <w:rFonts w:ascii="Garamond" w:hAnsi="Garamond" w:cs="Arial"/>
          <w:sz w:val="20"/>
          <w:szCs w:val="20"/>
          <w:u w:val="single"/>
          <w:vertAlign w:val="superscript"/>
        </w:rPr>
        <w:t>o</w:t>
      </w:r>
      <w:r w:rsidRPr="008C7EE4">
        <w:rPr>
          <w:rFonts w:ascii="Garamond" w:hAnsi="Garamond" w:cs="Arial"/>
          <w:sz w:val="20"/>
          <w:szCs w:val="20"/>
        </w:rPr>
        <w:t>  </w:t>
      </w:r>
      <w:r w:rsidRPr="005067A5">
        <w:rPr>
          <w:rFonts w:ascii="Garamond" w:hAnsi="Garamond" w:cs="Arial"/>
          <w:b/>
          <w:sz w:val="20"/>
          <w:szCs w:val="20"/>
          <w:u w:val="single"/>
        </w:rPr>
        <w:t>É vedada a utilização da modalidade "convite" ou "tomada de preços", conforme o caso, para parcelas de uma mesma obra ou servi</w:t>
      </w:r>
      <w:r w:rsidRPr="00286DE2">
        <w:rPr>
          <w:rFonts w:ascii="Garamond" w:hAnsi="Garamond" w:cs="Arial"/>
          <w:b/>
          <w:sz w:val="20"/>
          <w:szCs w:val="20"/>
          <w:u w:val="single"/>
        </w:rPr>
        <w:t>ço, ou ainda para obras e serviços da mesma natureza e no mesmo local que possam ser realizadas conjunta e concomitantemente</w:t>
      </w:r>
      <w:r w:rsidRPr="008C7EE4">
        <w:rPr>
          <w:rFonts w:ascii="Garamond" w:hAnsi="Garamond" w:cs="Arial"/>
          <w:sz w:val="20"/>
          <w:szCs w:val="20"/>
        </w:rPr>
        <w:t xml:space="preserve">, sempre que o somatório de seus valores caracterizar o caso de "tomada de preços" ou "concorrência", respectivamente, nos termos deste artigo, exceto para as parcelas </w:t>
      </w:r>
      <w:r w:rsidRPr="008C7EE4">
        <w:rPr>
          <w:rFonts w:ascii="Garamond" w:hAnsi="Garamond" w:cs="Arial"/>
          <w:sz w:val="20"/>
          <w:szCs w:val="20"/>
        </w:rPr>
        <w:lastRenderedPageBreak/>
        <w:t>de natureza específica que possam ser executadas por pessoas ou empresas de especialidade diversa daquela do executor da obra ou serviço</w:t>
      </w:r>
      <w:r w:rsidR="005067A5">
        <w:rPr>
          <w:rFonts w:ascii="Garamond" w:hAnsi="Garamond" w:cs="Arial"/>
          <w:sz w:val="20"/>
          <w:szCs w:val="20"/>
        </w:rPr>
        <w:t>.</w:t>
      </w:r>
    </w:p>
    <w:p w:rsidR="00B85065" w:rsidRDefault="00B85065" w:rsidP="00BA523E">
      <w:pPr>
        <w:pStyle w:val="PargrafodaLista"/>
        <w:widowControl w:val="0"/>
        <w:spacing w:line="360" w:lineRule="auto"/>
        <w:ind w:left="1418"/>
        <w:jc w:val="both"/>
        <w:rPr>
          <w:rFonts w:ascii="Garamond" w:hAnsi="Garamond" w:cs="Arial"/>
        </w:rPr>
      </w:pPr>
    </w:p>
    <w:p w:rsidR="00EF6017" w:rsidRDefault="00EF6017" w:rsidP="002B1DC1">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Na mesma linha, tem-se os seguintes enunciados do Tribunal de Contas da União: </w:t>
      </w:r>
    </w:p>
    <w:p w:rsidR="00EF6017" w:rsidRDefault="00EF6017" w:rsidP="00BA523E">
      <w:pPr>
        <w:pStyle w:val="PargrafodaLista"/>
        <w:widowControl w:val="0"/>
        <w:spacing w:line="360" w:lineRule="auto"/>
        <w:ind w:left="1418"/>
        <w:jc w:val="both"/>
        <w:rPr>
          <w:rFonts w:ascii="Garamond" w:hAnsi="Garamond" w:cs="Arial"/>
        </w:rPr>
      </w:pPr>
    </w:p>
    <w:p w:rsidR="00EF6017" w:rsidRPr="006034BA" w:rsidRDefault="006034BA" w:rsidP="00BA523E">
      <w:pPr>
        <w:pStyle w:val="PargrafodaLista"/>
        <w:widowControl w:val="0"/>
        <w:ind w:left="1418"/>
        <w:jc w:val="both"/>
        <w:rPr>
          <w:rFonts w:ascii="Garamond" w:hAnsi="Garamond"/>
          <w:sz w:val="20"/>
          <w:szCs w:val="20"/>
        </w:rPr>
      </w:pPr>
      <w:r w:rsidRPr="006034BA">
        <w:rPr>
          <w:rFonts w:ascii="Garamond" w:hAnsi="Garamond"/>
          <w:sz w:val="20"/>
          <w:szCs w:val="20"/>
        </w:rPr>
        <w:t>É irregular o fracionamento de despesa com o objetivo de fugir da modalidade licitatória apropriada</w:t>
      </w:r>
      <w:r w:rsidRPr="006034BA">
        <w:rPr>
          <w:rStyle w:val="Refdenotaderodap"/>
          <w:rFonts w:ascii="Garamond" w:hAnsi="Garamond"/>
          <w:sz w:val="20"/>
          <w:szCs w:val="20"/>
          <w:vertAlign w:val="baseline"/>
        </w:rPr>
        <w:t xml:space="preserve"> </w:t>
      </w:r>
      <w:r>
        <w:rPr>
          <w:rStyle w:val="Refdenotaderodap"/>
          <w:rFonts w:ascii="Garamond" w:hAnsi="Garamond"/>
          <w:sz w:val="20"/>
          <w:szCs w:val="20"/>
        </w:rPr>
        <w:footnoteReference w:id="3"/>
      </w:r>
      <w:r w:rsidR="00EF6017" w:rsidRPr="006034BA">
        <w:rPr>
          <w:rFonts w:ascii="Garamond" w:hAnsi="Garamond"/>
          <w:sz w:val="20"/>
          <w:szCs w:val="20"/>
        </w:rPr>
        <w:t>.</w:t>
      </w:r>
    </w:p>
    <w:p w:rsidR="00EF6017" w:rsidRPr="006034BA" w:rsidRDefault="00EF6017" w:rsidP="00BA523E">
      <w:pPr>
        <w:pStyle w:val="PargrafodaLista"/>
        <w:widowControl w:val="0"/>
        <w:ind w:left="1418"/>
        <w:jc w:val="both"/>
        <w:rPr>
          <w:rFonts w:ascii="Garamond" w:hAnsi="Garamond"/>
          <w:sz w:val="20"/>
          <w:szCs w:val="20"/>
        </w:rPr>
      </w:pPr>
    </w:p>
    <w:p w:rsidR="00EF6017" w:rsidRDefault="00C073DF" w:rsidP="00BA523E">
      <w:pPr>
        <w:pStyle w:val="PargrafodaLista"/>
        <w:widowControl w:val="0"/>
        <w:ind w:left="1418"/>
        <w:jc w:val="both"/>
        <w:rPr>
          <w:rFonts w:ascii="Garamond" w:hAnsi="Garamond" w:cs="Arial"/>
          <w:sz w:val="20"/>
          <w:szCs w:val="20"/>
        </w:rPr>
      </w:pPr>
      <w:hyperlink r:id="rId8" w:anchor="/detalhamento/12/fracionamento%2520%2520e%2520art.%252023%2520/%2520/DTRELEVANCIA%2520desc%252C%2520COLEGIADO%2520asc%252C%2520ANOACORDAO%2520desc%252C%2520NUMACORDAO%2520desc/true/15/false" w:tgtFrame="_blank" w:history="1">
        <w:r w:rsidR="006034BA" w:rsidRPr="006034BA">
          <w:rPr>
            <w:rStyle w:val="Hyperlink"/>
            <w:rFonts w:ascii="Garamond" w:hAnsi="Garamond"/>
            <w:color w:val="auto"/>
            <w:sz w:val="20"/>
            <w:szCs w:val="20"/>
            <w:u w:val="none"/>
          </w:rPr>
          <w:t xml:space="preserve">É irregular o </w:t>
        </w:r>
        <w:r w:rsidR="006034BA" w:rsidRPr="006034BA">
          <w:rPr>
            <w:rStyle w:val="nfase"/>
            <w:rFonts w:ascii="Garamond" w:hAnsi="Garamond"/>
            <w:sz w:val="20"/>
            <w:szCs w:val="20"/>
          </w:rPr>
          <w:t>fracionamento</w:t>
        </w:r>
        <w:r w:rsidR="006034BA" w:rsidRPr="006034BA">
          <w:rPr>
            <w:rStyle w:val="Hyperlink"/>
            <w:rFonts w:ascii="Garamond" w:hAnsi="Garamond"/>
            <w:color w:val="auto"/>
            <w:sz w:val="20"/>
            <w:szCs w:val="20"/>
            <w:u w:val="none"/>
          </w:rPr>
          <w:t xml:space="preserve"> de despesas com obras e serviços da mesma natureza e no mesmo local, que possam ser realizadas conjunta e concomitantemente, pois acarreta fuga à modalidade correta de licitação </w:t>
        </w:r>
        <w:r w:rsidR="006034BA" w:rsidRPr="006034BA">
          <w:rPr>
            <w:rStyle w:val="nfase"/>
            <w:rFonts w:ascii="Garamond" w:hAnsi="Garamond"/>
            <w:sz w:val="20"/>
            <w:szCs w:val="20"/>
          </w:rPr>
          <w:t>(art.</w:t>
        </w:r>
        <w:r w:rsidR="006034BA" w:rsidRPr="006034BA">
          <w:rPr>
            <w:rStyle w:val="Hyperlink"/>
            <w:rFonts w:ascii="Garamond" w:hAnsi="Garamond"/>
            <w:color w:val="auto"/>
            <w:sz w:val="20"/>
            <w:szCs w:val="20"/>
            <w:u w:val="none"/>
          </w:rPr>
          <w:t xml:space="preserve"> </w:t>
        </w:r>
        <w:r w:rsidR="006034BA" w:rsidRPr="006034BA">
          <w:rPr>
            <w:rStyle w:val="nfase"/>
            <w:rFonts w:ascii="Garamond" w:hAnsi="Garamond"/>
            <w:sz w:val="20"/>
            <w:szCs w:val="20"/>
          </w:rPr>
          <w:t>23º,</w:t>
        </w:r>
        <w:r w:rsidR="006034BA" w:rsidRPr="006034BA">
          <w:rPr>
            <w:rStyle w:val="Hyperlink"/>
            <w:rFonts w:ascii="Garamond" w:hAnsi="Garamond"/>
            <w:color w:val="auto"/>
            <w:sz w:val="20"/>
            <w:szCs w:val="20"/>
            <w:u w:val="none"/>
          </w:rPr>
          <w:t xml:space="preserve"> § 5º, da Lei 8.666/1993)</w:t>
        </w:r>
      </w:hyperlink>
      <w:r w:rsidR="0010774B">
        <w:rPr>
          <w:rStyle w:val="Refdenotaderodap"/>
          <w:rFonts w:ascii="Garamond" w:hAnsi="Garamond"/>
          <w:sz w:val="20"/>
          <w:szCs w:val="20"/>
        </w:rPr>
        <w:footnoteReference w:id="4"/>
      </w:r>
      <w:r w:rsidR="0010774B">
        <w:rPr>
          <w:rFonts w:ascii="Garamond" w:hAnsi="Garamond" w:cs="Arial"/>
          <w:sz w:val="20"/>
          <w:szCs w:val="20"/>
        </w:rPr>
        <w:t>.</w:t>
      </w:r>
    </w:p>
    <w:p w:rsidR="005C4E97" w:rsidRDefault="005C4E97" w:rsidP="00BA523E">
      <w:pPr>
        <w:pStyle w:val="PargrafodaLista"/>
        <w:widowControl w:val="0"/>
        <w:ind w:left="1418"/>
        <w:jc w:val="both"/>
        <w:rPr>
          <w:rFonts w:ascii="Garamond" w:hAnsi="Garamond" w:cs="Arial"/>
          <w:sz w:val="20"/>
          <w:szCs w:val="20"/>
        </w:rPr>
      </w:pPr>
    </w:p>
    <w:p w:rsidR="005C4E97" w:rsidRPr="006034BA" w:rsidRDefault="005C4E97" w:rsidP="00BA523E">
      <w:pPr>
        <w:pStyle w:val="PargrafodaLista"/>
        <w:widowControl w:val="0"/>
        <w:ind w:left="1418"/>
        <w:jc w:val="both"/>
        <w:rPr>
          <w:rFonts w:ascii="Garamond" w:hAnsi="Garamond" w:cs="Arial"/>
          <w:sz w:val="20"/>
          <w:szCs w:val="20"/>
        </w:rPr>
      </w:pPr>
      <w:r w:rsidRPr="005C4E97">
        <w:rPr>
          <w:rFonts w:ascii="Garamond" w:hAnsi="Garamond" w:cs="Arial"/>
          <w:sz w:val="20"/>
          <w:szCs w:val="20"/>
        </w:rPr>
        <w:t>Para a contratação de obras e serviços da mesma natureza e no mesmo local que possam ser realizadas conjunta e concomitantemente, deve ser adotada a modalidade aplicável ao somatório dos valores dos empreendimentos</w:t>
      </w:r>
      <w:r>
        <w:rPr>
          <w:rStyle w:val="Refdenotaderodap"/>
          <w:rFonts w:ascii="Garamond" w:hAnsi="Garamond" w:cs="Arial"/>
          <w:sz w:val="20"/>
          <w:szCs w:val="20"/>
        </w:rPr>
        <w:footnoteReference w:id="5"/>
      </w:r>
      <w:r w:rsidRPr="005C4E97">
        <w:rPr>
          <w:rFonts w:ascii="Garamond" w:hAnsi="Garamond" w:cs="Arial"/>
          <w:sz w:val="20"/>
          <w:szCs w:val="20"/>
        </w:rPr>
        <w:t>.</w:t>
      </w:r>
    </w:p>
    <w:p w:rsidR="00EF6017" w:rsidRDefault="00EF6017" w:rsidP="0010042A">
      <w:pPr>
        <w:pStyle w:val="PargrafodaLista"/>
        <w:widowControl w:val="0"/>
        <w:spacing w:line="360" w:lineRule="auto"/>
        <w:ind w:left="1418"/>
        <w:jc w:val="both"/>
        <w:rPr>
          <w:rFonts w:ascii="Garamond" w:hAnsi="Garamond" w:cs="Arial"/>
        </w:rPr>
      </w:pPr>
    </w:p>
    <w:p w:rsidR="00286DE2" w:rsidRDefault="00C36093" w:rsidP="008E0543">
      <w:pPr>
        <w:pStyle w:val="PargrafodaLista"/>
        <w:widowControl w:val="0"/>
        <w:numPr>
          <w:ilvl w:val="0"/>
          <w:numId w:val="24"/>
        </w:numPr>
        <w:spacing w:line="360" w:lineRule="auto"/>
        <w:ind w:left="0" w:firstLine="1418"/>
        <w:jc w:val="both"/>
        <w:rPr>
          <w:rFonts w:ascii="Garamond" w:hAnsi="Garamond" w:cs="Arial"/>
        </w:rPr>
      </w:pPr>
      <w:r w:rsidRPr="0055641A">
        <w:rPr>
          <w:rFonts w:ascii="Garamond" w:hAnsi="Garamond" w:cs="Arial"/>
        </w:rPr>
        <w:t xml:space="preserve">Ora, </w:t>
      </w:r>
      <w:r w:rsidR="00891E4B" w:rsidRPr="0055641A">
        <w:rPr>
          <w:rFonts w:ascii="Garamond" w:hAnsi="Garamond" w:cs="Arial"/>
        </w:rPr>
        <w:t xml:space="preserve">é certo que </w:t>
      </w:r>
      <w:r w:rsidRPr="0055641A">
        <w:rPr>
          <w:rFonts w:ascii="Garamond" w:hAnsi="Garamond" w:cs="Arial"/>
        </w:rPr>
        <w:t xml:space="preserve">os gestores deveriam ter </w:t>
      </w:r>
      <w:r w:rsidR="009B1E4C" w:rsidRPr="0055641A">
        <w:rPr>
          <w:rFonts w:ascii="Garamond" w:hAnsi="Garamond" w:cs="Arial"/>
        </w:rPr>
        <w:t xml:space="preserve">realizado </w:t>
      </w:r>
      <w:r w:rsidRPr="0055641A">
        <w:rPr>
          <w:rFonts w:ascii="Garamond" w:hAnsi="Garamond" w:cs="Arial"/>
        </w:rPr>
        <w:t>o levantamento d</w:t>
      </w:r>
      <w:r w:rsidR="009B1E4C" w:rsidRPr="0055641A">
        <w:rPr>
          <w:rFonts w:ascii="Garamond" w:hAnsi="Garamond" w:cs="Arial"/>
        </w:rPr>
        <w:t>e todos os</w:t>
      </w:r>
      <w:r w:rsidRPr="0055641A">
        <w:rPr>
          <w:rFonts w:ascii="Garamond" w:hAnsi="Garamond" w:cs="Arial"/>
        </w:rPr>
        <w:t xml:space="preserve"> logradouros que </w:t>
      </w:r>
      <w:r w:rsidR="00093096">
        <w:rPr>
          <w:rFonts w:ascii="Garamond" w:hAnsi="Garamond" w:cs="Arial"/>
        </w:rPr>
        <w:t>necessitavam</w:t>
      </w:r>
      <w:r w:rsidRPr="0055641A">
        <w:rPr>
          <w:rFonts w:ascii="Garamond" w:hAnsi="Garamond" w:cs="Arial"/>
        </w:rPr>
        <w:t xml:space="preserve"> </w:t>
      </w:r>
      <w:r w:rsidR="00093096">
        <w:rPr>
          <w:rFonts w:ascii="Garamond" w:hAnsi="Garamond" w:cs="Arial"/>
        </w:rPr>
        <w:t>d</w:t>
      </w:r>
      <w:r w:rsidRPr="0055641A">
        <w:rPr>
          <w:rFonts w:ascii="Garamond" w:hAnsi="Garamond" w:cs="Arial"/>
        </w:rPr>
        <w:t xml:space="preserve">a realização da pavimentação asfáltica </w:t>
      </w:r>
      <w:r w:rsidR="0055641A" w:rsidRPr="0055641A">
        <w:rPr>
          <w:rFonts w:ascii="Garamond" w:hAnsi="Garamond" w:cs="Arial"/>
        </w:rPr>
        <w:t>para que, posteriormente, deflagrassem</w:t>
      </w:r>
      <w:r w:rsidRPr="0055641A">
        <w:rPr>
          <w:rFonts w:ascii="Garamond" w:hAnsi="Garamond" w:cs="Arial"/>
        </w:rPr>
        <w:t xml:space="preserve"> a licitação compatível com a</w:t>
      </w:r>
      <w:r w:rsidR="009B1E4C" w:rsidRPr="0055641A">
        <w:rPr>
          <w:rFonts w:ascii="Garamond" w:hAnsi="Garamond" w:cs="Arial"/>
        </w:rPr>
        <w:t xml:space="preserve"> demanda municipal. </w:t>
      </w:r>
    </w:p>
    <w:p w:rsidR="00286DE2" w:rsidRDefault="00286DE2" w:rsidP="00CA6D62">
      <w:pPr>
        <w:pStyle w:val="PargrafodaLista"/>
        <w:widowControl w:val="0"/>
        <w:ind w:left="1418"/>
        <w:jc w:val="both"/>
        <w:rPr>
          <w:rFonts w:ascii="Garamond" w:hAnsi="Garamond" w:cs="Arial"/>
        </w:rPr>
      </w:pPr>
    </w:p>
    <w:p w:rsidR="00C36093" w:rsidRPr="0055641A" w:rsidRDefault="00733E93" w:rsidP="008E0543">
      <w:pPr>
        <w:pStyle w:val="PargrafodaLista"/>
        <w:widowControl w:val="0"/>
        <w:numPr>
          <w:ilvl w:val="0"/>
          <w:numId w:val="24"/>
        </w:numPr>
        <w:spacing w:line="360" w:lineRule="auto"/>
        <w:ind w:left="0" w:firstLine="1418"/>
        <w:jc w:val="both"/>
        <w:rPr>
          <w:rFonts w:ascii="Garamond" w:hAnsi="Garamond" w:cs="Arial"/>
        </w:rPr>
      </w:pPr>
      <w:r w:rsidRPr="0055641A">
        <w:rPr>
          <w:rFonts w:ascii="Garamond" w:hAnsi="Garamond" w:cs="Arial"/>
        </w:rPr>
        <w:t>Contudo</w:t>
      </w:r>
      <w:r w:rsidR="00BC5703" w:rsidRPr="0055641A">
        <w:rPr>
          <w:rFonts w:ascii="Garamond" w:hAnsi="Garamond" w:cs="Arial"/>
        </w:rPr>
        <w:t xml:space="preserve">, </w:t>
      </w:r>
      <w:r w:rsidR="00BC5703" w:rsidRPr="00286DE2">
        <w:rPr>
          <w:rFonts w:ascii="Garamond" w:hAnsi="Garamond" w:cs="Arial"/>
          <w:u w:val="single"/>
        </w:rPr>
        <w:t xml:space="preserve">foram </w:t>
      </w:r>
      <w:r w:rsidR="0055641A" w:rsidRPr="00286DE2">
        <w:rPr>
          <w:rFonts w:ascii="Garamond" w:hAnsi="Garamond" w:cs="Arial"/>
          <w:u w:val="single"/>
        </w:rPr>
        <w:t>promovidos</w:t>
      </w:r>
      <w:r w:rsidR="00BC5703" w:rsidRPr="00286DE2">
        <w:rPr>
          <w:rFonts w:ascii="Garamond" w:hAnsi="Garamond" w:cs="Arial"/>
          <w:u w:val="single"/>
        </w:rPr>
        <w:t xml:space="preserve"> três </w:t>
      </w:r>
      <w:r w:rsidRPr="00286DE2">
        <w:rPr>
          <w:rFonts w:ascii="Garamond" w:hAnsi="Garamond" w:cs="Arial"/>
          <w:u w:val="single"/>
        </w:rPr>
        <w:t>certames</w:t>
      </w:r>
      <w:r w:rsidRPr="0055641A">
        <w:rPr>
          <w:rFonts w:ascii="Garamond" w:hAnsi="Garamond" w:cs="Arial"/>
        </w:rPr>
        <w:t xml:space="preserve"> para a contratação do mesmo objeto em um intervalo </w:t>
      </w:r>
      <w:r w:rsidRPr="00286DE2">
        <w:rPr>
          <w:rFonts w:ascii="Garamond" w:hAnsi="Garamond" w:cs="Arial"/>
          <w:u w:val="single"/>
        </w:rPr>
        <w:t>inferior a dois meses</w:t>
      </w:r>
      <w:r w:rsidRPr="0055641A">
        <w:rPr>
          <w:rFonts w:ascii="Garamond" w:hAnsi="Garamond" w:cs="Arial"/>
        </w:rPr>
        <w:t>.</w:t>
      </w:r>
      <w:r w:rsidR="00C36093" w:rsidRPr="0055641A">
        <w:rPr>
          <w:rFonts w:ascii="Garamond" w:hAnsi="Garamond" w:cs="Arial"/>
        </w:rPr>
        <w:t xml:space="preserve">  </w:t>
      </w:r>
    </w:p>
    <w:p w:rsidR="00C36093" w:rsidRDefault="00C36093" w:rsidP="00CA6D62">
      <w:pPr>
        <w:pStyle w:val="PargrafodaLista"/>
        <w:widowControl w:val="0"/>
        <w:ind w:left="1418"/>
        <w:jc w:val="both"/>
        <w:rPr>
          <w:rFonts w:ascii="Garamond" w:hAnsi="Garamond" w:cs="Arial"/>
        </w:rPr>
      </w:pPr>
    </w:p>
    <w:p w:rsidR="002743A0" w:rsidRDefault="009C1D2D" w:rsidP="008E0543">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Diante disso, considerando que o gestor fracionou</w:t>
      </w:r>
      <w:r w:rsidR="00C65CB3">
        <w:rPr>
          <w:rFonts w:ascii="Garamond" w:hAnsi="Garamond" w:cs="Arial"/>
        </w:rPr>
        <w:t xml:space="preserve">, </w:t>
      </w:r>
      <w:r w:rsidR="00C65CB3" w:rsidRPr="00286DE2">
        <w:rPr>
          <w:rFonts w:ascii="Garamond" w:hAnsi="Garamond" w:cs="Arial"/>
          <w:u w:val="single"/>
        </w:rPr>
        <w:t>injustificadamente</w:t>
      </w:r>
      <w:r w:rsidR="00C65CB3">
        <w:rPr>
          <w:rFonts w:ascii="Garamond" w:hAnsi="Garamond" w:cs="Arial"/>
        </w:rPr>
        <w:t>, a contratação</w:t>
      </w:r>
      <w:r>
        <w:rPr>
          <w:rFonts w:ascii="Garamond" w:hAnsi="Garamond" w:cs="Arial"/>
        </w:rPr>
        <w:t xml:space="preserve"> </w:t>
      </w:r>
      <w:r w:rsidR="00C65CB3">
        <w:rPr>
          <w:rFonts w:ascii="Garamond" w:hAnsi="Garamond" w:cs="Arial"/>
        </w:rPr>
        <w:t>d</w:t>
      </w:r>
      <w:r>
        <w:rPr>
          <w:rFonts w:ascii="Garamond" w:hAnsi="Garamond" w:cs="Arial"/>
        </w:rPr>
        <w:t>o serviço de pavimentação asfáltica</w:t>
      </w:r>
      <w:r w:rsidR="009A0703">
        <w:rPr>
          <w:rFonts w:ascii="Garamond" w:hAnsi="Garamond" w:cs="Arial"/>
        </w:rPr>
        <w:t xml:space="preserve"> em </w:t>
      </w:r>
      <w:r w:rsidR="0055641A">
        <w:rPr>
          <w:rFonts w:ascii="Garamond" w:hAnsi="Garamond" w:cs="Arial"/>
        </w:rPr>
        <w:t>três</w:t>
      </w:r>
      <w:r w:rsidR="009A0703">
        <w:rPr>
          <w:rFonts w:ascii="Garamond" w:hAnsi="Garamond" w:cs="Arial"/>
        </w:rPr>
        <w:t xml:space="preserve"> licitações distintas; e considerando que a soma das despesas parceladas </w:t>
      </w:r>
      <w:r w:rsidR="009A0703" w:rsidRPr="00286DE2">
        <w:rPr>
          <w:rFonts w:ascii="Garamond" w:hAnsi="Garamond" w:cs="Arial"/>
          <w:u w:val="single"/>
        </w:rPr>
        <w:t>atrai a modalidade concorrência</w:t>
      </w:r>
      <w:r w:rsidR="009A0703">
        <w:rPr>
          <w:rFonts w:ascii="Garamond" w:hAnsi="Garamond" w:cs="Arial"/>
        </w:rPr>
        <w:t>, em detrimento da tomada de preços adotada nos</w:t>
      </w:r>
      <w:r w:rsidR="00975BD3">
        <w:rPr>
          <w:rFonts w:ascii="Garamond" w:hAnsi="Garamond" w:cs="Arial"/>
        </w:rPr>
        <w:t xml:space="preserve"> referidos</w:t>
      </w:r>
      <w:r w:rsidR="009A0703">
        <w:rPr>
          <w:rFonts w:ascii="Garamond" w:hAnsi="Garamond" w:cs="Arial"/>
        </w:rPr>
        <w:t xml:space="preserve"> procedimentos licitatórios; entendo que</w:t>
      </w:r>
      <w:r w:rsidR="008E0543">
        <w:rPr>
          <w:rFonts w:ascii="Garamond" w:hAnsi="Garamond" w:cs="Arial"/>
        </w:rPr>
        <w:t xml:space="preserve"> houve</w:t>
      </w:r>
      <w:r w:rsidR="00975BD3">
        <w:rPr>
          <w:rFonts w:ascii="Garamond" w:hAnsi="Garamond" w:cs="Arial"/>
        </w:rPr>
        <w:t xml:space="preserve"> o </w:t>
      </w:r>
      <w:r w:rsidR="00975BD3">
        <w:rPr>
          <w:rFonts w:ascii="Garamond" w:hAnsi="Garamond" w:cs="Arial"/>
        </w:rPr>
        <w:lastRenderedPageBreak/>
        <w:t xml:space="preserve">fracionamento irregular </w:t>
      </w:r>
      <w:r w:rsidR="006506BA">
        <w:rPr>
          <w:rFonts w:ascii="Garamond" w:hAnsi="Garamond" w:cs="Arial"/>
        </w:rPr>
        <w:t>das despesas</w:t>
      </w:r>
      <w:r w:rsidR="00975BD3">
        <w:rPr>
          <w:rFonts w:ascii="Garamond" w:hAnsi="Garamond" w:cs="Arial"/>
        </w:rPr>
        <w:t xml:space="preserve"> e a fu</w:t>
      </w:r>
      <w:r w:rsidR="008D44C6">
        <w:rPr>
          <w:rFonts w:ascii="Garamond" w:hAnsi="Garamond" w:cs="Arial"/>
        </w:rPr>
        <w:t>g</w:t>
      </w:r>
      <w:r w:rsidR="00975BD3">
        <w:rPr>
          <w:rFonts w:ascii="Garamond" w:hAnsi="Garamond" w:cs="Arial"/>
        </w:rPr>
        <w:t xml:space="preserve">a à </w:t>
      </w:r>
      <w:r w:rsidR="00975BD3" w:rsidRPr="005F7A02">
        <w:rPr>
          <w:rFonts w:ascii="Garamond" w:hAnsi="Garamond" w:cs="Arial"/>
        </w:rPr>
        <w:t>correta modalidade licitatória</w:t>
      </w:r>
      <w:r w:rsidR="00975BD3">
        <w:rPr>
          <w:rFonts w:ascii="Garamond" w:hAnsi="Garamond" w:cs="Arial"/>
        </w:rPr>
        <w:t xml:space="preserve">, em </w:t>
      </w:r>
      <w:r w:rsidR="00521EBA">
        <w:rPr>
          <w:rFonts w:ascii="Garamond" w:hAnsi="Garamond" w:cs="Arial"/>
        </w:rPr>
        <w:t xml:space="preserve">patente </w:t>
      </w:r>
      <w:r w:rsidR="008E0543">
        <w:rPr>
          <w:rFonts w:ascii="Garamond" w:hAnsi="Garamond" w:cs="Arial"/>
        </w:rPr>
        <w:t>violação</w:t>
      </w:r>
      <w:r w:rsidR="00521EBA">
        <w:rPr>
          <w:rFonts w:ascii="Garamond" w:hAnsi="Garamond" w:cs="Arial"/>
        </w:rPr>
        <w:t xml:space="preserve"> ao</w:t>
      </w:r>
      <w:r w:rsidR="0055641A">
        <w:rPr>
          <w:rFonts w:ascii="Garamond" w:hAnsi="Garamond" w:cs="Arial"/>
        </w:rPr>
        <w:t>s</w:t>
      </w:r>
      <w:r w:rsidR="008E0543">
        <w:rPr>
          <w:rFonts w:ascii="Garamond" w:hAnsi="Garamond" w:cs="Arial"/>
        </w:rPr>
        <w:t xml:space="preserve"> artigo</w:t>
      </w:r>
      <w:r w:rsidR="0055641A">
        <w:rPr>
          <w:rFonts w:ascii="Garamond" w:hAnsi="Garamond" w:cs="Arial"/>
        </w:rPr>
        <w:t>s 8º, e</w:t>
      </w:r>
      <w:r w:rsidR="008E0543">
        <w:rPr>
          <w:rFonts w:ascii="Garamond" w:hAnsi="Garamond" w:cs="Arial"/>
        </w:rPr>
        <w:t xml:space="preserve"> 23, </w:t>
      </w:r>
      <w:r w:rsidR="0055641A">
        <w:rPr>
          <w:rFonts w:ascii="Garamond" w:hAnsi="Garamond" w:cs="Arial"/>
        </w:rPr>
        <w:t xml:space="preserve">inciso </w:t>
      </w:r>
      <w:r w:rsidR="008E0543">
        <w:rPr>
          <w:rFonts w:ascii="Garamond" w:hAnsi="Garamond" w:cs="Arial"/>
        </w:rPr>
        <w:t>I,</w:t>
      </w:r>
      <w:r w:rsidR="0055641A">
        <w:rPr>
          <w:rFonts w:ascii="Garamond" w:hAnsi="Garamond" w:cs="Arial"/>
        </w:rPr>
        <w:t xml:space="preserve"> alínea</w:t>
      </w:r>
      <w:r w:rsidR="008E0543">
        <w:rPr>
          <w:rFonts w:ascii="Garamond" w:hAnsi="Garamond" w:cs="Arial"/>
        </w:rPr>
        <w:t xml:space="preserve"> “c”, e § 5º</w:t>
      </w:r>
      <w:r w:rsidR="0060142D">
        <w:rPr>
          <w:rFonts w:ascii="Garamond" w:hAnsi="Garamond" w:cs="Arial"/>
        </w:rPr>
        <w:t>, da Lei nº 8.666/1993.</w:t>
      </w:r>
    </w:p>
    <w:p w:rsidR="0060142D" w:rsidRDefault="0060142D" w:rsidP="00CA6D62">
      <w:pPr>
        <w:pStyle w:val="PargrafodaLista"/>
        <w:widowControl w:val="0"/>
        <w:ind w:left="1418"/>
        <w:jc w:val="both"/>
        <w:rPr>
          <w:rFonts w:ascii="Garamond" w:hAnsi="Garamond" w:cs="Arial"/>
        </w:rPr>
      </w:pPr>
    </w:p>
    <w:p w:rsidR="00A35BCC" w:rsidRDefault="0060142D" w:rsidP="00A35BCC">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Com efeito, </w:t>
      </w:r>
      <w:r w:rsidR="006506BA">
        <w:rPr>
          <w:rFonts w:ascii="Garamond" w:hAnsi="Garamond" w:cs="Arial"/>
        </w:rPr>
        <w:t xml:space="preserve">requeiro a citação dos </w:t>
      </w:r>
      <w:r w:rsidR="008D44C6">
        <w:rPr>
          <w:rFonts w:ascii="Garamond" w:hAnsi="Garamond" w:cs="Arial"/>
        </w:rPr>
        <w:t xml:space="preserve">responsáveis, Srs. </w:t>
      </w:r>
      <w:r w:rsidR="008D44C6" w:rsidRPr="00E03EF4">
        <w:rPr>
          <w:rFonts w:ascii="Garamond" w:hAnsi="Garamond" w:cs="Arial"/>
        </w:rPr>
        <w:t>RAIMUNDO PEREIRA DA FONSEC</w:t>
      </w:r>
      <w:r w:rsidR="008D44C6" w:rsidRPr="00CE0C36">
        <w:rPr>
          <w:rFonts w:ascii="Garamond" w:hAnsi="Garamond" w:cs="Arial"/>
        </w:rPr>
        <w:t>A</w:t>
      </w:r>
      <w:r w:rsidR="0055641A">
        <w:rPr>
          <w:rFonts w:ascii="Garamond" w:hAnsi="Garamond" w:cs="Arial"/>
        </w:rPr>
        <w:t xml:space="preserve"> e</w:t>
      </w:r>
      <w:r w:rsidR="00CE0C36" w:rsidRPr="00CE0C36">
        <w:rPr>
          <w:rFonts w:ascii="Garamond" w:hAnsi="Garamond" w:cs="Arial"/>
        </w:rPr>
        <w:t xml:space="preserve"> </w:t>
      </w:r>
      <w:r w:rsidR="00A35BCC" w:rsidRPr="00CE0C36">
        <w:rPr>
          <w:rFonts w:ascii="Garamond" w:hAnsi="Garamond" w:cs="Arial"/>
        </w:rPr>
        <w:t>YURI ANDREY ALMEIDA CAVALCANTI</w:t>
      </w:r>
      <w:r w:rsidR="00CE0C36" w:rsidRPr="00CE0C36">
        <w:rPr>
          <w:rFonts w:ascii="Garamond" w:hAnsi="Garamond" w:cs="Arial"/>
        </w:rPr>
        <w:t>,</w:t>
      </w:r>
      <w:r w:rsidR="00A35BCC" w:rsidRPr="00A35BCC">
        <w:rPr>
          <w:rFonts w:ascii="Garamond" w:hAnsi="Garamond" w:cs="Arial"/>
        </w:rPr>
        <w:t xml:space="preserve"> Prefeito Municipal</w:t>
      </w:r>
      <w:r w:rsidR="0055641A">
        <w:rPr>
          <w:rFonts w:ascii="Garamond" w:hAnsi="Garamond" w:cs="Arial"/>
        </w:rPr>
        <w:t xml:space="preserve"> e</w:t>
      </w:r>
      <w:r w:rsidR="00A35BCC" w:rsidRPr="00A35BCC">
        <w:rPr>
          <w:rFonts w:ascii="Garamond" w:hAnsi="Garamond" w:cs="Arial"/>
        </w:rPr>
        <w:t xml:space="preserve"> Secretário Municipal de Obras e Urbanização</w:t>
      </w:r>
      <w:r w:rsidR="00CE0C36">
        <w:rPr>
          <w:rFonts w:ascii="Garamond" w:hAnsi="Garamond" w:cs="Arial"/>
        </w:rPr>
        <w:t xml:space="preserve">, </w:t>
      </w:r>
      <w:r w:rsidR="00A35BCC">
        <w:rPr>
          <w:rFonts w:ascii="Garamond" w:hAnsi="Garamond" w:cs="Arial"/>
        </w:rPr>
        <w:t xml:space="preserve">respectivamente, para que se manifestem sobre as irregularidades identificadas, </w:t>
      </w:r>
      <w:r w:rsidR="00A35BCC" w:rsidRPr="005570AB">
        <w:rPr>
          <w:rFonts w:ascii="Garamond" w:hAnsi="Garamond" w:cs="Arial"/>
        </w:rPr>
        <w:t>sob pena de aplicação de multa</w:t>
      </w:r>
      <w:r w:rsidR="00A35BCC">
        <w:rPr>
          <w:rFonts w:ascii="Garamond" w:hAnsi="Garamond" w:cs="Arial"/>
        </w:rPr>
        <w:t>, nos term</w:t>
      </w:r>
      <w:r w:rsidR="00A35BCC" w:rsidRPr="003E4E97">
        <w:rPr>
          <w:rFonts w:ascii="Garamond" w:hAnsi="Garamond" w:cs="Arial"/>
        </w:rPr>
        <w:t xml:space="preserve">os dos art. </w:t>
      </w:r>
      <w:r w:rsidR="00ED411B" w:rsidRPr="003E4E97">
        <w:rPr>
          <w:rFonts w:ascii="Garamond" w:hAnsi="Garamond" w:cs="Arial"/>
        </w:rPr>
        <w:t>315, I</w:t>
      </w:r>
      <w:r w:rsidR="003E4E97" w:rsidRPr="003E4E97">
        <w:rPr>
          <w:rStyle w:val="Refdenotaderodap"/>
          <w:rFonts w:ascii="Garamond" w:hAnsi="Garamond" w:cs="Arial"/>
        </w:rPr>
        <w:footnoteReference w:id="6"/>
      </w:r>
      <w:r w:rsidR="00ED411B" w:rsidRPr="003E4E97">
        <w:rPr>
          <w:rFonts w:ascii="Garamond" w:hAnsi="Garamond" w:cs="Arial"/>
        </w:rPr>
        <w:t>, e 318, II</w:t>
      </w:r>
      <w:r w:rsidR="003E4E97" w:rsidRPr="003E4E97">
        <w:rPr>
          <w:rStyle w:val="Refdenotaderodap"/>
          <w:rFonts w:ascii="Garamond" w:hAnsi="Garamond" w:cs="Arial"/>
        </w:rPr>
        <w:footnoteReference w:id="7"/>
      </w:r>
      <w:r w:rsidR="00BA523E">
        <w:rPr>
          <w:rFonts w:ascii="Garamond" w:hAnsi="Garamond" w:cs="Arial"/>
        </w:rPr>
        <w:t>, do Regimento Interno do TCE</w:t>
      </w:r>
      <w:r w:rsidR="00ED411B" w:rsidRPr="003E4E97">
        <w:rPr>
          <w:rFonts w:ascii="Garamond" w:hAnsi="Garamond" w:cs="Arial"/>
        </w:rPr>
        <w:t>MG.</w:t>
      </w:r>
    </w:p>
    <w:p w:rsidR="00F25E15" w:rsidRDefault="00F25E15" w:rsidP="003A64C1">
      <w:pPr>
        <w:pStyle w:val="PargrafodaLista"/>
        <w:widowControl w:val="0"/>
        <w:spacing w:line="360" w:lineRule="auto"/>
        <w:ind w:left="1418"/>
        <w:jc w:val="both"/>
        <w:rPr>
          <w:rFonts w:ascii="Garamond" w:hAnsi="Garamond" w:cs="Arial"/>
        </w:rPr>
      </w:pPr>
    </w:p>
    <w:p w:rsidR="00134D86" w:rsidRPr="00F25E15" w:rsidRDefault="00F817E4" w:rsidP="000A2E61">
      <w:pPr>
        <w:pStyle w:val="PargrafodaLista"/>
        <w:widowControl w:val="0"/>
        <w:numPr>
          <w:ilvl w:val="0"/>
          <w:numId w:val="46"/>
        </w:numPr>
        <w:spacing w:line="360" w:lineRule="auto"/>
        <w:ind w:left="1418" w:firstLine="0"/>
        <w:jc w:val="both"/>
        <w:rPr>
          <w:rFonts w:ascii="Garamond" w:hAnsi="Garamond" w:cs="Arial"/>
          <w:b/>
        </w:rPr>
      </w:pPr>
      <w:r>
        <w:rPr>
          <w:rFonts w:ascii="Garamond" w:hAnsi="Garamond" w:cs="Arial"/>
          <w:b/>
        </w:rPr>
        <w:t xml:space="preserve">Exigência irregular de capacidade </w:t>
      </w:r>
      <w:r w:rsidR="00134D86" w:rsidRPr="00F25E15">
        <w:rPr>
          <w:rFonts w:ascii="Garamond" w:hAnsi="Garamond" w:cs="Arial"/>
          <w:b/>
        </w:rPr>
        <w:t>técnica – Restrição à ampla competividade – Violaçã</w:t>
      </w:r>
      <w:r w:rsidR="00FF5270">
        <w:rPr>
          <w:rFonts w:ascii="Garamond" w:hAnsi="Garamond" w:cs="Arial"/>
          <w:b/>
        </w:rPr>
        <w:t>o aos</w:t>
      </w:r>
      <w:r w:rsidR="00134D86" w:rsidRPr="00F25E15">
        <w:rPr>
          <w:rFonts w:ascii="Garamond" w:hAnsi="Garamond" w:cs="Arial"/>
          <w:b/>
        </w:rPr>
        <w:t xml:space="preserve"> </w:t>
      </w:r>
      <w:r w:rsidR="00FF5270">
        <w:rPr>
          <w:rFonts w:ascii="Garamond" w:hAnsi="Garamond" w:cs="Arial"/>
          <w:b/>
        </w:rPr>
        <w:t>artigos 27</w:t>
      </w:r>
      <w:r w:rsidR="00D67E51">
        <w:rPr>
          <w:rFonts w:ascii="Garamond" w:hAnsi="Garamond" w:cs="Arial"/>
          <w:b/>
        </w:rPr>
        <w:t>, inciso II,</w:t>
      </w:r>
      <w:r w:rsidR="00FF5270">
        <w:rPr>
          <w:rFonts w:ascii="Garamond" w:hAnsi="Garamond" w:cs="Arial"/>
          <w:b/>
        </w:rPr>
        <w:t xml:space="preserve"> e 30 da Lei nº 8.666/1993 e artigo 37</w:t>
      </w:r>
      <w:r w:rsidR="00D67E51">
        <w:rPr>
          <w:rFonts w:ascii="Garamond" w:hAnsi="Garamond" w:cs="Arial"/>
          <w:b/>
        </w:rPr>
        <w:t>, inciso XXI,</w:t>
      </w:r>
      <w:r w:rsidR="00FF5270">
        <w:rPr>
          <w:rFonts w:ascii="Garamond" w:hAnsi="Garamond" w:cs="Arial"/>
          <w:b/>
        </w:rPr>
        <w:t xml:space="preserve"> da Constituição Federal </w:t>
      </w:r>
    </w:p>
    <w:p w:rsidR="00134D86" w:rsidRDefault="00134D86" w:rsidP="00134D86">
      <w:pPr>
        <w:pStyle w:val="PargrafodaLista"/>
        <w:widowControl w:val="0"/>
        <w:spacing w:line="360" w:lineRule="auto"/>
        <w:ind w:left="1418"/>
        <w:jc w:val="both"/>
        <w:rPr>
          <w:rFonts w:ascii="Garamond" w:hAnsi="Garamond" w:cs="Arial"/>
        </w:rPr>
      </w:pPr>
      <w:r>
        <w:rPr>
          <w:rFonts w:ascii="Garamond" w:hAnsi="Garamond" w:cs="Arial"/>
        </w:rPr>
        <w:t xml:space="preserve"> </w:t>
      </w:r>
    </w:p>
    <w:p w:rsidR="003E4E97" w:rsidRDefault="003E4E97" w:rsidP="002B1DC1">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Além do fracionamento do objeto</w:t>
      </w:r>
      <w:r w:rsidR="005D2EEC">
        <w:rPr>
          <w:rFonts w:ascii="Garamond" w:hAnsi="Garamond" w:cs="Arial"/>
        </w:rPr>
        <w:t>,</w:t>
      </w:r>
      <w:r w:rsidR="00A44A84">
        <w:rPr>
          <w:rFonts w:ascii="Garamond" w:hAnsi="Garamond" w:cs="Arial"/>
        </w:rPr>
        <w:t xml:space="preserve"> a</w:t>
      </w:r>
      <w:r>
        <w:rPr>
          <w:rFonts w:ascii="Garamond" w:hAnsi="Garamond" w:cs="Arial"/>
        </w:rPr>
        <w:t xml:space="preserve"> Administração Municipal também incluiu</w:t>
      </w:r>
      <w:r w:rsidR="00255BD8">
        <w:rPr>
          <w:rFonts w:ascii="Garamond" w:hAnsi="Garamond" w:cs="Arial"/>
        </w:rPr>
        <w:t xml:space="preserve"> uma</w:t>
      </w:r>
      <w:r>
        <w:rPr>
          <w:rFonts w:ascii="Garamond" w:hAnsi="Garamond" w:cs="Arial"/>
        </w:rPr>
        <w:t xml:space="preserve"> cláusula restritiva à ampla competitividade </w:t>
      </w:r>
      <w:r w:rsidR="005D2EEC">
        <w:rPr>
          <w:rFonts w:ascii="Garamond" w:hAnsi="Garamond" w:cs="Arial"/>
        </w:rPr>
        <w:t>nas</w:t>
      </w:r>
      <w:r>
        <w:rPr>
          <w:rFonts w:ascii="Garamond" w:hAnsi="Garamond" w:cs="Arial"/>
        </w:rPr>
        <w:t xml:space="preserve"> T</w:t>
      </w:r>
      <w:r w:rsidR="005D2EEC">
        <w:rPr>
          <w:rFonts w:ascii="Garamond" w:hAnsi="Garamond" w:cs="Arial"/>
        </w:rPr>
        <w:t xml:space="preserve">omadas de </w:t>
      </w:r>
      <w:r>
        <w:rPr>
          <w:rFonts w:ascii="Garamond" w:hAnsi="Garamond" w:cs="Arial"/>
        </w:rPr>
        <w:t>P</w:t>
      </w:r>
      <w:r w:rsidR="005D2EEC">
        <w:rPr>
          <w:rFonts w:ascii="Garamond" w:hAnsi="Garamond" w:cs="Arial"/>
        </w:rPr>
        <w:t>reços</w:t>
      </w:r>
      <w:r>
        <w:rPr>
          <w:rFonts w:ascii="Garamond" w:hAnsi="Garamond" w:cs="Arial"/>
        </w:rPr>
        <w:t xml:space="preserve"> nºs 007 e 008/2016</w:t>
      </w:r>
      <w:r w:rsidR="005D2EEC">
        <w:rPr>
          <w:rFonts w:ascii="Garamond" w:hAnsi="Garamond" w:cs="Arial"/>
        </w:rPr>
        <w:t xml:space="preserve">, relativa à obrigatoriedade de apresentação de certificado </w:t>
      </w:r>
      <w:r w:rsidR="00255BD8">
        <w:rPr>
          <w:rFonts w:ascii="Garamond" w:hAnsi="Garamond" w:cs="Arial"/>
        </w:rPr>
        <w:t>específico</w:t>
      </w:r>
      <w:r w:rsidR="005D2EEC">
        <w:rPr>
          <w:rFonts w:ascii="Garamond" w:hAnsi="Garamond" w:cs="Arial"/>
        </w:rPr>
        <w:t xml:space="preserve"> como condição indispensável à habilitação das licitantes</w:t>
      </w:r>
      <w:r>
        <w:rPr>
          <w:rFonts w:ascii="Garamond" w:hAnsi="Garamond" w:cs="Arial"/>
        </w:rPr>
        <w:t>.</w:t>
      </w:r>
    </w:p>
    <w:p w:rsidR="003E4E97" w:rsidRDefault="003E4E97" w:rsidP="00CA6D62">
      <w:pPr>
        <w:pStyle w:val="PargrafodaLista"/>
        <w:widowControl w:val="0"/>
        <w:ind w:left="1418"/>
        <w:jc w:val="both"/>
        <w:rPr>
          <w:rFonts w:ascii="Garamond" w:hAnsi="Garamond" w:cs="Arial"/>
        </w:rPr>
      </w:pPr>
    </w:p>
    <w:p w:rsidR="00BB4D82" w:rsidRPr="002B1DC1" w:rsidRDefault="00627C52" w:rsidP="002B1DC1">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No</w:t>
      </w:r>
      <w:r w:rsidR="002B1DC1">
        <w:rPr>
          <w:rFonts w:ascii="Garamond" w:hAnsi="Garamond" w:cs="Arial"/>
        </w:rPr>
        <w:t xml:space="preserve"> edital do</w:t>
      </w:r>
      <w:r>
        <w:rPr>
          <w:rFonts w:ascii="Garamond" w:hAnsi="Garamond" w:cs="Arial"/>
        </w:rPr>
        <w:t xml:space="preserve"> Processo Licitatório nº 053/2016 – Tomada de Preços nº 007/2016 </w:t>
      </w:r>
      <w:r w:rsidR="005D2EEC">
        <w:rPr>
          <w:rFonts w:ascii="Garamond" w:hAnsi="Garamond" w:cs="Arial"/>
        </w:rPr>
        <w:t xml:space="preserve">a exigência foi incluída no item </w:t>
      </w:r>
      <w:r w:rsidR="00AC093B">
        <w:rPr>
          <w:rFonts w:ascii="Garamond" w:hAnsi="Garamond" w:cs="Arial"/>
        </w:rPr>
        <w:t>“6.4.b”:</w:t>
      </w:r>
    </w:p>
    <w:p w:rsidR="000A2E61" w:rsidRDefault="000A2E61" w:rsidP="00BA523E">
      <w:pPr>
        <w:pStyle w:val="PargrafodaLista"/>
        <w:widowControl w:val="0"/>
        <w:spacing w:line="360" w:lineRule="auto"/>
        <w:ind w:left="1418"/>
        <w:jc w:val="both"/>
        <w:rPr>
          <w:rFonts w:ascii="Garamond" w:hAnsi="Garamond" w:cs="Arial"/>
        </w:rPr>
      </w:pPr>
    </w:p>
    <w:p w:rsidR="002B1DC1" w:rsidRDefault="002B1DC1" w:rsidP="00D4741A">
      <w:pPr>
        <w:pStyle w:val="PargrafodaLista"/>
        <w:widowControl w:val="0"/>
        <w:spacing w:line="360" w:lineRule="auto"/>
        <w:ind w:left="1418"/>
        <w:jc w:val="both"/>
        <w:rPr>
          <w:rFonts w:ascii="Garamond" w:hAnsi="Garamond" w:cs="Arial"/>
          <w:sz w:val="20"/>
          <w:szCs w:val="20"/>
        </w:rPr>
      </w:pPr>
      <w:r>
        <w:rPr>
          <w:rFonts w:ascii="Garamond" w:hAnsi="Garamond" w:cs="Arial"/>
          <w:sz w:val="20"/>
          <w:szCs w:val="20"/>
        </w:rPr>
        <w:t>6.4. QUALIFICAÇÃO ECONÔMICO-FINANCEIRA:</w:t>
      </w:r>
    </w:p>
    <w:p w:rsidR="002B1DC1" w:rsidRDefault="002B1DC1" w:rsidP="00D4741A">
      <w:pPr>
        <w:pStyle w:val="PargrafodaLista"/>
        <w:widowControl w:val="0"/>
        <w:spacing w:line="360" w:lineRule="auto"/>
        <w:ind w:left="1418"/>
        <w:jc w:val="both"/>
        <w:rPr>
          <w:rFonts w:ascii="Garamond" w:hAnsi="Garamond" w:cs="Arial"/>
        </w:rPr>
      </w:pPr>
      <w:r w:rsidRPr="00A4733A">
        <w:rPr>
          <w:rFonts w:ascii="Garamond" w:hAnsi="Garamond" w:cs="Arial"/>
          <w:sz w:val="20"/>
          <w:szCs w:val="20"/>
        </w:rPr>
        <w:lastRenderedPageBreak/>
        <w:t>b) Certificado de Habilitação no Programa Brasileiro de Qualidade e Produtividade no Habitat – PBQP-H, ou Programa Mineiro da Qualidade e Produtividade no Habitat – PMQP-H, na especialidade técnica “Execução de Obras”, no subsetor de Obras Rodoviárias, no nível “A”, emitido pelo comitê Executivo (Ministério das Cidades) do PBQP-H, ou SETOP/MG, com validade na data da licitação.</w:t>
      </w:r>
    </w:p>
    <w:p w:rsidR="0010250A" w:rsidRDefault="0010250A" w:rsidP="00BA523E">
      <w:pPr>
        <w:pStyle w:val="PargrafodaLista"/>
        <w:widowControl w:val="0"/>
        <w:spacing w:line="360" w:lineRule="auto"/>
        <w:ind w:left="1418"/>
        <w:jc w:val="both"/>
        <w:rPr>
          <w:rFonts w:ascii="Garamond" w:hAnsi="Garamond" w:cs="Arial"/>
        </w:rPr>
      </w:pPr>
    </w:p>
    <w:p w:rsidR="002A10BC" w:rsidRDefault="00286DE2" w:rsidP="000F2B0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Posteriormente, </w:t>
      </w:r>
      <w:r w:rsidR="0066084C">
        <w:rPr>
          <w:rFonts w:ascii="Garamond" w:hAnsi="Garamond" w:cs="Arial"/>
        </w:rPr>
        <w:t>o requisito de habilitação</w:t>
      </w:r>
      <w:r w:rsidR="0087202C">
        <w:rPr>
          <w:rFonts w:ascii="Garamond" w:hAnsi="Garamond" w:cs="Arial"/>
        </w:rPr>
        <w:t xml:space="preserve"> foi repetid</w:t>
      </w:r>
      <w:r w:rsidR="0066084C">
        <w:rPr>
          <w:rFonts w:ascii="Garamond" w:hAnsi="Garamond" w:cs="Arial"/>
        </w:rPr>
        <w:t>o</w:t>
      </w:r>
      <w:r w:rsidR="0087202C">
        <w:rPr>
          <w:rFonts w:ascii="Garamond" w:hAnsi="Garamond" w:cs="Arial"/>
        </w:rPr>
        <w:t xml:space="preserve"> no edital do Processo Licitatório nº 058/2016 – Tomada de Preços nº 008/2016:</w:t>
      </w:r>
    </w:p>
    <w:p w:rsidR="00E6777E" w:rsidRDefault="00E6777E" w:rsidP="00CA6D62">
      <w:pPr>
        <w:pStyle w:val="PargrafodaLista"/>
        <w:widowControl w:val="0"/>
        <w:spacing w:line="360" w:lineRule="auto"/>
        <w:ind w:left="1418"/>
        <w:jc w:val="both"/>
        <w:rPr>
          <w:rFonts w:ascii="Garamond" w:hAnsi="Garamond" w:cs="Arial"/>
          <w:sz w:val="20"/>
          <w:szCs w:val="20"/>
        </w:rPr>
      </w:pPr>
    </w:p>
    <w:p w:rsidR="0087202C" w:rsidRPr="00984F2F" w:rsidRDefault="00A65248" w:rsidP="00D4741A">
      <w:pPr>
        <w:pStyle w:val="PargrafodaLista"/>
        <w:widowControl w:val="0"/>
        <w:spacing w:line="360" w:lineRule="auto"/>
        <w:ind w:left="1418"/>
        <w:jc w:val="both"/>
        <w:rPr>
          <w:rFonts w:ascii="Garamond" w:hAnsi="Garamond" w:cs="Arial"/>
          <w:sz w:val="20"/>
          <w:szCs w:val="20"/>
        </w:rPr>
      </w:pPr>
      <w:r w:rsidRPr="00984F2F">
        <w:rPr>
          <w:rFonts w:ascii="Garamond" w:hAnsi="Garamond" w:cs="Arial"/>
          <w:sz w:val="20"/>
          <w:szCs w:val="20"/>
        </w:rPr>
        <w:t>6.3 CAPACIDADE TÉCNICA:</w:t>
      </w:r>
    </w:p>
    <w:p w:rsidR="0087202C" w:rsidRPr="00984F2F" w:rsidRDefault="0087202C" w:rsidP="00D4741A">
      <w:pPr>
        <w:pStyle w:val="PargrafodaLista"/>
        <w:widowControl w:val="0"/>
        <w:spacing w:line="360" w:lineRule="auto"/>
        <w:ind w:left="1418"/>
        <w:jc w:val="both"/>
        <w:rPr>
          <w:rFonts w:ascii="Garamond" w:hAnsi="Garamond" w:cs="Arial"/>
          <w:sz w:val="20"/>
          <w:szCs w:val="20"/>
        </w:rPr>
      </w:pPr>
      <w:r w:rsidRPr="00984F2F">
        <w:rPr>
          <w:rFonts w:ascii="Garamond" w:hAnsi="Garamond" w:cs="Arial"/>
          <w:sz w:val="20"/>
          <w:szCs w:val="20"/>
        </w:rPr>
        <w:t xml:space="preserve">d) Certificado de Habilitação no Programa Brasileiro de Qualidade e Produtividade no Habitat – PBQP-H, ou no Programa Mineiro da Qualidade e Produtividade no Habitar – PMQP, na especialidade técnica “Execução de Obras”, no Subsetor de Obras Rodoviárias, no nível “A”, emitido pelo Comitê Executivo (Ministério das Cidades) no PBQP-H, ou </w:t>
      </w:r>
      <w:r w:rsidR="00473863">
        <w:rPr>
          <w:rFonts w:ascii="Garamond" w:hAnsi="Garamond" w:cs="Arial"/>
          <w:sz w:val="20"/>
          <w:szCs w:val="20"/>
        </w:rPr>
        <w:t>no SETOP/MG, com validade na data da licitação.</w:t>
      </w:r>
    </w:p>
    <w:p w:rsidR="002A10BC" w:rsidRDefault="002A10BC" w:rsidP="00BA523E">
      <w:pPr>
        <w:pStyle w:val="PargrafodaLista"/>
        <w:widowControl w:val="0"/>
        <w:spacing w:line="360" w:lineRule="auto"/>
        <w:ind w:left="1418"/>
        <w:jc w:val="both"/>
        <w:rPr>
          <w:rFonts w:ascii="Garamond" w:hAnsi="Garamond" w:cs="Arial"/>
        </w:rPr>
      </w:pPr>
      <w:r>
        <w:rPr>
          <w:rFonts w:ascii="Garamond" w:hAnsi="Garamond" w:cs="Arial"/>
        </w:rPr>
        <w:t xml:space="preserve"> </w:t>
      </w:r>
      <w:r w:rsidR="00691FF7">
        <w:rPr>
          <w:rFonts w:ascii="Garamond" w:hAnsi="Garamond" w:cs="Arial"/>
        </w:rPr>
        <w:t xml:space="preserve"> </w:t>
      </w:r>
    </w:p>
    <w:p w:rsidR="00A65248" w:rsidRDefault="00A65248" w:rsidP="000F2B0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Embora </w:t>
      </w:r>
      <w:r w:rsidR="00286DE2">
        <w:rPr>
          <w:rFonts w:ascii="Garamond" w:hAnsi="Garamond" w:cs="Arial"/>
        </w:rPr>
        <w:t xml:space="preserve">tenha sido </w:t>
      </w:r>
      <w:r>
        <w:rPr>
          <w:rFonts w:ascii="Garamond" w:hAnsi="Garamond" w:cs="Arial"/>
        </w:rPr>
        <w:t>inserida em cláusulas distintas dos editais</w:t>
      </w:r>
      <w:r w:rsidR="00A44A84">
        <w:rPr>
          <w:rFonts w:ascii="Garamond" w:hAnsi="Garamond" w:cs="Arial"/>
        </w:rPr>
        <w:t>,</w:t>
      </w:r>
      <w:r>
        <w:rPr>
          <w:rFonts w:ascii="Garamond" w:hAnsi="Garamond" w:cs="Arial"/>
        </w:rPr>
        <w:t xml:space="preserve"> a exigência refere-se à capacidade técnica da licitante, para fins de habilitação.</w:t>
      </w:r>
    </w:p>
    <w:p w:rsidR="00984F2F" w:rsidRDefault="00984F2F" w:rsidP="00CA6D62">
      <w:pPr>
        <w:pStyle w:val="PargrafodaLista"/>
        <w:widowControl w:val="0"/>
        <w:ind w:left="1418"/>
        <w:jc w:val="both"/>
        <w:rPr>
          <w:rFonts w:ascii="Garamond" w:hAnsi="Garamond" w:cs="Arial"/>
        </w:rPr>
      </w:pPr>
      <w:r>
        <w:rPr>
          <w:rFonts w:ascii="Garamond" w:hAnsi="Garamond" w:cs="Arial"/>
        </w:rPr>
        <w:t xml:space="preserve"> </w:t>
      </w:r>
    </w:p>
    <w:p w:rsidR="00BB4D82" w:rsidRPr="0027483A" w:rsidRDefault="00A44A84" w:rsidP="00326763">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Contudo</w:t>
      </w:r>
      <w:r w:rsidR="00A65248">
        <w:rPr>
          <w:rFonts w:ascii="Garamond" w:hAnsi="Garamond" w:cs="Arial"/>
        </w:rPr>
        <w:t>, a</w:t>
      </w:r>
      <w:r w:rsidR="0027483A" w:rsidRPr="0027483A">
        <w:rPr>
          <w:rFonts w:ascii="Garamond" w:hAnsi="Garamond" w:cs="Arial"/>
        </w:rPr>
        <w:t xml:space="preserve"> </w:t>
      </w:r>
      <w:r w:rsidR="00615835" w:rsidRPr="00A4733A">
        <w:rPr>
          <w:rFonts w:ascii="Garamond" w:hAnsi="Garamond" w:cs="Arial"/>
        </w:rPr>
        <w:t xml:space="preserve">obrigatoriedade </w:t>
      </w:r>
      <w:r w:rsidR="00286DE2">
        <w:rPr>
          <w:rFonts w:ascii="Garamond" w:hAnsi="Garamond" w:cs="Arial"/>
        </w:rPr>
        <w:t xml:space="preserve">de apresentação </w:t>
      </w:r>
      <w:r w:rsidR="00615835" w:rsidRPr="00A4733A">
        <w:rPr>
          <w:rFonts w:ascii="Garamond" w:hAnsi="Garamond" w:cs="Arial"/>
        </w:rPr>
        <w:t>do Certificado de Habilitação no PBQP-H ou PMQP-H</w:t>
      </w:r>
      <w:r w:rsidR="008B1B88" w:rsidRPr="0027483A">
        <w:rPr>
          <w:rFonts w:ascii="Garamond" w:hAnsi="Garamond" w:cs="Arial"/>
        </w:rPr>
        <w:t xml:space="preserve"> não </w:t>
      </w:r>
      <w:r w:rsidR="005B4344" w:rsidRPr="0027483A">
        <w:rPr>
          <w:rFonts w:ascii="Garamond" w:hAnsi="Garamond" w:cs="Arial"/>
        </w:rPr>
        <w:t>encontra amparo legal,</w:t>
      </w:r>
      <w:r w:rsidR="00A65248">
        <w:rPr>
          <w:rFonts w:ascii="Garamond" w:hAnsi="Garamond" w:cs="Arial"/>
        </w:rPr>
        <w:t xml:space="preserve"> na medida em que</w:t>
      </w:r>
      <w:r w:rsidR="005B4344" w:rsidRPr="0027483A">
        <w:rPr>
          <w:rFonts w:ascii="Garamond" w:hAnsi="Garamond" w:cs="Arial"/>
        </w:rPr>
        <w:t xml:space="preserve"> extrapola as disposições contidas nos artigos 27, II, e 30, da Lei nº 8.666/1993</w:t>
      </w:r>
      <w:r w:rsidR="005B4344" w:rsidRPr="00A4733A">
        <w:rPr>
          <w:rStyle w:val="Refdenotaderodap"/>
          <w:rFonts w:ascii="Garamond" w:hAnsi="Garamond" w:cs="Arial"/>
        </w:rPr>
        <w:footnoteReference w:id="8"/>
      </w:r>
      <w:r w:rsidR="00A65248">
        <w:rPr>
          <w:rFonts w:ascii="Garamond" w:hAnsi="Garamond" w:cs="Arial"/>
        </w:rPr>
        <w:t>.</w:t>
      </w:r>
    </w:p>
    <w:p w:rsidR="00A65248" w:rsidRPr="00A65248" w:rsidRDefault="00A65248" w:rsidP="00A65248">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lastRenderedPageBreak/>
        <w:t xml:space="preserve">Trata-se de um certificado específico, </w:t>
      </w:r>
      <w:r w:rsidRPr="00615835">
        <w:rPr>
          <w:rFonts w:ascii="Garamond" w:hAnsi="Garamond" w:cs="Arial"/>
        </w:rPr>
        <w:t xml:space="preserve">associado à prévia execução de determinadas obras públicas, experiência que não é fundamental para a execução de </w:t>
      </w:r>
      <w:r>
        <w:rPr>
          <w:rFonts w:ascii="Garamond" w:hAnsi="Garamond" w:cs="Arial"/>
        </w:rPr>
        <w:t xml:space="preserve">obras e </w:t>
      </w:r>
      <w:r w:rsidRPr="00615835">
        <w:rPr>
          <w:rFonts w:ascii="Garamond" w:hAnsi="Garamond" w:cs="Arial"/>
        </w:rPr>
        <w:t xml:space="preserve">serviços </w:t>
      </w:r>
      <w:r w:rsidR="00286DE2">
        <w:rPr>
          <w:rFonts w:ascii="Garamond" w:hAnsi="Garamond" w:cs="Arial"/>
        </w:rPr>
        <w:t xml:space="preserve">corriqueiros </w:t>
      </w:r>
      <w:r w:rsidRPr="00615835">
        <w:rPr>
          <w:rFonts w:ascii="Garamond" w:hAnsi="Garamond" w:cs="Arial"/>
        </w:rPr>
        <w:t>de pavimentação asfáltica</w:t>
      </w:r>
      <w:r w:rsidR="00A44A84">
        <w:rPr>
          <w:rFonts w:ascii="Garamond" w:hAnsi="Garamond" w:cs="Arial"/>
        </w:rPr>
        <w:t>.</w:t>
      </w:r>
    </w:p>
    <w:p w:rsidR="00A65248" w:rsidRPr="00A65248" w:rsidRDefault="00A65248" w:rsidP="00CA6D62">
      <w:pPr>
        <w:pStyle w:val="PargrafodaLista"/>
        <w:rPr>
          <w:rFonts w:ascii="Garamond" w:hAnsi="Garamond" w:cs="Arial"/>
        </w:rPr>
      </w:pPr>
    </w:p>
    <w:p w:rsidR="00A65248" w:rsidRDefault="00A65248" w:rsidP="00615835">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Assim, a </w:t>
      </w:r>
      <w:r w:rsidR="00A44A84">
        <w:rPr>
          <w:rFonts w:ascii="Garamond" w:hAnsi="Garamond" w:cs="Arial"/>
        </w:rPr>
        <w:t>exigência</w:t>
      </w:r>
      <w:r>
        <w:rPr>
          <w:rFonts w:ascii="Garamond" w:hAnsi="Garamond" w:cs="Arial"/>
        </w:rPr>
        <w:t xml:space="preserve"> </w:t>
      </w:r>
      <w:r w:rsidRPr="00FF2D8E">
        <w:rPr>
          <w:rFonts w:ascii="Garamond" w:hAnsi="Garamond" w:cs="Arial"/>
        </w:rPr>
        <w:t xml:space="preserve">em </w:t>
      </w:r>
      <w:r w:rsidR="00286DE2">
        <w:rPr>
          <w:rFonts w:ascii="Garamond" w:hAnsi="Garamond" w:cs="Arial"/>
        </w:rPr>
        <w:t>questão</w:t>
      </w:r>
      <w:r w:rsidRPr="00FF2D8E">
        <w:rPr>
          <w:rFonts w:ascii="Garamond" w:hAnsi="Garamond" w:cs="Arial"/>
        </w:rPr>
        <w:t xml:space="preserve"> representa restrição à ampla participação de licitantes que, embora capacitadas e aptas à realização </w:t>
      </w:r>
      <w:r w:rsidR="003D0341">
        <w:rPr>
          <w:rFonts w:ascii="Garamond" w:hAnsi="Garamond" w:cs="Arial"/>
        </w:rPr>
        <w:t>das obras</w:t>
      </w:r>
      <w:r w:rsidRPr="00FF2D8E">
        <w:rPr>
          <w:rFonts w:ascii="Garamond" w:hAnsi="Garamond" w:cs="Arial"/>
        </w:rPr>
        <w:t xml:space="preserve">, não </w:t>
      </w:r>
      <w:r>
        <w:rPr>
          <w:rFonts w:ascii="Garamond" w:hAnsi="Garamond" w:cs="Arial"/>
        </w:rPr>
        <w:t>dispõem</w:t>
      </w:r>
      <w:r w:rsidRPr="00FF2D8E">
        <w:rPr>
          <w:rFonts w:ascii="Garamond" w:hAnsi="Garamond" w:cs="Arial"/>
        </w:rPr>
        <w:t xml:space="preserve"> </w:t>
      </w:r>
      <w:r>
        <w:rPr>
          <w:rFonts w:ascii="Garamond" w:hAnsi="Garamond" w:cs="Arial"/>
        </w:rPr>
        <w:t>d</w:t>
      </w:r>
      <w:r w:rsidRPr="00FF2D8E">
        <w:rPr>
          <w:rFonts w:ascii="Garamond" w:hAnsi="Garamond" w:cs="Arial"/>
        </w:rPr>
        <w:t xml:space="preserve">o certificado </w:t>
      </w:r>
      <w:r>
        <w:rPr>
          <w:rFonts w:ascii="Garamond" w:hAnsi="Garamond" w:cs="Arial"/>
        </w:rPr>
        <w:t xml:space="preserve">que fora </w:t>
      </w:r>
      <w:r w:rsidRPr="00286DE2">
        <w:rPr>
          <w:rFonts w:ascii="Garamond" w:hAnsi="Garamond" w:cs="Arial"/>
          <w:u w:val="single"/>
        </w:rPr>
        <w:t>injustificadamente</w:t>
      </w:r>
      <w:r>
        <w:rPr>
          <w:rFonts w:ascii="Garamond" w:hAnsi="Garamond" w:cs="Arial"/>
        </w:rPr>
        <w:t xml:space="preserve"> </w:t>
      </w:r>
      <w:r w:rsidRPr="00FF2D8E">
        <w:rPr>
          <w:rFonts w:ascii="Garamond" w:hAnsi="Garamond" w:cs="Arial"/>
        </w:rPr>
        <w:t>exigido pela Administração</w:t>
      </w:r>
      <w:r w:rsidR="00286DE2">
        <w:rPr>
          <w:rFonts w:ascii="Garamond" w:hAnsi="Garamond" w:cs="Arial"/>
        </w:rPr>
        <w:t xml:space="preserve"> Municipal</w:t>
      </w:r>
      <w:r w:rsidRPr="00FF2D8E">
        <w:rPr>
          <w:rFonts w:ascii="Garamond" w:hAnsi="Garamond" w:cs="Arial"/>
        </w:rPr>
        <w:t>.</w:t>
      </w:r>
    </w:p>
    <w:p w:rsidR="00FF2D8E" w:rsidRPr="00FF2D8E" w:rsidRDefault="00FF2D8E" w:rsidP="00CA6D62">
      <w:pPr>
        <w:pStyle w:val="PargrafodaLista"/>
        <w:rPr>
          <w:rFonts w:ascii="Garamond" w:hAnsi="Garamond" w:cs="Arial"/>
        </w:rPr>
      </w:pPr>
    </w:p>
    <w:p w:rsidR="00FF2D8E" w:rsidRDefault="00615835" w:rsidP="00EF26A9">
      <w:pPr>
        <w:pStyle w:val="PargrafodaLista"/>
        <w:widowControl w:val="0"/>
        <w:numPr>
          <w:ilvl w:val="0"/>
          <w:numId w:val="24"/>
        </w:numPr>
        <w:spacing w:line="360" w:lineRule="auto"/>
        <w:ind w:left="0" w:firstLine="1418"/>
        <w:jc w:val="both"/>
        <w:rPr>
          <w:rFonts w:ascii="Garamond" w:hAnsi="Garamond" w:cs="Arial"/>
        </w:rPr>
      </w:pPr>
      <w:r w:rsidRPr="00FF2D8E">
        <w:rPr>
          <w:rFonts w:ascii="Garamond" w:hAnsi="Garamond" w:cs="Arial"/>
        </w:rPr>
        <w:t xml:space="preserve">Na linha do exposto, tem-se o entendimento firmado pelo Tribunal de Contas da União no Acórdão TCU nº </w:t>
      </w:r>
      <w:r w:rsidR="009F0C7B">
        <w:rPr>
          <w:rFonts w:ascii="Garamond" w:hAnsi="Garamond" w:cs="Arial"/>
        </w:rPr>
        <w:t>3291/2014</w:t>
      </w:r>
      <w:r w:rsidRPr="00FF2D8E">
        <w:rPr>
          <w:rFonts w:ascii="Garamond" w:hAnsi="Garamond" w:cs="Arial"/>
        </w:rPr>
        <w:t xml:space="preserve"> – Plenário</w:t>
      </w:r>
      <w:r w:rsidR="009F0C7B">
        <w:rPr>
          <w:rStyle w:val="Refdenotaderodap"/>
          <w:rFonts w:ascii="Garamond" w:hAnsi="Garamond" w:cs="Arial"/>
        </w:rPr>
        <w:footnoteReference w:id="9"/>
      </w:r>
      <w:r w:rsidRPr="00FF2D8E">
        <w:rPr>
          <w:rFonts w:ascii="Garamond" w:hAnsi="Garamond" w:cs="Arial"/>
        </w:rPr>
        <w:t>, do qual extrai-se o seguinte trecho:</w:t>
      </w:r>
    </w:p>
    <w:p w:rsidR="001A6B4D" w:rsidRPr="00EF26A9" w:rsidRDefault="001A6B4D" w:rsidP="00D4741A">
      <w:pPr>
        <w:pStyle w:val="PargrafodaLista"/>
        <w:widowControl w:val="0"/>
        <w:spacing w:line="360" w:lineRule="auto"/>
        <w:ind w:left="1418"/>
        <w:jc w:val="both"/>
        <w:rPr>
          <w:rFonts w:ascii="Garamond" w:hAnsi="Garamond"/>
          <w:sz w:val="20"/>
          <w:szCs w:val="20"/>
        </w:rPr>
      </w:pPr>
      <w:r w:rsidRPr="00EF26A9">
        <w:rPr>
          <w:rFonts w:ascii="Garamond" w:hAnsi="Garamond"/>
          <w:sz w:val="20"/>
          <w:szCs w:val="20"/>
        </w:rPr>
        <w:t xml:space="preserve">A jurisprudência do TCU, quanto ao caso em tela, é no sentido de que </w:t>
      </w:r>
      <w:r w:rsidRPr="00EF26A9">
        <w:rPr>
          <w:rFonts w:ascii="Garamond" w:hAnsi="Garamond"/>
          <w:b/>
          <w:sz w:val="20"/>
          <w:szCs w:val="20"/>
          <w:u w:val="single"/>
        </w:rPr>
        <w:t>é ilegal a exigência de certificação PBQP-H para o fim de qualificação técnica</w:t>
      </w:r>
      <w:r w:rsidRPr="00EF26A9">
        <w:rPr>
          <w:rFonts w:ascii="Garamond" w:hAnsi="Garamond"/>
          <w:sz w:val="20"/>
          <w:szCs w:val="20"/>
        </w:rPr>
        <w:t>, a qual, contudo, pode ser utilizada para pontuação técnica. Dessa forma, tanto a Constituição Federal quanto a jurisprudência desse tribunal impedem esse tipo de exigência para fins de qualificação técnica.</w:t>
      </w:r>
    </w:p>
    <w:p w:rsidR="009F0C7B" w:rsidRPr="00EF26A9" w:rsidRDefault="001A6B4D" w:rsidP="00D4741A">
      <w:pPr>
        <w:pStyle w:val="PargrafodaLista"/>
        <w:widowControl w:val="0"/>
        <w:spacing w:line="360" w:lineRule="auto"/>
        <w:ind w:left="1418"/>
        <w:jc w:val="both"/>
        <w:rPr>
          <w:rFonts w:ascii="Garamond" w:hAnsi="Garamond" w:cs="Arial"/>
          <w:sz w:val="20"/>
          <w:szCs w:val="20"/>
        </w:rPr>
      </w:pPr>
      <w:r w:rsidRPr="00EF26A9">
        <w:rPr>
          <w:rFonts w:ascii="Garamond" w:hAnsi="Garamond"/>
          <w:sz w:val="20"/>
          <w:szCs w:val="20"/>
        </w:rPr>
        <w:t xml:space="preserve">Conforme já analisado em outros trabalhos dessa Corte de Contas, </w:t>
      </w:r>
      <w:r w:rsidRPr="003D0341">
        <w:rPr>
          <w:rFonts w:ascii="Garamond" w:hAnsi="Garamond"/>
          <w:b/>
          <w:sz w:val="20"/>
          <w:szCs w:val="20"/>
          <w:u w:val="single"/>
        </w:rPr>
        <w:t>o processo de certificação PBQP-H exige a assunção de custos por parte da empresa a ser certificada, tais como os de consultoria e modificação de processos produtivos, o que poderia representar fator impeditivo à participação no Programa, além disso o próprio tempo necessário para obter a certificação pode configurar obstáculo à participação em licitações, cujos prazos normalmente são exíguos.</w:t>
      </w:r>
      <w:r w:rsidR="009F0C7B" w:rsidRPr="00EF26A9">
        <w:rPr>
          <w:rFonts w:ascii="Garamond" w:hAnsi="Garamond"/>
          <w:sz w:val="20"/>
          <w:szCs w:val="20"/>
        </w:rPr>
        <w:t xml:space="preserve"> </w:t>
      </w:r>
    </w:p>
    <w:p w:rsidR="00FF2D8E" w:rsidRPr="00FF2D8E" w:rsidRDefault="00FF2D8E" w:rsidP="00E6777E">
      <w:pPr>
        <w:pStyle w:val="PargrafodaLista"/>
        <w:spacing w:line="360" w:lineRule="auto"/>
        <w:rPr>
          <w:rFonts w:ascii="Garamond" w:hAnsi="Garamond" w:cs="Arial"/>
          <w:u w:val="single"/>
        </w:rPr>
      </w:pPr>
    </w:p>
    <w:p w:rsidR="0052745A" w:rsidRDefault="00B20107" w:rsidP="00EF26A9">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O Tribunal de Contas do Estado de Minas Gerais, na análise do processo de E</w:t>
      </w:r>
      <w:r w:rsidR="00093096">
        <w:rPr>
          <w:rFonts w:ascii="Garamond" w:hAnsi="Garamond" w:cs="Arial"/>
        </w:rPr>
        <w:t xml:space="preserve">dital de Licitação nº 879.620, </w:t>
      </w:r>
      <w:r w:rsidR="00C86FB0">
        <w:rPr>
          <w:rFonts w:ascii="Garamond" w:hAnsi="Garamond" w:cs="Arial"/>
        </w:rPr>
        <w:t xml:space="preserve">também </w:t>
      </w:r>
      <w:r>
        <w:rPr>
          <w:rFonts w:ascii="Garamond" w:hAnsi="Garamond" w:cs="Arial"/>
        </w:rPr>
        <w:t>considerou irregular a exigência de apresentação do certificado</w:t>
      </w:r>
      <w:r w:rsidR="004B26F0">
        <w:rPr>
          <w:rFonts w:ascii="Garamond" w:hAnsi="Garamond" w:cs="Arial"/>
        </w:rPr>
        <w:t xml:space="preserve"> PMQP-H</w:t>
      </w:r>
      <w:r w:rsidR="00EF26A9">
        <w:rPr>
          <w:rFonts w:ascii="Garamond" w:hAnsi="Garamond" w:cs="Arial"/>
        </w:rPr>
        <w:t>, nos termos do voto</w:t>
      </w:r>
      <w:r w:rsidR="004B26F0">
        <w:rPr>
          <w:rFonts w:ascii="Garamond" w:hAnsi="Garamond" w:cs="Arial"/>
        </w:rPr>
        <w:t xml:space="preserve"> proferido pelo</w:t>
      </w:r>
      <w:r w:rsidR="00D43561">
        <w:rPr>
          <w:rFonts w:ascii="Garamond" w:hAnsi="Garamond" w:cs="Arial"/>
        </w:rPr>
        <w:t xml:space="preserve"> Conselheiro </w:t>
      </w:r>
      <w:r w:rsidR="00D43561">
        <w:rPr>
          <w:rFonts w:ascii="Garamond" w:hAnsi="Garamond" w:cs="Arial"/>
        </w:rPr>
        <w:lastRenderedPageBreak/>
        <w:t>Relator Cláudio Terrão</w:t>
      </w:r>
      <w:r w:rsidR="00E657D6">
        <w:rPr>
          <w:rStyle w:val="Refdenotaderodap"/>
          <w:rFonts w:ascii="Garamond" w:hAnsi="Garamond" w:cs="Arial"/>
        </w:rPr>
        <w:footnoteReference w:id="10"/>
      </w:r>
      <w:r>
        <w:rPr>
          <w:rFonts w:ascii="Garamond" w:hAnsi="Garamond" w:cs="Arial"/>
        </w:rPr>
        <w:t>:</w:t>
      </w:r>
      <w:r w:rsidR="0052745A">
        <w:rPr>
          <w:rFonts w:ascii="Garamond" w:hAnsi="Garamond" w:cs="Arial"/>
        </w:rPr>
        <w:t xml:space="preserve"> </w:t>
      </w:r>
    </w:p>
    <w:p w:rsidR="00C86FB0" w:rsidRDefault="00C86FB0" w:rsidP="00C86FB0">
      <w:pPr>
        <w:pStyle w:val="PargrafodaLista"/>
        <w:widowControl w:val="0"/>
        <w:spacing w:line="360" w:lineRule="auto"/>
        <w:ind w:left="1418"/>
        <w:jc w:val="both"/>
        <w:rPr>
          <w:rFonts w:ascii="Garamond" w:hAnsi="Garamond" w:cs="Arial"/>
        </w:rPr>
      </w:pPr>
    </w:p>
    <w:p w:rsidR="00D43561" w:rsidRPr="00D43561" w:rsidRDefault="00D43561" w:rsidP="00D4741A">
      <w:pPr>
        <w:pStyle w:val="PargrafodaLista"/>
        <w:widowControl w:val="0"/>
        <w:spacing w:line="360" w:lineRule="auto"/>
        <w:ind w:left="1418"/>
        <w:jc w:val="both"/>
        <w:rPr>
          <w:rFonts w:ascii="Garamond" w:hAnsi="Garamond" w:cs="Arial"/>
          <w:sz w:val="20"/>
          <w:szCs w:val="20"/>
        </w:rPr>
      </w:pPr>
      <w:r w:rsidRPr="00D43561">
        <w:rPr>
          <w:rFonts w:ascii="Garamond" w:hAnsi="Garamond" w:cs="Arial"/>
          <w:sz w:val="20"/>
          <w:szCs w:val="20"/>
        </w:rPr>
        <w:t xml:space="preserve">Considerando as semelhanças entre o PBQP-H e o PMQP-H, tem-se que os citados precedentes do TCU podem ser perfeitamente aplicados à espécie. De fato, </w:t>
      </w:r>
      <w:r w:rsidRPr="00D43561">
        <w:rPr>
          <w:rFonts w:ascii="Garamond" w:hAnsi="Garamond" w:cs="Arial"/>
          <w:b/>
          <w:sz w:val="20"/>
          <w:szCs w:val="20"/>
          <w:u w:val="single"/>
        </w:rPr>
        <w:t>a exigência da certificação do P</w:t>
      </w:r>
      <w:r w:rsidRPr="003D0341">
        <w:rPr>
          <w:rFonts w:ascii="Garamond" w:hAnsi="Garamond" w:cs="Arial"/>
          <w:b/>
          <w:sz w:val="20"/>
          <w:szCs w:val="20"/>
          <w:u w:val="single"/>
        </w:rPr>
        <w:t>MQP-H como condição de habilitação cria indevida restrição à competitividade, uma vez que impõe obrigações excessivas ao possível licitante sem o devido respaldo legal.</w:t>
      </w:r>
    </w:p>
    <w:p w:rsidR="00D43561" w:rsidRPr="00D43561" w:rsidRDefault="00D43561" w:rsidP="00D4741A">
      <w:pPr>
        <w:pStyle w:val="PargrafodaLista"/>
        <w:widowControl w:val="0"/>
        <w:spacing w:line="360" w:lineRule="auto"/>
        <w:ind w:left="1418"/>
        <w:jc w:val="both"/>
        <w:rPr>
          <w:rFonts w:ascii="Garamond" w:hAnsi="Garamond" w:cs="Arial"/>
          <w:sz w:val="20"/>
          <w:szCs w:val="20"/>
        </w:rPr>
      </w:pPr>
      <w:r w:rsidRPr="00D43561">
        <w:rPr>
          <w:rFonts w:ascii="Garamond" w:hAnsi="Garamond" w:cs="Arial"/>
          <w:sz w:val="20"/>
          <w:szCs w:val="20"/>
        </w:rPr>
        <w:t>Conforme ressaltado pelo Min. Raimundo Carreiro, no âmbito do acórdão nº 1832/11, “</w:t>
      </w:r>
      <w:r w:rsidRPr="00D43561">
        <w:rPr>
          <w:rFonts w:ascii="Garamond" w:hAnsi="Garamond" w:cs="Arial"/>
          <w:i/>
          <w:sz w:val="20"/>
          <w:szCs w:val="20"/>
        </w:rPr>
        <w:t>o processo de certificação, tanto da série ISO, como do aqui tratado PBQP-H, envolve a assunção de custos por parte da empresa a ser certificada, tais como os de consultoria e modificação de processos produtivos, o que poderia representar fator impeditivo à participação no Programa ou, pelo menos, restritivo. E não só isso: o próprio tempo necessário para obter a certificação pode configurar obstáculo à participação em licitações, cujos prazos, como se sabe, normalmente são exíguos</w:t>
      </w:r>
      <w:r w:rsidRPr="00D43561">
        <w:rPr>
          <w:rFonts w:ascii="Garamond" w:hAnsi="Garamond" w:cs="Arial"/>
          <w:sz w:val="20"/>
          <w:szCs w:val="20"/>
        </w:rPr>
        <w:t>”.</w:t>
      </w:r>
    </w:p>
    <w:p w:rsidR="00D43561" w:rsidRPr="00D43561" w:rsidRDefault="00D43561" w:rsidP="00D4741A">
      <w:pPr>
        <w:pStyle w:val="PargrafodaLista"/>
        <w:widowControl w:val="0"/>
        <w:spacing w:line="360" w:lineRule="auto"/>
        <w:ind w:left="1418"/>
        <w:jc w:val="both"/>
        <w:rPr>
          <w:rFonts w:ascii="Garamond" w:hAnsi="Garamond" w:cs="Arial"/>
          <w:sz w:val="20"/>
          <w:szCs w:val="20"/>
        </w:rPr>
      </w:pPr>
      <w:r w:rsidRPr="00D43561">
        <w:rPr>
          <w:rFonts w:ascii="Garamond" w:hAnsi="Garamond" w:cs="Arial"/>
          <w:sz w:val="20"/>
          <w:szCs w:val="20"/>
        </w:rPr>
        <w:t>Ademais, ao contrário do que alega o Senhor Sebastião Espírito Santo de Castro, a exigência da certificação da empresa no PMQP-H está inserida no item 1.4 - “CONDIÇÕES PARA HABILITAÇÃO”, o qual prevê expressamente que “serão admitidas a participar desta licitação somente empresas que satisfaçam todos os requisitos a seguir indicados”. Assim, ainda que conste apenas como observação, no subitem 1.4.4, tem-se que o momento que as empresas deveriam comprovar a referida certificação, segundo o Edital, é na fase de habilitação, o que, como já visto, é ilegal.</w:t>
      </w:r>
    </w:p>
    <w:p w:rsidR="00D43561" w:rsidRPr="00D43561" w:rsidRDefault="00D43561" w:rsidP="00D4741A">
      <w:pPr>
        <w:pStyle w:val="PargrafodaLista"/>
        <w:widowControl w:val="0"/>
        <w:spacing w:line="360" w:lineRule="auto"/>
        <w:ind w:left="1418"/>
        <w:jc w:val="both"/>
        <w:rPr>
          <w:rFonts w:ascii="Garamond" w:hAnsi="Garamond" w:cs="Arial"/>
          <w:sz w:val="20"/>
          <w:szCs w:val="20"/>
        </w:rPr>
      </w:pPr>
      <w:r w:rsidRPr="00D43561">
        <w:rPr>
          <w:rFonts w:ascii="Garamond" w:hAnsi="Garamond" w:cs="Arial"/>
          <w:b/>
          <w:sz w:val="20"/>
          <w:szCs w:val="20"/>
          <w:u w:val="single"/>
        </w:rPr>
        <w:t>Caso se desejasse incluir na licitação a certificação da empresa no PMQP-H, o correto seria utilizá-la como pontuação técnica, atentando-se ao fato de que, nessas hipóteses, a Administração teria que utilizar o tipo de julgamento técnica e preço ou melhor técnica. A referida certificação jamais poderia figurar como critério de habilitação, tal como posto no Edital sob exame</w:t>
      </w:r>
      <w:r w:rsidRPr="00D43561">
        <w:rPr>
          <w:rFonts w:ascii="Garamond" w:hAnsi="Garamond" w:cs="Arial"/>
          <w:sz w:val="20"/>
          <w:szCs w:val="20"/>
        </w:rPr>
        <w:t>.</w:t>
      </w:r>
    </w:p>
    <w:p w:rsidR="009F0C7B" w:rsidRPr="00D43561" w:rsidRDefault="00D43561" w:rsidP="00D4741A">
      <w:pPr>
        <w:pStyle w:val="PargrafodaLista"/>
        <w:widowControl w:val="0"/>
        <w:spacing w:line="360" w:lineRule="auto"/>
        <w:ind w:left="1418"/>
        <w:jc w:val="both"/>
        <w:rPr>
          <w:rFonts w:ascii="Garamond" w:hAnsi="Garamond" w:cs="Arial"/>
          <w:sz w:val="20"/>
          <w:szCs w:val="20"/>
        </w:rPr>
      </w:pPr>
      <w:r w:rsidRPr="00D43561">
        <w:rPr>
          <w:rFonts w:ascii="Garamond" w:hAnsi="Garamond" w:cs="Arial"/>
          <w:sz w:val="20"/>
          <w:szCs w:val="20"/>
        </w:rPr>
        <w:t xml:space="preserve">Por esses motivos, </w:t>
      </w:r>
      <w:r w:rsidRPr="00D43561">
        <w:rPr>
          <w:rFonts w:ascii="Garamond" w:hAnsi="Garamond" w:cs="Arial"/>
          <w:b/>
          <w:sz w:val="20"/>
          <w:szCs w:val="20"/>
          <w:u w:val="single"/>
        </w:rPr>
        <w:t>considero irregular a referida cláusula do edital</w:t>
      </w:r>
      <w:r w:rsidRPr="00D43561">
        <w:rPr>
          <w:rFonts w:ascii="Garamond" w:hAnsi="Garamond" w:cs="Arial"/>
          <w:sz w:val="20"/>
          <w:szCs w:val="20"/>
        </w:rPr>
        <w:t xml:space="preserve"> e recomendo ao Senhor Josué Costa Valadão, atual Secretário Municipal de Obras e Infraestrutura, que, em futuras licitações, não inclua a certificação da empresa no PMQP-H como condição de habilitação.</w:t>
      </w:r>
      <w:r w:rsidR="0052745A" w:rsidRPr="00D43561">
        <w:rPr>
          <w:rFonts w:ascii="Garamond" w:hAnsi="Garamond" w:cs="Arial"/>
          <w:sz w:val="20"/>
          <w:szCs w:val="20"/>
        </w:rPr>
        <w:t xml:space="preserve"> </w:t>
      </w:r>
    </w:p>
    <w:p w:rsidR="008F1DE5" w:rsidRPr="009F0C7B" w:rsidRDefault="005570AB" w:rsidP="00EF26A9">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lastRenderedPageBreak/>
        <w:t>Por fim</w:t>
      </w:r>
      <w:r w:rsidR="000D390E" w:rsidRPr="009F0C7B">
        <w:rPr>
          <w:rFonts w:ascii="Garamond" w:hAnsi="Garamond" w:cs="Arial"/>
        </w:rPr>
        <w:t xml:space="preserve">, </w:t>
      </w:r>
      <w:r>
        <w:rPr>
          <w:rFonts w:ascii="Garamond" w:hAnsi="Garamond" w:cs="Arial"/>
        </w:rPr>
        <w:t xml:space="preserve">destaco que </w:t>
      </w:r>
      <w:r w:rsidR="000D390E" w:rsidRPr="009F0C7B">
        <w:rPr>
          <w:rFonts w:ascii="Garamond" w:hAnsi="Garamond" w:cs="Arial"/>
        </w:rPr>
        <w:t>o artigo 37, inciso XXI, da CR/88</w:t>
      </w:r>
      <w:r w:rsidR="000D390E" w:rsidRPr="00A4733A">
        <w:rPr>
          <w:rStyle w:val="Refdenotaderodap"/>
          <w:rFonts w:ascii="Garamond" w:hAnsi="Garamond" w:cs="Arial"/>
        </w:rPr>
        <w:footnoteReference w:id="11"/>
      </w:r>
      <w:r>
        <w:rPr>
          <w:rFonts w:ascii="Garamond" w:hAnsi="Garamond" w:cs="Arial"/>
        </w:rPr>
        <w:t>,</w:t>
      </w:r>
      <w:r w:rsidR="000D390E" w:rsidRPr="009F0C7B">
        <w:rPr>
          <w:rFonts w:ascii="Garamond" w:hAnsi="Garamond" w:cs="Arial"/>
        </w:rPr>
        <w:t xml:space="preserve"> estabelece que nos processos licitatórios só serão permitidas as exigências de qualificação técnica e econômica que forem indispensáveis à garantia do cumprimento das obrigações, o que não ilustra o caso em apreço.  </w:t>
      </w:r>
    </w:p>
    <w:p w:rsidR="008F1DE5" w:rsidRDefault="008F1DE5" w:rsidP="00CA6D62">
      <w:pPr>
        <w:pStyle w:val="PargrafodaLista"/>
        <w:widowControl w:val="0"/>
        <w:ind w:left="1418"/>
        <w:jc w:val="both"/>
        <w:rPr>
          <w:rFonts w:ascii="Garamond" w:hAnsi="Garamond" w:cs="Arial"/>
        </w:rPr>
      </w:pPr>
    </w:p>
    <w:p w:rsidR="00CA23D0" w:rsidRPr="00E6777E" w:rsidRDefault="00615835" w:rsidP="008F1DE5">
      <w:pPr>
        <w:pStyle w:val="PargrafodaLista"/>
        <w:widowControl w:val="0"/>
        <w:numPr>
          <w:ilvl w:val="0"/>
          <w:numId w:val="24"/>
        </w:numPr>
        <w:spacing w:line="360" w:lineRule="auto"/>
        <w:ind w:left="0" w:firstLine="1418"/>
        <w:jc w:val="both"/>
        <w:rPr>
          <w:rFonts w:ascii="Garamond" w:hAnsi="Garamond" w:cs="Arial"/>
          <w:u w:val="single"/>
        </w:rPr>
      </w:pPr>
      <w:r w:rsidRPr="00E6777E">
        <w:rPr>
          <w:rFonts w:ascii="Garamond" w:hAnsi="Garamond" w:cs="Arial"/>
          <w:u w:val="single"/>
        </w:rPr>
        <w:t>Neste sentido, conclu</w:t>
      </w:r>
      <w:r w:rsidR="000A2E61" w:rsidRPr="00E6777E">
        <w:rPr>
          <w:rFonts w:ascii="Garamond" w:hAnsi="Garamond" w:cs="Arial"/>
          <w:u w:val="single"/>
        </w:rPr>
        <w:t>i-se</w:t>
      </w:r>
      <w:r w:rsidRPr="00E6777E">
        <w:rPr>
          <w:rFonts w:ascii="Garamond" w:hAnsi="Garamond" w:cs="Arial"/>
          <w:u w:val="single"/>
        </w:rPr>
        <w:t xml:space="preserve"> que a exigência</w:t>
      </w:r>
      <w:r w:rsidR="00FF2D8E" w:rsidRPr="00E6777E">
        <w:rPr>
          <w:rFonts w:ascii="Garamond" w:hAnsi="Garamond" w:cs="Arial"/>
          <w:u w:val="single"/>
        </w:rPr>
        <w:t xml:space="preserve"> contida</w:t>
      </w:r>
      <w:r w:rsidR="008F1DE5" w:rsidRPr="00E6777E">
        <w:rPr>
          <w:rFonts w:ascii="Garamond" w:hAnsi="Garamond" w:cs="Arial"/>
          <w:u w:val="single"/>
        </w:rPr>
        <w:t xml:space="preserve"> nos</w:t>
      </w:r>
      <w:r w:rsidR="00FF2D8E" w:rsidRPr="00E6777E">
        <w:rPr>
          <w:rFonts w:ascii="Garamond" w:hAnsi="Garamond" w:cs="Arial"/>
          <w:u w:val="single"/>
        </w:rPr>
        <w:t xml:space="preserve"> itens “6.4.b” e “6.3.d”, das Tomadas de Preços nºs 007 e 008/2016, respectivamente</w:t>
      </w:r>
      <w:r w:rsidRPr="00E6777E">
        <w:rPr>
          <w:rFonts w:ascii="Garamond" w:hAnsi="Garamond" w:cs="Arial"/>
          <w:u w:val="single"/>
        </w:rPr>
        <w:t>, não encontra respaldo legal e representa restrição ao caráter competitivo do</w:t>
      </w:r>
      <w:r w:rsidR="00FF2D8E" w:rsidRPr="00E6777E">
        <w:rPr>
          <w:rFonts w:ascii="Garamond" w:hAnsi="Garamond" w:cs="Arial"/>
          <w:u w:val="single"/>
        </w:rPr>
        <w:t>s</w:t>
      </w:r>
      <w:r w:rsidRPr="00E6777E">
        <w:rPr>
          <w:rFonts w:ascii="Garamond" w:hAnsi="Garamond" w:cs="Arial"/>
          <w:u w:val="single"/>
        </w:rPr>
        <w:t xml:space="preserve"> certame</w:t>
      </w:r>
      <w:r w:rsidR="00FF2D8E" w:rsidRPr="00E6777E">
        <w:rPr>
          <w:rFonts w:ascii="Garamond" w:hAnsi="Garamond" w:cs="Arial"/>
          <w:u w:val="single"/>
        </w:rPr>
        <w:t>s</w:t>
      </w:r>
      <w:r w:rsidRPr="00E6777E">
        <w:rPr>
          <w:rFonts w:ascii="Garamond" w:hAnsi="Garamond" w:cs="Arial"/>
          <w:u w:val="single"/>
        </w:rPr>
        <w:t xml:space="preserve">, </w:t>
      </w:r>
      <w:r w:rsidR="00FF2D8E" w:rsidRPr="00E6777E">
        <w:rPr>
          <w:rFonts w:ascii="Garamond" w:hAnsi="Garamond" w:cs="Arial"/>
          <w:u w:val="single"/>
        </w:rPr>
        <w:t xml:space="preserve">em patente violação aos arts. </w:t>
      </w:r>
      <w:r w:rsidR="002F71DE" w:rsidRPr="00E6777E">
        <w:rPr>
          <w:rFonts w:ascii="Garamond" w:hAnsi="Garamond" w:cs="Arial"/>
          <w:u w:val="single"/>
        </w:rPr>
        <w:t xml:space="preserve">27, II, e 30, da Lei nº 8.666/1993 e </w:t>
      </w:r>
      <w:r w:rsidR="008F1DE5" w:rsidRPr="00E6777E">
        <w:rPr>
          <w:rFonts w:ascii="Garamond" w:hAnsi="Garamond" w:cs="Arial"/>
          <w:u w:val="single"/>
        </w:rPr>
        <w:t xml:space="preserve">art. </w:t>
      </w:r>
      <w:r w:rsidR="002F71DE" w:rsidRPr="00E6777E">
        <w:rPr>
          <w:rFonts w:ascii="Garamond" w:hAnsi="Garamond" w:cs="Arial"/>
          <w:u w:val="single"/>
        </w:rPr>
        <w:t>37, XXI, da CR/88.</w:t>
      </w:r>
    </w:p>
    <w:p w:rsidR="008F1DE5" w:rsidRPr="008F1DE5" w:rsidRDefault="008F1DE5" w:rsidP="00CA6D62">
      <w:pPr>
        <w:pStyle w:val="PargrafodaLista"/>
        <w:rPr>
          <w:rFonts w:ascii="Garamond" w:hAnsi="Garamond" w:cs="Arial"/>
        </w:rPr>
      </w:pPr>
    </w:p>
    <w:p w:rsidR="003D0341" w:rsidRDefault="008A636B" w:rsidP="00A1018E">
      <w:pPr>
        <w:pStyle w:val="PargrafodaLista"/>
        <w:widowControl w:val="0"/>
        <w:numPr>
          <w:ilvl w:val="0"/>
          <w:numId w:val="24"/>
        </w:numPr>
        <w:spacing w:line="360" w:lineRule="auto"/>
        <w:ind w:left="0" w:firstLine="1418"/>
        <w:jc w:val="both"/>
        <w:rPr>
          <w:rFonts w:ascii="Garamond" w:hAnsi="Garamond" w:cs="Arial"/>
        </w:rPr>
      </w:pPr>
      <w:r w:rsidRPr="008A636B">
        <w:rPr>
          <w:rFonts w:ascii="Garamond" w:hAnsi="Garamond" w:cs="Arial"/>
        </w:rPr>
        <w:t>Para fins responsabilização, d</w:t>
      </w:r>
      <w:r w:rsidR="008F1DE5" w:rsidRPr="008A636B">
        <w:rPr>
          <w:rFonts w:ascii="Garamond" w:hAnsi="Garamond" w:cs="Arial"/>
        </w:rPr>
        <w:t>esta</w:t>
      </w:r>
      <w:r w:rsidR="000A2E61">
        <w:rPr>
          <w:rFonts w:ascii="Garamond" w:hAnsi="Garamond" w:cs="Arial"/>
        </w:rPr>
        <w:t>que-se</w:t>
      </w:r>
      <w:r w:rsidR="008F1DE5" w:rsidRPr="008A636B">
        <w:rPr>
          <w:rFonts w:ascii="Garamond" w:hAnsi="Garamond" w:cs="Arial"/>
        </w:rPr>
        <w:t xml:space="preserve"> que </w:t>
      </w:r>
      <w:r w:rsidR="00807941" w:rsidRPr="008A636B">
        <w:rPr>
          <w:rFonts w:ascii="Garamond" w:hAnsi="Garamond" w:cs="Arial"/>
        </w:rPr>
        <w:t xml:space="preserve">a obrigatoriedade </w:t>
      </w:r>
      <w:r w:rsidRPr="008A636B">
        <w:rPr>
          <w:rFonts w:ascii="Garamond" w:hAnsi="Garamond" w:cs="Arial"/>
        </w:rPr>
        <w:t>de apresentação do</w:t>
      </w:r>
      <w:r w:rsidR="00807941" w:rsidRPr="008A636B">
        <w:rPr>
          <w:rFonts w:ascii="Garamond" w:hAnsi="Garamond" w:cs="Arial"/>
        </w:rPr>
        <w:t xml:space="preserve"> Certificado de Habilitação no PBQP-H ou PMQP-H foi expressamente requerida</w:t>
      </w:r>
      <w:r w:rsidR="00950ED1" w:rsidRPr="008A636B">
        <w:rPr>
          <w:rFonts w:ascii="Garamond" w:hAnsi="Garamond" w:cs="Arial"/>
        </w:rPr>
        <w:t>, no projeto básico de ambos os processos licitatórios,</w:t>
      </w:r>
      <w:r w:rsidR="00807941" w:rsidRPr="008A636B">
        <w:rPr>
          <w:rFonts w:ascii="Garamond" w:hAnsi="Garamond" w:cs="Arial"/>
        </w:rPr>
        <w:t xml:space="preserve"> pelo Secretário Municipal de </w:t>
      </w:r>
      <w:r w:rsidR="00950ED1" w:rsidRPr="008A636B">
        <w:rPr>
          <w:rFonts w:ascii="Garamond" w:hAnsi="Garamond" w:cs="Arial"/>
        </w:rPr>
        <w:t xml:space="preserve">Obras e Urbanização, Sr. </w:t>
      </w:r>
      <w:r w:rsidR="00C86FB0" w:rsidRPr="008A636B">
        <w:rPr>
          <w:rFonts w:ascii="Garamond" w:hAnsi="Garamond" w:cs="Arial"/>
        </w:rPr>
        <w:t>YURI ANDREY ALMEIDA CAVALCANTI</w:t>
      </w:r>
      <w:r w:rsidR="00950ED1" w:rsidRPr="008A636B">
        <w:rPr>
          <w:rFonts w:ascii="Garamond" w:hAnsi="Garamond" w:cs="Arial"/>
        </w:rPr>
        <w:t>.</w:t>
      </w:r>
      <w:r w:rsidRPr="008A636B">
        <w:rPr>
          <w:rFonts w:ascii="Garamond" w:hAnsi="Garamond" w:cs="Arial"/>
        </w:rPr>
        <w:t xml:space="preserve"> </w:t>
      </w:r>
      <w:r w:rsidR="003D0341">
        <w:rPr>
          <w:rFonts w:ascii="Garamond" w:hAnsi="Garamond" w:cs="Arial"/>
        </w:rPr>
        <w:t>Entretanto, n</w:t>
      </w:r>
      <w:r w:rsidRPr="008A636B">
        <w:rPr>
          <w:rFonts w:ascii="Garamond" w:hAnsi="Garamond" w:cs="Arial"/>
        </w:rPr>
        <w:t>ão foi apresentada qualquer justificativa técnica que esclarecesse a necessidade do referido certificado para a execução de obras e serviços de pavimentação asfáltica</w:t>
      </w:r>
      <w:r w:rsidR="00A36087">
        <w:rPr>
          <w:rFonts w:ascii="Garamond" w:hAnsi="Garamond" w:cs="Arial"/>
        </w:rPr>
        <w:t xml:space="preserve"> no município</w:t>
      </w:r>
      <w:r w:rsidRPr="008A636B">
        <w:rPr>
          <w:rFonts w:ascii="Garamond" w:hAnsi="Garamond" w:cs="Arial"/>
        </w:rPr>
        <w:t>.</w:t>
      </w:r>
      <w:r>
        <w:rPr>
          <w:rFonts w:ascii="Garamond" w:hAnsi="Garamond" w:cs="Arial"/>
        </w:rPr>
        <w:t xml:space="preserve"> </w:t>
      </w:r>
    </w:p>
    <w:p w:rsidR="003D0341" w:rsidRPr="003D0341" w:rsidRDefault="003D0341" w:rsidP="00CA6D62">
      <w:pPr>
        <w:pStyle w:val="PargrafodaLista"/>
        <w:rPr>
          <w:rFonts w:ascii="Garamond" w:hAnsi="Garamond" w:cs="Arial"/>
        </w:rPr>
      </w:pPr>
    </w:p>
    <w:p w:rsidR="00950ED1" w:rsidRPr="008A636B" w:rsidRDefault="008A636B" w:rsidP="00A1018E">
      <w:pPr>
        <w:pStyle w:val="PargrafodaLista"/>
        <w:widowControl w:val="0"/>
        <w:numPr>
          <w:ilvl w:val="0"/>
          <w:numId w:val="24"/>
        </w:numPr>
        <w:spacing w:line="360" w:lineRule="auto"/>
        <w:ind w:left="0" w:firstLine="1418"/>
        <w:jc w:val="both"/>
        <w:rPr>
          <w:rFonts w:ascii="Garamond" w:hAnsi="Garamond" w:cs="Arial"/>
        </w:rPr>
      </w:pPr>
      <w:r w:rsidRPr="008A636B">
        <w:rPr>
          <w:rFonts w:ascii="Garamond" w:hAnsi="Garamond" w:cs="Arial"/>
        </w:rPr>
        <w:t>Lado outro, o</w:t>
      </w:r>
      <w:r w:rsidR="00950ED1" w:rsidRPr="008A636B">
        <w:rPr>
          <w:rFonts w:ascii="Garamond" w:hAnsi="Garamond" w:cs="Arial"/>
        </w:rPr>
        <w:t xml:space="preserve"> Presidente da Comissão Permanente de Licitação, Sr. </w:t>
      </w:r>
      <w:r w:rsidR="00C86FB0" w:rsidRPr="008A636B">
        <w:rPr>
          <w:rFonts w:ascii="Garamond" w:hAnsi="Garamond" w:cs="Arial"/>
        </w:rPr>
        <w:t>EMERSON MARQUES DE JESUS</w:t>
      </w:r>
      <w:r w:rsidR="00950ED1" w:rsidRPr="008A636B">
        <w:rPr>
          <w:rFonts w:ascii="Garamond" w:hAnsi="Garamond" w:cs="Arial"/>
        </w:rPr>
        <w:t xml:space="preserve">, responsável pela elaboração do edital e condução dos certames, não só incluiu a exigência </w:t>
      </w:r>
      <w:r w:rsidRPr="008A636B">
        <w:rPr>
          <w:rFonts w:ascii="Garamond" w:hAnsi="Garamond" w:cs="Arial"/>
        </w:rPr>
        <w:t>injustificada</w:t>
      </w:r>
      <w:r w:rsidR="00950ED1" w:rsidRPr="008A636B">
        <w:rPr>
          <w:rFonts w:ascii="Garamond" w:hAnsi="Garamond" w:cs="Arial"/>
        </w:rPr>
        <w:t xml:space="preserve">, como indeferiu a </w:t>
      </w:r>
      <w:r w:rsidR="000A2E61">
        <w:rPr>
          <w:rFonts w:ascii="Garamond" w:hAnsi="Garamond" w:cs="Arial"/>
        </w:rPr>
        <w:t>i</w:t>
      </w:r>
      <w:r w:rsidR="00950ED1" w:rsidRPr="008A636B">
        <w:rPr>
          <w:rFonts w:ascii="Garamond" w:hAnsi="Garamond" w:cs="Arial"/>
        </w:rPr>
        <w:t xml:space="preserve">mpugnação apresentada pela empresa AVANÇAR PAVIMENTAÇÃO, CONSTRUÇÕES E EQUIPAMENTOS EIRELLI – EPP, permitindo a manutenção da </w:t>
      </w:r>
      <w:r w:rsidRPr="008A636B">
        <w:rPr>
          <w:rFonts w:ascii="Garamond" w:hAnsi="Garamond" w:cs="Arial"/>
        </w:rPr>
        <w:t xml:space="preserve">referida </w:t>
      </w:r>
      <w:r w:rsidR="00950ED1" w:rsidRPr="008A636B">
        <w:rPr>
          <w:rFonts w:ascii="Garamond" w:hAnsi="Garamond" w:cs="Arial"/>
        </w:rPr>
        <w:t>cl</w:t>
      </w:r>
      <w:r w:rsidRPr="008A636B">
        <w:rPr>
          <w:rFonts w:ascii="Garamond" w:hAnsi="Garamond" w:cs="Arial"/>
        </w:rPr>
        <w:t>á</w:t>
      </w:r>
      <w:r w:rsidR="00950ED1" w:rsidRPr="008A636B">
        <w:rPr>
          <w:rFonts w:ascii="Garamond" w:hAnsi="Garamond" w:cs="Arial"/>
        </w:rPr>
        <w:t xml:space="preserve">usula restritiva </w:t>
      </w:r>
      <w:r w:rsidR="00C86FB0">
        <w:rPr>
          <w:rFonts w:ascii="Garamond" w:hAnsi="Garamond" w:cs="Arial"/>
        </w:rPr>
        <w:t>no instrumento.</w:t>
      </w:r>
    </w:p>
    <w:p w:rsidR="00C62773" w:rsidRPr="00950ED1" w:rsidRDefault="002F71DE" w:rsidP="00950ED1">
      <w:pPr>
        <w:pStyle w:val="PargrafodaLista"/>
        <w:widowControl w:val="0"/>
        <w:numPr>
          <w:ilvl w:val="0"/>
          <w:numId w:val="24"/>
        </w:numPr>
        <w:spacing w:line="360" w:lineRule="auto"/>
        <w:ind w:left="0" w:firstLine="1418"/>
        <w:jc w:val="both"/>
        <w:rPr>
          <w:rFonts w:ascii="Garamond" w:hAnsi="Garamond" w:cs="Arial"/>
        </w:rPr>
      </w:pPr>
      <w:r w:rsidRPr="008A636B">
        <w:rPr>
          <w:rFonts w:ascii="Garamond" w:hAnsi="Garamond" w:cs="Arial"/>
        </w:rPr>
        <w:lastRenderedPageBreak/>
        <w:t xml:space="preserve">Desta feita, </w:t>
      </w:r>
      <w:r w:rsidR="00D4741A">
        <w:rPr>
          <w:rFonts w:ascii="Garamond" w:hAnsi="Garamond" w:cs="Arial"/>
        </w:rPr>
        <w:t xml:space="preserve">é necessária a </w:t>
      </w:r>
      <w:r w:rsidR="00824705" w:rsidRPr="008A636B">
        <w:rPr>
          <w:rFonts w:ascii="Garamond" w:hAnsi="Garamond" w:cs="Arial"/>
        </w:rPr>
        <w:t>citação dos responsáveis, Srs. YURI ANDREY ALMEIDA CAVALCANTI</w:t>
      </w:r>
      <w:r w:rsidR="00950ED1" w:rsidRPr="008A636B">
        <w:rPr>
          <w:rFonts w:ascii="Garamond" w:hAnsi="Garamond" w:cs="Arial"/>
        </w:rPr>
        <w:t xml:space="preserve"> e EMERSON MARQUES DE JESUS</w:t>
      </w:r>
      <w:r w:rsidR="00824705" w:rsidRPr="008A636B">
        <w:rPr>
          <w:rFonts w:ascii="Garamond" w:hAnsi="Garamond" w:cs="Arial"/>
        </w:rPr>
        <w:t>, Secretário Municipal</w:t>
      </w:r>
      <w:r w:rsidR="00824705" w:rsidRPr="00950ED1">
        <w:rPr>
          <w:rFonts w:ascii="Garamond" w:hAnsi="Garamond" w:cs="Arial"/>
        </w:rPr>
        <w:t xml:space="preserve"> de Obras e Urbanização</w:t>
      </w:r>
      <w:r w:rsidR="00950ED1" w:rsidRPr="00950ED1">
        <w:rPr>
          <w:rFonts w:ascii="Garamond" w:hAnsi="Garamond" w:cs="Arial"/>
        </w:rPr>
        <w:t xml:space="preserve"> e Presidente da Comissão de Licitação</w:t>
      </w:r>
      <w:r w:rsidR="00824705" w:rsidRPr="00950ED1">
        <w:rPr>
          <w:rFonts w:ascii="Garamond" w:hAnsi="Garamond" w:cs="Arial"/>
        </w:rPr>
        <w:t xml:space="preserve">, respectivamente, para que se manifestem sobre a irregularidade identificada, sob pena de aplicação de multa, </w:t>
      </w:r>
      <w:r w:rsidR="00950ED1" w:rsidRPr="00950ED1">
        <w:rPr>
          <w:rFonts w:ascii="Garamond" w:hAnsi="Garamond" w:cs="Arial"/>
        </w:rPr>
        <w:t xml:space="preserve">nos termos dos art. 315, I, e 318, </w:t>
      </w:r>
      <w:r w:rsidR="00BA523E">
        <w:rPr>
          <w:rFonts w:ascii="Garamond" w:hAnsi="Garamond" w:cs="Arial"/>
        </w:rPr>
        <w:t>II, do Regimento Interno do TCE</w:t>
      </w:r>
      <w:r w:rsidR="00950ED1" w:rsidRPr="00950ED1">
        <w:rPr>
          <w:rFonts w:ascii="Garamond" w:hAnsi="Garamond" w:cs="Arial"/>
        </w:rPr>
        <w:t>MG</w:t>
      </w:r>
      <w:r w:rsidR="00950ED1">
        <w:rPr>
          <w:rFonts w:ascii="Garamond" w:hAnsi="Garamond" w:cs="Arial"/>
        </w:rPr>
        <w:t>.</w:t>
      </w:r>
      <w:r w:rsidR="00C62773" w:rsidRPr="00950ED1">
        <w:rPr>
          <w:rFonts w:ascii="Garamond" w:hAnsi="Garamond" w:cs="Arial"/>
        </w:rPr>
        <w:t xml:space="preserve"> </w:t>
      </w:r>
    </w:p>
    <w:p w:rsidR="00F25E15" w:rsidRDefault="00F25E15" w:rsidP="00E6777E">
      <w:pPr>
        <w:pStyle w:val="PargrafodaLista"/>
        <w:widowControl w:val="0"/>
        <w:spacing w:line="360" w:lineRule="auto"/>
        <w:ind w:left="1418"/>
        <w:jc w:val="both"/>
        <w:rPr>
          <w:rFonts w:ascii="Garamond" w:hAnsi="Garamond" w:cs="Arial"/>
        </w:rPr>
      </w:pPr>
    </w:p>
    <w:p w:rsidR="00F25E15" w:rsidRPr="00950ED1" w:rsidRDefault="00A36087" w:rsidP="000A2E61">
      <w:pPr>
        <w:pStyle w:val="PargrafodaLista"/>
        <w:widowControl w:val="0"/>
        <w:numPr>
          <w:ilvl w:val="0"/>
          <w:numId w:val="46"/>
        </w:numPr>
        <w:spacing w:line="360" w:lineRule="auto"/>
        <w:ind w:left="1418" w:firstLine="0"/>
        <w:jc w:val="both"/>
        <w:rPr>
          <w:rFonts w:ascii="Garamond" w:hAnsi="Garamond" w:cs="Arial"/>
          <w:b/>
        </w:rPr>
      </w:pPr>
      <w:r>
        <w:rPr>
          <w:rFonts w:ascii="Garamond" w:hAnsi="Garamond" w:cs="Arial"/>
          <w:b/>
        </w:rPr>
        <w:t>Do d</w:t>
      </w:r>
      <w:r w:rsidR="00F25E15" w:rsidRPr="00950ED1">
        <w:rPr>
          <w:rFonts w:ascii="Garamond" w:hAnsi="Garamond" w:cs="Arial"/>
          <w:b/>
        </w:rPr>
        <w:t>irecionamento</w:t>
      </w:r>
      <w:r w:rsidR="008A636B">
        <w:rPr>
          <w:rFonts w:ascii="Garamond" w:hAnsi="Garamond" w:cs="Arial"/>
          <w:b/>
        </w:rPr>
        <w:t xml:space="preserve"> </w:t>
      </w:r>
      <w:r w:rsidR="004E5B26">
        <w:rPr>
          <w:rFonts w:ascii="Garamond" w:hAnsi="Garamond" w:cs="Arial"/>
          <w:b/>
        </w:rPr>
        <w:t xml:space="preserve">dos certames </w:t>
      </w:r>
      <w:r w:rsidR="00BA523E">
        <w:rPr>
          <w:rFonts w:ascii="Garamond" w:hAnsi="Garamond" w:cs="Arial"/>
          <w:b/>
        </w:rPr>
        <w:t>à</w:t>
      </w:r>
      <w:r w:rsidR="004E5B26">
        <w:rPr>
          <w:rFonts w:ascii="Garamond" w:hAnsi="Garamond" w:cs="Arial"/>
          <w:b/>
        </w:rPr>
        <w:t xml:space="preserve"> empresa MAIS CONSTRUTORA LTDA. – Fraude aos processos licitatórios </w:t>
      </w:r>
      <w:r w:rsidR="00FC0FC5">
        <w:rPr>
          <w:rFonts w:ascii="Garamond" w:hAnsi="Garamond" w:cs="Arial"/>
          <w:b/>
        </w:rPr>
        <w:t>–</w:t>
      </w:r>
      <w:r w:rsidR="002770EE">
        <w:rPr>
          <w:rFonts w:ascii="Garamond" w:hAnsi="Garamond" w:cs="Arial"/>
          <w:b/>
        </w:rPr>
        <w:t xml:space="preserve"> Violação ao artigo 37, XXI, da CF/88 e ao artigo 3º, caput</w:t>
      </w:r>
      <w:r w:rsidR="009F1F20">
        <w:rPr>
          <w:rFonts w:ascii="Garamond" w:hAnsi="Garamond" w:cs="Arial"/>
          <w:b/>
        </w:rPr>
        <w:t>,</w:t>
      </w:r>
      <w:r w:rsidR="002770EE">
        <w:rPr>
          <w:rFonts w:ascii="Garamond" w:hAnsi="Garamond" w:cs="Arial"/>
          <w:b/>
        </w:rPr>
        <w:t xml:space="preserve"> da Lei nº 8.666/1993</w:t>
      </w:r>
      <w:r w:rsidR="0006382F">
        <w:rPr>
          <w:rFonts w:ascii="Garamond" w:hAnsi="Garamond" w:cs="Arial"/>
          <w:b/>
        </w:rPr>
        <w:t xml:space="preserve"> </w:t>
      </w:r>
    </w:p>
    <w:p w:rsidR="002A10BC" w:rsidRDefault="002A10BC" w:rsidP="002A10BC">
      <w:pPr>
        <w:pStyle w:val="PargrafodaLista"/>
        <w:widowControl w:val="0"/>
        <w:spacing w:line="360" w:lineRule="auto"/>
        <w:ind w:left="1418"/>
        <w:jc w:val="both"/>
        <w:rPr>
          <w:rFonts w:ascii="Garamond" w:hAnsi="Garamond" w:cs="Arial"/>
        </w:rPr>
      </w:pPr>
      <w:r>
        <w:rPr>
          <w:rFonts w:ascii="Garamond" w:hAnsi="Garamond" w:cs="Arial"/>
        </w:rPr>
        <w:t xml:space="preserve"> </w:t>
      </w:r>
    </w:p>
    <w:p w:rsidR="0084617B" w:rsidRDefault="0084617B" w:rsidP="000F2B0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Conforme previamente pontuado, a empresa MAIS CONSTRUTORA LTDA. sagrou-se vencedora </w:t>
      </w:r>
      <w:r w:rsidR="00347BB6">
        <w:rPr>
          <w:rFonts w:ascii="Garamond" w:hAnsi="Garamond" w:cs="Arial"/>
        </w:rPr>
        <w:t>das Tomadas de Preços nºs 006/2015, 007/2015, 004/2016, 007/2016 e 008/2016.</w:t>
      </w:r>
    </w:p>
    <w:p w:rsidR="0084617B" w:rsidRPr="0084617B" w:rsidRDefault="0084617B" w:rsidP="00CA6D62">
      <w:pPr>
        <w:pStyle w:val="PargrafodaLista"/>
        <w:rPr>
          <w:rFonts w:ascii="Garamond" w:hAnsi="Garamond" w:cs="Arial"/>
        </w:rPr>
      </w:pPr>
    </w:p>
    <w:p w:rsidR="0084617B" w:rsidRPr="0091384C" w:rsidRDefault="000A2E61" w:rsidP="000F2B0E">
      <w:pPr>
        <w:pStyle w:val="PargrafodaLista"/>
        <w:widowControl w:val="0"/>
        <w:numPr>
          <w:ilvl w:val="0"/>
          <w:numId w:val="24"/>
        </w:numPr>
        <w:spacing w:line="360" w:lineRule="auto"/>
        <w:ind w:left="0" w:firstLine="1418"/>
        <w:jc w:val="both"/>
        <w:rPr>
          <w:rFonts w:ascii="Garamond" w:hAnsi="Garamond" w:cs="Arial"/>
          <w:u w:val="single"/>
        </w:rPr>
      </w:pPr>
      <w:r>
        <w:rPr>
          <w:rFonts w:ascii="Garamond" w:hAnsi="Garamond" w:cs="Arial"/>
          <w:u w:val="single"/>
        </w:rPr>
        <w:t xml:space="preserve">Ao </w:t>
      </w:r>
      <w:r w:rsidR="006139B8" w:rsidRPr="0091384C">
        <w:rPr>
          <w:rFonts w:ascii="Garamond" w:hAnsi="Garamond" w:cs="Arial"/>
          <w:u w:val="single"/>
        </w:rPr>
        <w:t>ver</w:t>
      </w:r>
      <w:r>
        <w:rPr>
          <w:rFonts w:ascii="Garamond" w:hAnsi="Garamond" w:cs="Arial"/>
          <w:u w:val="single"/>
        </w:rPr>
        <w:t xml:space="preserve"> do MPC</w:t>
      </w:r>
      <w:r w:rsidR="006139B8" w:rsidRPr="0091384C">
        <w:rPr>
          <w:rFonts w:ascii="Garamond" w:hAnsi="Garamond" w:cs="Arial"/>
          <w:u w:val="single"/>
        </w:rPr>
        <w:t xml:space="preserve">, as contratações em questão não ocorreram por </w:t>
      </w:r>
      <w:r w:rsidR="003D0341" w:rsidRPr="0091384C">
        <w:rPr>
          <w:rFonts w:ascii="Garamond" w:hAnsi="Garamond" w:cs="Arial"/>
          <w:u w:val="single"/>
        </w:rPr>
        <w:t>acaso</w:t>
      </w:r>
      <w:r w:rsidR="006139B8" w:rsidRPr="0091384C">
        <w:rPr>
          <w:rFonts w:ascii="Garamond" w:hAnsi="Garamond" w:cs="Arial"/>
          <w:u w:val="single"/>
        </w:rPr>
        <w:t>.</w:t>
      </w:r>
    </w:p>
    <w:p w:rsidR="0084617B" w:rsidRDefault="0084617B" w:rsidP="00CA6D62">
      <w:pPr>
        <w:pStyle w:val="PargrafodaLista"/>
        <w:widowControl w:val="0"/>
        <w:ind w:left="1418"/>
        <w:jc w:val="both"/>
        <w:rPr>
          <w:rFonts w:ascii="Garamond" w:hAnsi="Garamond" w:cs="Arial"/>
        </w:rPr>
      </w:pPr>
    </w:p>
    <w:p w:rsidR="002A10BC" w:rsidRDefault="00AB5AE6" w:rsidP="000F2B0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Nas Tomadas de Preços nºs 006 e 007/2015, a sociedade empresária MAIS CONSTRUTORA LTDA. </w:t>
      </w:r>
      <w:r w:rsidRPr="007D442B">
        <w:rPr>
          <w:rFonts w:ascii="Garamond" w:hAnsi="Garamond" w:cs="Arial"/>
          <w:u w:val="single"/>
        </w:rPr>
        <w:t>foi a única licitante habilitada</w:t>
      </w:r>
      <w:r>
        <w:rPr>
          <w:rFonts w:ascii="Garamond" w:hAnsi="Garamond" w:cs="Arial"/>
        </w:rPr>
        <w:t>.</w:t>
      </w:r>
    </w:p>
    <w:p w:rsidR="002022AE" w:rsidRPr="002022AE" w:rsidRDefault="002022AE" w:rsidP="00CA6D62">
      <w:pPr>
        <w:pStyle w:val="PargrafodaLista"/>
        <w:rPr>
          <w:rFonts w:ascii="Garamond" w:hAnsi="Garamond" w:cs="Arial"/>
        </w:rPr>
      </w:pPr>
    </w:p>
    <w:p w:rsidR="002022AE" w:rsidRDefault="00303271" w:rsidP="000F2B0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Sequencialmente</w:t>
      </w:r>
      <w:r w:rsidR="002022AE">
        <w:rPr>
          <w:rFonts w:ascii="Garamond" w:hAnsi="Garamond" w:cs="Arial"/>
        </w:rPr>
        <w:t>, no Processo Licitatório nº 038/2016 – Tomada de Preços nº 004/2016, outras licitantes</w:t>
      </w:r>
      <w:r w:rsidR="007D442B">
        <w:rPr>
          <w:rFonts w:ascii="Garamond" w:hAnsi="Garamond" w:cs="Arial"/>
        </w:rPr>
        <w:t>, além da MAIS,</w:t>
      </w:r>
      <w:r w:rsidR="002022AE">
        <w:rPr>
          <w:rFonts w:ascii="Garamond" w:hAnsi="Garamond" w:cs="Arial"/>
        </w:rPr>
        <w:t xml:space="preserve"> </w:t>
      </w:r>
      <w:r w:rsidR="00251968">
        <w:rPr>
          <w:rFonts w:ascii="Garamond" w:hAnsi="Garamond" w:cs="Arial"/>
        </w:rPr>
        <w:t>interessaram-se</w:t>
      </w:r>
      <w:r w:rsidR="007130FB">
        <w:rPr>
          <w:rFonts w:ascii="Garamond" w:hAnsi="Garamond" w:cs="Arial"/>
        </w:rPr>
        <w:t xml:space="preserve"> em participar d</w:t>
      </w:r>
      <w:r w:rsidR="007D442B">
        <w:rPr>
          <w:rFonts w:ascii="Garamond" w:hAnsi="Garamond" w:cs="Arial"/>
        </w:rPr>
        <w:t>o certame</w:t>
      </w:r>
      <w:r w:rsidR="002022AE">
        <w:rPr>
          <w:rFonts w:ascii="Garamond" w:hAnsi="Garamond" w:cs="Arial"/>
        </w:rPr>
        <w:t>.</w:t>
      </w:r>
    </w:p>
    <w:p w:rsidR="00BD6CA5" w:rsidRDefault="0018694D" w:rsidP="00CA6D62">
      <w:pPr>
        <w:pStyle w:val="PargrafodaLista"/>
        <w:widowControl w:val="0"/>
        <w:ind w:left="1418"/>
        <w:jc w:val="both"/>
        <w:rPr>
          <w:rFonts w:ascii="Garamond" w:hAnsi="Garamond" w:cs="Arial"/>
        </w:rPr>
      </w:pPr>
      <w:r>
        <w:rPr>
          <w:rFonts w:ascii="Garamond" w:hAnsi="Garamond" w:cs="Arial"/>
        </w:rPr>
        <w:t xml:space="preserve"> </w:t>
      </w:r>
      <w:r w:rsidR="00BD6CA5">
        <w:rPr>
          <w:rFonts w:ascii="Garamond" w:hAnsi="Garamond" w:cs="Arial"/>
        </w:rPr>
        <w:t xml:space="preserve"> </w:t>
      </w:r>
    </w:p>
    <w:p w:rsidR="002022AE" w:rsidRDefault="002022AE" w:rsidP="000F2B0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Assim, n</w:t>
      </w:r>
      <w:r w:rsidR="00552F94" w:rsidRPr="00163002">
        <w:rPr>
          <w:rFonts w:ascii="Garamond" w:hAnsi="Garamond" w:cs="Arial"/>
        </w:rPr>
        <w:t>a</w:t>
      </w:r>
      <w:r w:rsidR="00552F94">
        <w:rPr>
          <w:rFonts w:ascii="Garamond" w:hAnsi="Garamond" w:cs="Arial"/>
        </w:rPr>
        <w:t xml:space="preserve"> sessão de 2/5/2016,</w:t>
      </w:r>
      <w:r w:rsidR="00D12009">
        <w:rPr>
          <w:rFonts w:ascii="Garamond" w:hAnsi="Garamond" w:cs="Arial"/>
        </w:rPr>
        <w:t xml:space="preserve"> </w:t>
      </w:r>
      <w:r w:rsidR="00357830">
        <w:rPr>
          <w:rFonts w:ascii="Garamond" w:hAnsi="Garamond" w:cs="Arial"/>
        </w:rPr>
        <w:t xml:space="preserve">foram </w:t>
      </w:r>
      <w:r w:rsidR="00552F94">
        <w:rPr>
          <w:rFonts w:ascii="Garamond" w:hAnsi="Garamond" w:cs="Arial"/>
        </w:rPr>
        <w:t xml:space="preserve">credenciadas as empresas </w:t>
      </w:r>
      <w:r w:rsidR="00163002">
        <w:rPr>
          <w:rFonts w:ascii="Garamond" w:hAnsi="Garamond" w:cs="Arial"/>
        </w:rPr>
        <w:t xml:space="preserve">CONSTRUTORA NOVAIS LTDA. </w:t>
      </w:r>
      <w:r w:rsidR="00357830" w:rsidRPr="0099200F">
        <w:rPr>
          <w:rFonts w:ascii="Garamond" w:hAnsi="Garamond" w:cs="Arial"/>
        </w:rPr>
        <w:t>(86.496.478/0001-70)</w:t>
      </w:r>
      <w:r w:rsidR="00357830">
        <w:rPr>
          <w:rFonts w:ascii="Garamond" w:hAnsi="Garamond" w:cs="Arial"/>
        </w:rPr>
        <w:t xml:space="preserve">; </w:t>
      </w:r>
      <w:r w:rsidR="00163002" w:rsidRPr="0099200F">
        <w:rPr>
          <w:rFonts w:ascii="Garamond" w:hAnsi="Garamond" w:cs="Arial"/>
        </w:rPr>
        <w:t>BIOTEC ENGENHARIA LTDA.</w:t>
      </w:r>
      <w:r w:rsidR="00357830" w:rsidRPr="0099200F">
        <w:rPr>
          <w:rFonts w:ascii="Garamond" w:hAnsi="Garamond" w:cs="Arial"/>
        </w:rPr>
        <w:t xml:space="preserve"> (04.717.646/0001-45)</w:t>
      </w:r>
      <w:r w:rsidR="00357830">
        <w:rPr>
          <w:rFonts w:ascii="Garamond" w:hAnsi="Garamond" w:cs="Arial"/>
        </w:rPr>
        <w:t xml:space="preserve">; </w:t>
      </w:r>
      <w:r w:rsidR="00163002" w:rsidRPr="0099200F">
        <w:rPr>
          <w:rFonts w:ascii="Garamond" w:hAnsi="Garamond" w:cs="Arial"/>
        </w:rPr>
        <w:t>MAIS CONSTRUTORA LTDA</w:t>
      </w:r>
      <w:r w:rsidR="00163002">
        <w:rPr>
          <w:rFonts w:ascii="Garamond" w:hAnsi="Garamond" w:cs="Arial"/>
        </w:rPr>
        <w:t>.</w:t>
      </w:r>
      <w:r w:rsidR="00357830" w:rsidRPr="0099200F">
        <w:rPr>
          <w:rFonts w:ascii="Garamond" w:hAnsi="Garamond" w:cs="Arial"/>
        </w:rPr>
        <w:t xml:space="preserve"> (10.913.161/0001-20)</w:t>
      </w:r>
      <w:r w:rsidR="00552F94">
        <w:rPr>
          <w:rFonts w:ascii="Garamond" w:hAnsi="Garamond" w:cs="Arial"/>
        </w:rPr>
        <w:t xml:space="preserve"> e </w:t>
      </w:r>
      <w:r w:rsidR="00163002">
        <w:rPr>
          <w:rFonts w:ascii="Garamond" w:hAnsi="Garamond" w:cs="Arial"/>
        </w:rPr>
        <w:t xml:space="preserve">JASON TEIXEIRA DA SILVA FILHO </w:t>
      </w:r>
      <w:r w:rsidR="00552F94">
        <w:rPr>
          <w:rFonts w:ascii="Garamond" w:hAnsi="Garamond" w:cs="Arial"/>
        </w:rPr>
        <w:t xml:space="preserve">(25.830.639/0001-25). </w:t>
      </w:r>
    </w:p>
    <w:p w:rsidR="002022AE" w:rsidRPr="002022AE" w:rsidRDefault="002022AE" w:rsidP="00CA6D62">
      <w:pPr>
        <w:pStyle w:val="PargrafodaLista"/>
        <w:rPr>
          <w:rFonts w:ascii="Garamond" w:hAnsi="Garamond" w:cs="Arial"/>
        </w:rPr>
      </w:pPr>
    </w:p>
    <w:p w:rsidR="00BD6CA5" w:rsidRDefault="00CD6085" w:rsidP="000F2B0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Apresentados os envelopes de habilitação e de proposta de preço, a</w:t>
      </w:r>
      <w:r w:rsidR="002962A6">
        <w:rPr>
          <w:rFonts w:ascii="Garamond" w:hAnsi="Garamond" w:cs="Arial"/>
        </w:rPr>
        <w:t xml:space="preserve"> empresa </w:t>
      </w:r>
      <w:r w:rsidR="00163002">
        <w:rPr>
          <w:rFonts w:ascii="Garamond" w:hAnsi="Garamond" w:cs="Arial"/>
        </w:rPr>
        <w:t>JASON TEIXEIRA DA SILVA FILHO</w:t>
      </w:r>
      <w:r w:rsidR="002962A6">
        <w:rPr>
          <w:rFonts w:ascii="Garamond" w:hAnsi="Garamond" w:cs="Arial"/>
        </w:rPr>
        <w:t xml:space="preserve"> foi inab</w:t>
      </w:r>
      <w:r w:rsidR="002022AE">
        <w:rPr>
          <w:rFonts w:ascii="Garamond" w:hAnsi="Garamond" w:cs="Arial"/>
        </w:rPr>
        <w:t xml:space="preserve">ilitada, por não possuir objeto </w:t>
      </w:r>
      <w:r w:rsidR="002962A6">
        <w:rPr>
          <w:rFonts w:ascii="Garamond" w:hAnsi="Garamond" w:cs="Arial"/>
        </w:rPr>
        <w:t>pertinente ao licitado</w:t>
      </w:r>
      <w:r w:rsidR="00E07CD0">
        <w:rPr>
          <w:rFonts w:ascii="Garamond" w:hAnsi="Garamond" w:cs="Arial"/>
        </w:rPr>
        <w:t xml:space="preserve"> (</w:t>
      </w:r>
      <w:r w:rsidR="00E07CD0" w:rsidRPr="00E9043F">
        <w:rPr>
          <w:rFonts w:ascii="Garamond" w:hAnsi="Garamond" w:cs="Arial"/>
          <w:i/>
        </w:rPr>
        <w:t>objeto da empresa: locação de máquinas e veículos, obras de terraplanagem, coleta de resíduos não perigosos, construtora</w:t>
      </w:r>
      <w:r w:rsidR="00E07CD0">
        <w:rPr>
          <w:rFonts w:ascii="Garamond" w:hAnsi="Garamond" w:cs="Arial"/>
        </w:rPr>
        <w:t>)</w:t>
      </w:r>
      <w:r w:rsidR="002962A6">
        <w:rPr>
          <w:rFonts w:ascii="Garamond" w:hAnsi="Garamond" w:cs="Arial"/>
        </w:rPr>
        <w:t>.</w:t>
      </w:r>
    </w:p>
    <w:p w:rsidR="006860FF" w:rsidRPr="006860FF" w:rsidRDefault="006860FF" w:rsidP="00CA6D62">
      <w:pPr>
        <w:pStyle w:val="PargrafodaLista"/>
        <w:rPr>
          <w:rFonts w:ascii="Garamond" w:hAnsi="Garamond" w:cs="Arial"/>
        </w:rPr>
      </w:pPr>
    </w:p>
    <w:p w:rsidR="006860FF" w:rsidRDefault="00CD6085" w:rsidP="000F2B0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Na sequência, foi destacado que as empresas </w:t>
      </w:r>
      <w:r w:rsidR="00163002">
        <w:rPr>
          <w:rFonts w:ascii="Garamond" w:hAnsi="Garamond" w:cs="Arial"/>
        </w:rPr>
        <w:t>JASON TEIXEIRA DA SILVA FILHO</w:t>
      </w:r>
      <w:r>
        <w:rPr>
          <w:rFonts w:ascii="Garamond" w:hAnsi="Garamond" w:cs="Arial"/>
        </w:rPr>
        <w:t xml:space="preserve"> e </w:t>
      </w:r>
      <w:r w:rsidR="00163002" w:rsidRPr="0099200F">
        <w:rPr>
          <w:rFonts w:ascii="Garamond" w:hAnsi="Garamond" w:cs="Arial"/>
        </w:rPr>
        <w:t>MAIS CONSTRUTORA LTDA</w:t>
      </w:r>
      <w:r w:rsidR="00163002">
        <w:rPr>
          <w:rFonts w:ascii="Garamond" w:hAnsi="Garamond" w:cs="Arial"/>
        </w:rPr>
        <w:t xml:space="preserve">. </w:t>
      </w:r>
      <w:r>
        <w:rPr>
          <w:rFonts w:ascii="Garamond" w:hAnsi="Garamond" w:cs="Arial"/>
        </w:rPr>
        <w:t xml:space="preserve">apresentaram </w:t>
      </w:r>
      <w:r w:rsidR="00A17263">
        <w:rPr>
          <w:rFonts w:ascii="Garamond" w:hAnsi="Garamond" w:cs="Arial"/>
        </w:rPr>
        <w:t>os documentos da cláusula “6.4.b” (</w:t>
      </w:r>
      <w:r w:rsidR="00A17263" w:rsidRPr="00427DB9">
        <w:rPr>
          <w:rFonts w:ascii="Garamond" w:hAnsi="Garamond" w:cs="Arial"/>
          <w:i/>
        </w:rPr>
        <w:t>balanço patrimonial e demonstrações contábeis do último exercício social</w:t>
      </w:r>
      <w:r w:rsidR="00A17263">
        <w:rPr>
          <w:rFonts w:ascii="Garamond" w:hAnsi="Garamond" w:cs="Arial"/>
        </w:rPr>
        <w:t>)</w:t>
      </w:r>
      <w:r w:rsidR="00A342EC">
        <w:rPr>
          <w:rFonts w:ascii="Garamond" w:hAnsi="Garamond" w:cs="Arial"/>
        </w:rPr>
        <w:t xml:space="preserve"> </w:t>
      </w:r>
      <w:r w:rsidR="00F766D8">
        <w:rPr>
          <w:rFonts w:ascii="Garamond" w:hAnsi="Garamond" w:cs="Arial"/>
        </w:rPr>
        <w:t>relativos</w:t>
      </w:r>
      <w:r w:rsidR="00A342EC">
        <w:rPr>
          <w:rFonts w:ascii="Garamond" w:hAnsi="Garamond" w:cs="Arial"/>
        </w:rPr>
        <w:t xml:space="preserve"> ao ano de 2014, com validade </w:t>
      </w:r>
      <w:r w:rsidR="00880B0A">
        <w:rPr>
          <w:rFonts w:ascii="Garamond" w:hAnsi="Garamond" w:cs="Arial"/>
        </w:rPr>
        <w:t>em</w:t>
      </w:r>
      <w:r w:rsidR="00A342EC">
        <w:rPr>
          <w:rFonts w:ascii="Garamond" w:hAnsi="Garamond" w:cs="Arial"/>
        </w:rPr>
        <w:t xml:space="preserve"> 30/6/2016. A empresa </w:t>
      </w:r>
      <w:r w:rsidR="00163002">
        <w:rPr>
          <w:rFonts w:ascii="Garamond" w:hAnsi="Garamond" w:cs="Arial"/>
        </w:rPr>
        <w:t xml:space="preserve">CONSTRUTORA NOVAIS LTDA. </w:t>
      </w:r>
      <w:r w:rsidR="00A342EC">
        <w:rPr>
          <w:rFonts w:ascii="Garamond" w:hAnsi="Garamond" w:cs="Arial"/>
        </w:rPr>
        <w:t>questionou o prazo, argumentando que</w:t>
      </w:r>
      <w:r w:rsidR="00163002">
        <w:rPr>
          <w:rFonts w:ascii="Garamond" w:hAnsi="Garamond" w:cs="Arial"/>
        </w:rPr>
        <w:t xml:space="preserve"> o documento</w:t>
      </w:r>
      <w:r w:rsidR="00A342EC">
        <w:rPr>
          <w:rFonts w:ascii="Garamond" w:hAnsi="Garamond" w:cs="Arial"/>
        </w:rPr>
        <w:t xml:space="preserve"> deveria </w:t>
      </w:r>
      <w:r w:rsidR="00163002">
        <w:rPr>
          <w:rFonts w:ascii="Garamond" w:hAnsi="Garamond" w:cs="Arial"/>
        </w:rPr>
        <w:t xml:space="preserve">ter sido </w:t>
      </w:r>
      <w:r w:rsidR="00251968">
        <w:rPr>
          <w:rFonts w:ascii="Garamond" w:hAnsi="Garamond" w:cs="Arial"/>
        </w:rPr>
        <w:t>apresentado até o</w:t>
      </w:r>
      <w:r w:rsidR="00A342EC">
        <w:rPr>
          <w:rFonts w:ascii="Garamond" w:hAnsi="Garamond" w:cs="Arial"/>
        </w:rPr>
        <w:t xml:space="preserve"> quarto mês do ano subsequente.</w:t>
      </w:r>
    </w:p>
    <w:p w:rsidR="00A342EC" w:rsidRPr="00A342EC" w:rsidRDefault="00A342EC" w:rsidP="00CA6D62">
      <w:pPr>
        <w:pStyle w:val="PargrafodaLista"/>
        <w:rPr>
          <w:rFonts w:ascii="Garamond" w:hAnsi="Garamond" w:cs="Arial"/>
        </w:rPr>
      </w:pPr>
    </w:p>
    <w:p w:rsidR="007203D1" w:rsidRDefault="00203F5B" w:rsidP="00093096">
      <w:pPr>
        <w:pStyle w:val="PargrafodaLista"/>
        <w:widowControl w:val="0"/>
        <w:numPr>
          <w:ilvl w:val="0"/>
          <w:numId w:val="24"/>
        </w:numPr>
        <w:spacing w:line="360" w:lineRule="auto"/>
        <w:ind w:left="0" w:firstLine="1418"/>
        <w:jc w:val="both"/>
        <w:rPr>
          <w:rFonts w:ascii="Garamond" w:hAnsi="Garamond" w:cs="Arial"/>
        </w:rPr>
      </w:pPr>
      <w:r w:rsidRPr="007D442B">
        <w:rPr>
          <w:rFonts w:ascii="Garamond" w:hAnsi="Garamond" w:cs="Arial"/>
        </w:rPr>
        <w:t>Diante do impasse, f</w:t>
      </w:r>
      <w:r w:rsidR="00C62A36" w:rsidRPr="007D442B">
        <w:rPr>
          <w:rFonts w:ascii="Garamond" w:hAnsi="Garamond" w:cs="Arial"/>
        </w:rPr>
        <w:t xml:space="preserve">oram habilitadas as empresas </w:t>
      </w:r>
      <w:r w:rsidR="00E0372A" w:rsidRPr="007D442B">
        <w:rPr>
          <w:rFonts w:ascii="Garamond" w:hAnsi="Garamond" w:cs="Arial"/>
        </w:rPr>
        <w:t xml:space="preserve">CONSTRUTORA NOVAIS LTDA. </w:t>
      </w:r>
      <w:r w:rsidR="00C62A36" w:rsidRPr="007D442B">
        <w:rPr>
          <w:rFonts w:ascii="Garamond" w:hAnsi="Garamond" w:cs="Arial"/>
        </w:rPr>
        <w:t xml:space="preserve">e </w:t>
      </w:r>
      <w:r w:rsidR="00E0372A" w:rsidRPr="007D442B">
        <w:rPr>
          <w:rFonts w:ascii="Garamond" w:hAnsi="Garamond" w:cs="Arial"/>
        </w:rPr>
        <w:t xml:space="preserve">BIOTEC ENGENHARIA LTDA. </w:t>
      </w:r>
      <w:r w:rsidRPr="007D442B">
        <w:rPr>
          <w:rFonts w:ascii="Garamond" w:hAnsi="Garamond" w:cs="Arial"/>
        </w:rPr>
        <w:t>e, n</w:t>
      </w:r>
      <w:r w:rsidR="00C62A36" w:rsidRPr="007D442B">
        <w:rPr>
          <w:rFonts w:ascii="Garamond" w:hAnsi="Garamond" w:cs="Arial"/>
        </w:rPr>
        <w:t>a mesma sessão, foi aberto o prazo para recurso e para a realização de diligências r</w:t>
      </w:r>
      <w:r w:rsidR="007D442B">
        <w:rPr>
          <w:rFonts w:ascii="Garamond" w:hAnsi="Garamond" w:cs="Arial"/>
        </w:rPr>
        <w:t>elativas ao balanço patrimonial.</w:t>
      </w:r>
    </w:p>
    <w:p w:rsidR="007D442B" w:rsidRPr="007D442B" w:rsidRDefault="007D442B" w:rsidP="00CA6D62">
      <w:pPr>
        <w:pStyle w:val="PargrafodaLista"/>
        <w:widowControl w:val="0"/>
        <w:ind w:left="1418"/>
        <w:jc w:val="both"/>
        <w:rPr>
          <w:rFonts w:ascii="Garamond" w:hAnsi="Garamond" w:cs="Arial"/>
        </w:rPr>
      </w:pPr>
    </w:p>
    <w:p w:rsidR="00203F5B" w:rsidRDefault="00DE11B9" w:rsidP="005A6CB0">
      <w:pPr>
        <w:pStyle w:val="PargrafodaLista"/>
        <w:widowControl w:val="0"/>
        <w:numPr>
          <w:ilvl w:val="0"/>
          <w:numId w:val="24"/>
        </w:numPr>
        <w:spacing w:line="360" w:lineRule="auto"/>
        <w:ind w:left="0" w:firstLine="1418"/>
        <w:jc w:val="both"/>
        <w:rPr>
          <w:rFonts w:ascii="Garamond" w:hAnsi="Garamond" w:cs="Arial"/>
        </w:rPr>
      </w:pPr>
      <w:r w:rsidRPr="007203D1">
        <w:rPr>
          <w:rFonts w:ascii="Garamond" w:hAnsi="Garamond" w:cs="Arial"/>
        </w:rPr>
        <w:t xml:space="preserve">Em 23/5/2016, a Comissão de Licitação </w:t>
      </w:r>
      <w:r w:rsidR="008040BC" w:rsidRPr="007203D1">
        <w:rPr>
          <w:rFonts w:ascii="Garamond" w:hAnsi="Garamond" w:cs="Arial"/>
        </w:rPr>
        <w:t xml:space="preserve">decidiu manter a inabilitação da empresa </w:t>
      </w:r>
      <w:r w:rsidR="00E0372A" w:rsidRPr="007203D1">
        <w:rPr>
          <w:rFonts w:ascii="Garamond" w:hAnsi="Garamond" w:cs="Arial"/>
        </w:rPr>
        <w:t>JASON TEIXEIRA DA SILVA FILHO</w:t>
      </w:r>
      <w:r w:rsidR="008040BC" w:rsidRPr="007203D1">
        <w:rPr>
          <w:rFonts w:ascii="Garamond" w:hAnsi="Garamond" w:cs="Arial"/>
        </w:rPr>
        <w:t xml:space="preserve"> </w:t>
      </w:r>
      <w:r w:rsidR="008040BC" w:rsidRPr="00203F5B">
        <w:rPr>
          <w:rFonts w:ascii="Garamond" w:hAnsi="Garamond" w:cs="Arial"/>
        </w:rPr>
        <w:t>e</w:t>
      </w:r>
      <w:r w:rsidR="00203F5B" w:rsidRPr="00203F5B">
        <w:rPr>
          <w:rFonts w:ascii="Garamond" w:hAnsi="Garamond" w:cs="Arial"/>
        </w:rPr>
        <w:t>, paralelamente,</w:t>
      </w:r>
      <w:r w:rsidR="008040BC" w:rsidRPr="002022AE">
        <w:rPr>
          <w:rFonts w:ascii="Garamond" w:hAnsi="Garamond" w:cs="Arial"/>
          <w:u w:val="single"/>
        </w:rPr>
        <w:t xml:space="preserve"> habilitar a empresa </w:t>
      </w:r>
      <w:r w:rsidR="00E0372A" w:rsidRPr="002022AE">
        <w:rPr>
          <w:rFonts w:ascii="Garamond" w:hAnsi="Garamond" w:cs="Arial"/>
          <w:u w:val="single"/>
        </w:rPr>
        <w:t>MAIS CONSTRUTORA LTDA.</w:t>
      </w:r>
      <w:r w:rsidR="008040BC" w:rsidRPr="007203D1">
        <w:rPr>
          <w:rFonts w:ascii="Garamond" w:hAnsi="Garamond" w:cs="Arial"/>
        </w:rPr>
        <w:t xml:space="preserve">, </w:t>
      </w:r>
      <w:r w:rsidR="002022AE">
        <w:rPr>
          <w:rFonts w:ascii="Garamond" w:hAnsi="Garamond" w:cs="Arial"/>
        </w:rPr>
        <w:t>considerando</w:t>
      </w:r>
      <w:r w:rsidR="008040BC" w:rsidRPr="007203D1">
        <w:rPr>
          <w:rFonts w:ascii="Garamond" w:hAnsi="Garamond" w:cs="Arial"/>
        </w:rPr>
        <w:t xml:space="preserve"> que “</w:t>
      </w:r>
      <w:r w:rsidR="008040BC" w:rsidRPr="007203D1">
        <w:rPr>
          <w:rFonts w:ascii="Garamond" w:hAnsi="Garamond" w:cs="Arial"/>
          <w:i/>
        </w:rPr>
        <w:t xml:space="preserve">a mesma tem o prazo </w:t>
      </w:r>
      <w:r w:rsidR="00371175" w:rsidRPr="007203D1">
        <w:rPr>
          <w:rFonts w:ascii="Garamond" w:hAnsi="Garamond" w:cs="Arial"/>
          <w:i/>
        </w:rPr>
        <w:t>d</w:t>
      </w:r>
      <w:r w:rsidR="008040BC" w:rsidRPr="007203D1">
        <w:rPr>
          <w:rFonts w:ascii="Garamond" w:hAnsi="Garamond" w:cs="Arial"/>
          <w:i/>
        </w:rPr>
        <w:t>e validade do Balanço Patrimonial até 30 de junho de 2016, uma vez que a mesma não é optante pelo simples nacional</w:t>
      </w:r>
      <w:r w:rsidR="008040BC" w:rsidRPr="007203D1">
        <w:rPr>
          <w:rFonts w:ascii="Garamond" w:hAnsi="Garamond" w:cs="Arial"/>
        </w:rPr>
        <w:t>”.</w:t>
      </w:r>
      <w:r w:rsidR="00371175" w:rsidRPr="007203D1">
        <w:rPr>
          <w:rFonts w:ascii="Garamond" w:hAnsi="Garamond" w:cs="Arial"/>
        </w:rPr>
        <w:t xml:space="preserve"> </w:t>
      </w:r>
    </w:p>
    <w:p w:rsidR="00203F5B" w:rsidRPr="00203F5B" w:rsidRDefault="00203F5B" w:rsidP="00CA6D62">
      <w:pPr>
        <w:pStyle w:val="PargrafodaLista"/>
        <w:rPr>
          <w:rFonts w:ascii="Garamond" w:hAnsi="Garamond" w:cs="Arial"/>
        </w:rPr>
      </w:pPr>
    </w:p>
    <w:p w:rsidR="005A6CB0" w:rsidRPr="007203D1" w:rsidRDefault="00371175" w:rsidP="005A6CB0">
      <w:pPr>
        <w:pStyle w:val="PargrafodaLista"/>
        <w:widowControl w:val="0"/>
        <w:numPr>
          <w:ilvl w:val="0"/>
          <w:numId w:val="24"/>
        </w:numPr>
        <w:spacing w:line="360" w:lineRule="auto"/>
        <w:ind w:left="0" w:firstLine="1418"/>
        <w:jc w:val="both"/>
        <w:rPr>
          <w:rFonts w:ascii="Garamond" w:hAnsi="Garamond" w:cs="Arial"/>
        </w:rPr>
      </w:pPr>
      <w:r w:rsidRPr="007203D1">
        <w:rPr>
          <w:rFonts w:ascii="Garamond" w:hAnsi="Garamond" w:cs="Arial"/>
        </w:rPr>
        <w:t xml:space="preserve">A </w:t>
      </w:r>
      <w:r w:rsidR="00E0372A">
        <w:rPr>
          <w:rFonts w:ascii="Garamond" w:hAnsi="Garamond" w:cs="Arial"/>
        </w:rPr>
        <w:t xml:space="preserve">referida </w:t>
      </w:r>
      <w:r w:rsidRPr="007203D1">
        <w:rPr>
          <w:rFonts w:ascii="Garamond" w:hAnsi="Garamond" w:cs="Arial"/>
        </w:rPr>
        <w:t xml:space="preserve">decisão foi fundamentada </w:t>
      </w:r>
      <w:r w:rsidR="00E0372A">
        <w:rPr>
          <w:rFonts w:ascii="Garamond" w:hAnsi="Garamond" w:cs="Arial"/>
        </w:rPr>
        <w:t>na</w:t>
      </w:r>
      <w:r w:rsidRPr="007203D1">
        <w:rPr>
          <w:rFonts w:ascii="Garamond" w:hAnsi="Garamond" w:cs="Arial"/>
        </w:rPr>
        <w:t xml:space="preserve"> reportagem intitulada “</w:t>
      </w:r>
      <w:r w:rsidRPr="007203D1">
        <w:rPr>
          <w:rFonts w:ascii="Garamond" w:hAnsi="Garamond" w:cs="Arial"/>
          <w:i/>
        </w:rPr>
        <w:t>TCU estabelece 30 de abril como prazo para a apresentação de balanço patrimonial em licitações públicas, inclusive para empresas que utilizam o SPED</w:t>
      </w:r>
      <w:r w:rsidRPr="007203D1">
        <w:rPr>
          <w:rFonts w:ascii="Garamond" w:hAnsi="Garamond" w:cs="Arial"/>
        </w:rPr>
        <w:t>” que, conforme consulta</w:t>
      </w:r>
      <w:r w:rsidR="002022AE">
        <w:rPr>
          <w:rFonts w:ascii="Garamond" w:hAnsi="Garamond" w:cs="Arial"/>
        </w:rPr>
        <w:t xml:space="preserve"> realizada</w:t>
      </w:r>
      <w:r w:rsidR="005A6CB0" w:rsidRPr="007203D1">
        <w:rPr>
          <w:rFonts w:ascii="Garamond" w:hAnsi="Garamond" w:cs="Arial"/>
        </w:rPr>
        <w:t xml:space="preserve">, </w:t>
      </w:r>
      <w:r w:rsidR="002022AE">
        <w:rPr>
          <w:rFonts w:ascii="Garamond" w:hAnsi="Garamond" w:cs="Arial"/>
        </w:rPr>
        <w:t>está disponível no endereço eletrônico</w:t>
      </w:r>
      <w:r w:rsidR="00203F5B">
        <w:rPr>
          <w:rFonts w:ascii="Garamond" w:hAnsi="Garamond" w:cs="Arial"/>
        </w:rPr>
        <w:t xml:space="preserve"> do “Migalhas”, no link</w:t>
      </w:r>
      <w:r w:rsidR="002022AE">
        <w:rPr>
          <w:rFonts w:ascii="Garamond" w:hAnsi="Garamond" w:cs="Arial"/>
        </w:rPr>
        <w:t>:</w:t>
      </w:r>
      <w:r w:rsidR="00C86FB0">
        <w:rPr>
          <w:rFonts w:ascii="Garamond" w:hAnsi="Garamond" w:cs="Arial"/>
        </w:rPr>
        <w:t xml:space="preserve"> </w:t>
      </w:r>
      <w:r w:rsidR="005A6CB0" w:rsidRPr="007203D1">
        <w:rPr>
          <w:rFonts w:ascii="Garamond" w:hAnsi="Garamond" w:cs="Arial"/>
        </w:rPr>
        <w:lastRenderedPageBreak/>
        <w:t>&lt;</w:t>
      </w:r>
      <w:r w:rsidR="005A6CB0" w:rsidRPr="009C1F07">
        <w:rPr>
          <w:rStyle w:val="Hyperlink"/>
          <w:rFonts w:ascii="Garamond" w:hAnsi="Garamond" w:cs="Arial"/>
          <w:color w:val="auto"/>
          <w:u w:val="none"/>
        </w:rPr>
        <w:t>https://www.migalhas.com.br/dePeso/16,MI218381,81042-TCU+estabelece+30+de+abril+como+prazo+maximo+para+apresentacao+de</w:t>
      </w:r>
      <w:r w:rsidR="005A6CB0" w:rsidRPr="009C1F07">
        <w:rPr>
          <w:rFonts w:ascii="Garamond" w:hAnsi="Garamond" w:cs="Arial"/>
        </w:rPr>
        <w:t>&gt;.</w:t>
      </w:r>
    </w:p>
    <w:p w:rsidR="007C14F3" w:rsidRPr="007C14F3" w:rsidRDefault="007C14F3" w:rsidP="00CA6D62">
      <w:pPr>
        <w:pStyle w:val="PargrafodaLista"/>
        <w:rPr>
          <w:rFonts w:ascii="Garamond" w:hAnsi="Garamond" w:cs="Arial"/>
        </w:rPr>
      </w:pPr>
    </w:p>
    <w:p w:rsidR="00735636" w:rsidRDefault="0053652F" w:rsidP="00735636">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Após a conclusão acerca da habilitação</w:t>
      </w:r>
      <w:r w:rsidR="00FC02B4">
        <w:rPr>
          <w:rFonts w:ascii="Garamond" w:hAnsi="Garamond" w:cs="Arial"/>
        </w:rPr>
        <w:t xml:space="preserve"> das licitantes</w:t>
      </w:r>
      <w:r>
        <w:rPr>
          <w:rFonts w:ascii="Garamond" w:hAnsi="Garamond" w:cs="Arial"/>
        </w:rPr>
        <w:t>, a</w:t>
      </w:r>
      <w:r w:rsidR="009700B9">
        <w:rPr>
          <w:rFonts w:ascii="Garamond" w:hAnsi="Garamond" w:cs="Arial"/>
        </w:rPr>
        <w:t xml:space="preserve">s empresas </w:t>
      </w:r>
      <w:r w:rsidR="006F10AE">
        <w:rPr>
          <w:rFonts w:ascii="Garamond" w:hAnsi="Garamond" w:cs="Arial"/>
        </w:rPr>
        <w:t>CONSTRUTORA NOVAIS LTDA., BIOTEC ENGENHARIA LTDA.</w:t>
      </w:r>
      <w:r w:rsidR="009700B9">
        <w:rPr>
          <w:rFonts w:ascii="Garamond" w:hAnsi="Garamond" w:cs="Arial"/>
        </w:rPr>
        <w:t xml:space="preserve">, e </w:t>
      </w:r>
      <w:r w:rsidR="006F10AE">
        <w:rPr>
          <w:rFonts w:ascii="Garamond" w:hAnsi="Garamond" w:cs="Arial"/>
        </w:rPr>
        <w:t xml:space="preserve">MAIS CONSTRUTORA LTDA. </w:t>
      </w:r>
      <w:r w:rsidR="009700B9">
        <w:rPr>
          <w:rFonts w:ascii="Garamond" w:hAnsi="Garamond" w:cs="Arial"/>
        </w:rPr>
        <w:t xml:space="preserve">apresentaram </w:t>
      </w:r>
      <w:r w:rsidR="00AF3E60">
        <w:rPr>
          <w:rFonts w:ascii="Garamond" w:hAnsi="Garamond" w:cs="Arial"/>
        </w:rPr>
        <w:t xml:space="preserve">propostas nos valores </w:t>
      </w:r>
      <w:r w:rsidR="00735636">
        <w:rPr>
          <w:rFonts w:ascii="Garamond" w:hAnsi="Garamond" w:cs="Arial"/>
        </w:rPr>
        <w:t xml:space="preserve">de R$764.746,75; R$761.879,57 e R$762.123,53, respectivamente. </w:t>
      </w:r>
      <w:r w:rsidR="000650C2" w:rsidRPr="00735636">
        <w:rPr>
          <w:rFonts w:ascii="Garamond" w:hAnsi="Garamond" w:cs="Arial"/>
        </w:rPr>
        <w:t xml:space="preserve">Na reabertura da sessão de julgamento, em 3/6/2016, </w:t>
      </w:r>
      <w:r w:rsidR="00735636">
        <w:rPr>
          <w:rFonts w:ascii="Garamond" w:hAnsi="Garamond" w:cs="Arial"/>
        </w:rPr>
        <w:t xml:space="preserve">o </w:t>
      </w:r>
      <w:r w:rsidR="004A3E89">
        <w:rPr>
          <w:rFonts w:ascii="Garamond" w:hAnsi="Garamond" w:cs="Arial"/>
        </w:rPr>
        <w:t>presidente da comissão de licitação</w:t>
      </w:r>
      <w:r w:rsidR="00735636">
        <w:rPr>
          <w:rFonts w:ascii="Garamond" w:hAnsi="Garamond" w:cs="Arial"/>
        </w:rPr>
        <w:t xml:space="preserve"> apontou que houve um erro na planilha das três licitantes e, após o refazimento dos cálculos, as empresas ficaram classificadas na seguinte ordem: 1</w:t>
      </w:r>
      <w:r w:rsidR="006F10AE">
        <w:rPr>
          <w:rFonts w:ascii="Garamond" w:hAnsi="Garamond" w:cs="Arial"/>
        </w:rPr>
        <w:t>)</w:t>
      </w:r>
      <w:r w:rsidR="00735636">
        <w:rPr>
          <w:rFonts w:ascii="Garamond" w:hAnsi="Garamond" w:cs="Arial"/>
        </w:rPr>
        <w:t xml:space="preserve"> </w:t>
      </w:r>
      <w:r w:rsidR="006F10AE">
        <w:rPr>
          <w:rFonts w:ascii="Garamond" w:hAnsi="Garamond" w:cs="Arial"/>
        </w:rPr>
        <w:t>BIOTEC – R$759.650,78; 2) MAIS – R$759.</w:t>
      </w:r>
      <w:r w:rsidR="00735636">
        <w:rPr>
          <w:rFonts w:ascii="Garamond" w:hAnsi="Garamond" w:cs="Arial"/>
        </w:rPr>
        <w:t>912,69; e 3</w:t>
      </w:r>
      <w:r w:rsidR="006F10AE">
        <w:rPr>
          <w:rFonts w:ascii="Garamond" w:hAnsi="Garamond" w:cs="Arial"/>
        </w:rPr>
        <w:t xml:space="preserve">) NOVAIS </w:t>
      </w:r>
      <w:r w:rsidR="00735636">
        <w:rPr>
          <w:rFonts w:ascii="Garamond" w:hAnsi="Garamond" w:cs="Arial"/>
        </w:rPr>
        <w:t xml:space="preserve">– R$763.088,46. </w:t>
      </w:r>
    </w:p>
    <w:p w:rsidR="00735636" w:rsidRPr="00735636" w:rsidRDefault="00735636" w:rsidP="00CA6D62">
      <w:pPr>
        <w:pStyle w:val="PargrafodaLista"/>
        <w:rPr>
          <w:rFonts w:ascii="Garamond" w:hAnsi="Garamond" w:cs="Arial"/>
        </w:rPr>
      </w:pPr>
    </w:p>
    <w:p w:rsidR="00E27563" w:rsidRDefault="00E27563" w:rsidP="00735636">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Em 13/6/2016, houve a adjudicação e </w:t>
      </w:r>
      <w:r w:rsidR="002022AE">
        <w:rPr>
          <w:rFonts w:ascii="Garamond" w:hAnsi="Garamond" w:cs="Arial"/>
        </w:rPr>
        <w:t xml:space="preserve">a </w:t>
      </w:r>
      <w:r>
        <w:rPr>
          <w:rFonts w:ascii="Garamond" w:hAnsi="Garamond" w:cs="Arial"/>
        </w:rPr>
        <w:t xml:space="preserve">homologação do objeto licitado, no montante de R$759.650,83, em favor da empresa </w:t>
      </w:r>
      <w:r w:rsidR="006F10AE" w:rsidRPr="0099200F">
        <w:rPr>
          <w:rFonts w:ascii="Garamond" w:hAnsi="Garamond" w:cs="Arial"/>
        </w:rPr>
        <w:t>BIOTEC ENGENHARIA</w:t>
      </w:r>
      <w:r w:rsidR="006F10AE">
        <w:rPr>
          <w:rFonts w:ascii="Garamond" w:hAnsi="Garamond" w:cs="Arial"/>
        </w:rPr>
        <w:t xml:space="preserve"> LTDA.</w:t>
      </w:r>
    </w:p>
    <w:p w:rsidR="00E27563" w:rsidRPr="00E27563" w:rsidRDefault="00E27563" w:rsidP="00CA6D62">
      <w:pPr>
        <w:pStyle w:val="PargrafodaLista"/>
        <w:rPr>
          <w:rFonts w:ascii="Garamond" w:hAnsi="Garamond" w:cs="Arial"/>
        </w:rPr>
      </w:pPr>
    </w:p>
    <w:p w:rsidR="00735636" w:rsidRDefault="00E27563" w:rsidP="00735636">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Contudo, </w:t>
      </w:r>
      <w:r w:rsidR="00163002" w:rsidRPr="002022AE">
        <w:rPr>
          <w:rFonts w:ascii="Garamond" w:hAnsi="Garamond" w:cs="Arial"/>
          <w:u w:val="single"/>
        </w:rPr>
        <w:t>no dia seguinte</w:t>
      </w:r>
      <w:r w:rsidR="002022AE" w:rsidRPr="002022AE">
        <w:rPr>
          <w:rFonts w:ascii="Garamond" w:hAnsi="Garamond" w:cs="Arial"/>
          <w:u w:val="single"/>
        </w:rPr>
        <w:t xml:space="preserve"> à homologação</w:t>
      </w:r>
      <w:r w:rsidR="00163002">
        <w:rPr>
          <w:rFonts w:ascii="Garamond" w:hAnsi="Garamond" w:cs="Arial"/>
        </w:rPr>
        <w:t xml:space="preserve">, em 14/6/2016, a empresa BIOTEC declarou </w:t>
      </w:r>
      <w:r w:rsidR="00DC7941">
        <w:rPr>
          <w:rFonts w:ascii="Garamond" w:hAnsi="Garamond" w:cs="Arial"/>
        </w:rPr>
        <w:t>que “</w:t>
      </w:r>
      <w:r w:rsidR="00DC7941" w:rsidRPr="00DC7941">
        <w:rPr>
          <w:rFonts w:ascii="Garamond" w:hAnsi="Garamond" w:cs="Arial"/>
          <w:i/>
        </w:rPr>
        <w:t>Em visita a prefeitura para a formalização do contrato e ordem de serviço, fomos informados que após a assinatura do contrato e emissão da ordem de serviço a empresa teria um prazo máximo de (07) dias para o início dos serviços. Ao analisar nosso cronograma de obras na região, constatamos que não temos condições de iniciar os serviços dentro do prazo estipulado. Com o intuito de não prejudicar o cronograma previsto pela prefeitura, a empresa optou pela não assinatura do contrato</w:t>
      </w:r>
      <w:r w:rsidR="00DC7941">
        <w:rPr>
          <w:rFonts w:ascii="Garamond" w:hAnsi="Garamond" w:cs="Arial"/>
        </w:rPr>
        <w:t xml:space="preserve">”. </w:t>
      </w:r>
    </w:p>
    <w:p w:rsidR="00735636" w:rsidRPr="00735636" w:rsidRDefault="00735636" w:rsidP="00CA6D62">
      <w:pPr>
        <w:pStyle w:val="PargrafodaLista"/>
        <w:rPr>
          <w:rFonts w:ascii="Garamond" w:hAnsi="Garamond" w:cs="Arial"/>
        </w:rPr>
      </w:pPr>
    </w:p>
    <w:p w:rsidR="00DC7941" w:rsidRDefault="00733DF9" w:rsidP="00735636">
      <w:pPr>
        <w:pStyle w:val="PargrafodaLista"/>
        <w:widowControl w:val="0"/>
        <w:numPr>
          <w:ilvl w:val="0"/>
          <w:numId w:val="24"/>
        </w:numPr>
        <w:spacing w:line="360" w:lineRule="auto"/>
        <w:ind w:left="0" w:firstLine="1418"/>
        <w:jc w:val="both"/>
        <w:rPr>
          <w:rFonts w:ascii="Garamond" w:hAnsi="Garamond" w:cs="Arial"/>
        </w:rPr>
      </w:pPr>
      <w:r w:rsidRPr="00FC02B4">
        <w:rPr>
          <w:rFonts w:ascii="Garamond" w:hAnsi="Garamond" w:cs="Arial"/>
          <w:u w:val="single"/>
        </w:rPr>
        <w:t>D</w:t>
      </w:r>
      <w:r w:rsidR="00DC7941" w:rsidRPr="00FC02B4">
        <w:rPr>
          <w:rFonts w:ascii="Garamond" w:hAnsi="Garamond" w:cs="Arial"/>
          <w:u w:val="single"/>
        </w:rPr>
        <w:t>iante da desistência da BIOTEC, o objeto licitado foi adjudicado e homologado em favor da empresa MAIS CONSTRUTORA LTDA</w:t>
      </w:r>
      <w:r w:rsidR="00DC7941">
        <w:rPr>
          <w:rFonts w:ascii="Garamond" w:hAnsi="Garamond" w:cs="Arial"/>
        </w:rPr>
        <w:t>.</w:t>
      </w:r>
    </w:p>
    <w:p w:rsidR="00815BAE" w:rsidRDefault="00815BAE" w:rsidP="00CA6D62">
      <w:pPr>
        <w:pStyle w:val="PargrafodaLista"/>
        <w:rPr>
          <w:rFonts w:ascii="Garamond" w:hAnsi="Garamond" w:cs="Arial"/>
        </w:rPr>
      </w:pPr>
    </w:p>
    <w:p w:rsidR="00D4741A" w:rsidRPr="00815BAE" w:rsidRDefault="00D4741A" w:rsidP="00CA6D62">
      <w:pPr>
        <w:pStyle w:val="PargrafodaLista"/>
        <w:rPr>
          <w:rFonts w:ascii="Garamond" w:hAnsi="Garamond" w:cs="Arial"/>
        </w:rPr>
      </w:pPr>
    </w:p>
    <w:p w:rsidR="007D442B" w:rsidRDefault="00815BAE" w:rsidP="00FC02B4">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lastRenderedPageBreak/>
        <w:t xml:space="preserve">Após a </w:t>
      </w:r>
      <w:r w:rsidR="008C2BDD">
        <w:rPr>
          <w:rFonts w:ascii="Garamond" w:hAnsi="Garamond" w:cs="Arial"/>
        </w:rPr>
        <w:t>conclusão</w:t>
      </w:r>
      <w:r>
        <w:rPr>
          <w:rFonts w:ascii="Garamond" w:hAnsi="Garamond" w:cs="Arial"/>
        </w:rPr>
        <w:t xml:space="preserve"> do Processo Licitatório nº 038/2016 – Tomada de Preços nº 004/2016, </w:t>
      </w:r>
      <w:r w:rsidR="008C2BDD">
        <w:rPr>
          <w:rFonts w:ascii="Garamond" w:hAnsi="Garamond" w:cs="Arial"/>
        </w:rPr>
        <w:t>foi deflagrado o Processo Licitatório nº 053/2016 – Tomada de Preços nº 007/2016.</w:t>
      </w:r>
      <w:r w:rsidR="00FC02B4">
        <w:rPr>
          <w:rFonts w:ascii="Garamond" w:hAnsi="Garamond" w:cs="Arial"/>
        </w:rPr>
        <w:t xml:space="preserve"> </w:t>
      </w:r>
    </w:p>
    <w:p w:rsidR="007D442B" w:rsidRPr="007D442B" w:rsidRDefault="007D442B" w:rsidP="00CA6D62">
      <w:pPr>
        <w:pStyle w:val="PargrafodaLista"/>
        <w:rPr>
          <w:rFonts w:ascii="Garamond" w:hAnsi="Garamond" w:cs="Arial"/>
        </w:rPr>
      </w:pPr>
    </w:p>
    <w:p w:rsidR="009874AA" w:rsidRPr="00347BB6" w:rsidRDefault="009874AA" w:rsidP="00347BB6">
      <w:pPr>
        <w:pStyle w:val="PargrafodaLista"/>
        <w:widowControl w:val="0"/>
        <w:numPr>
          <w:ilvl w:val="0"/>
          <w:numId w:val="24"/>
        </w:numPr>
        <w:spacing w:line="360" w:lineRule="auto"/>
        <w:ind w:left="0" w:firstLine="1418"/>
        <w:jc w:val="both"/>
        <w:rPr>
          <w:rFonts w:ascii="Garamond" w:hAnsi="Garamond" w:cs="Arial"/>
        </w:rPr>
      </w:pPr>
      <w:r w:rsidRPr="00FC02B4">
        <w:rPr>
          <w:rFonts w:ascii="Garamond" w:hAnsi="Garamond" w:cs="Arial"/>
        </w:rPr>
        <w:t xml:space="preserve">A partir </w:t>
      </w:r>
      <w:r w:rsidR="00FC02B4">
        <w:rPr>
          <w:rFonts w:ascii="Garamond" w:hAnsi="Garamond" w:cs="Arial"/>
        </w:rPr>
        <w:t>do referido</w:t>
      </w:r>
      <w:r w:rsidRPr="00FC02B4">
        <w:rPr>
          <w:rFonts w:ascii="Garamond" w:hAnsi="Garamond" w:cs="Arial"/>
        </w:rPr>
        <w:t xml:space="preserve"> certame, o Secretário Municipal de Obras e Urbanização passou a requerer</w:t>
      </w:r>
      <w:r w:rsidR="00FC02B4">
        <w:rPr>
          <w:rFonts w:ascii="Garamond" w:hAnsi="Garamond" w:cs="Arial"/>
        </w:rPr>
        <w:t>,</w:t>
      </w:r>
      <w:r w:rsidRPr="00FC02B4">
        <w:rPr>
          <w:rFonts w:ascii="Garamond" w:hAnsi="Garamond" w:cs="Arial"/>
        </w:rPr>
        <w:t xml:space="preserve"> de forma expressa no projeto básico</w:t>
      </w:r>
      <w:r w:rsidR="00FC02B4">
        <w:rPr>
          <w:rFonts w:ascii="Garamond" w:hAnsi="Garamond" w:cs="Arial"/>
        </w:rPr>
        <w:t>,</w:t>
      </w:r>
      <w:r w:rsidRPr="00FC02B4">
        <w:rPr>
          <w:rFonts w:ascii="Garamond" w:hAnsi="Garamond" w:cs="Arial"/>
        </w:rPr>
        <w:t xml:space="preserve"> a inclusão da exigência de apresentação do Certificado de Habilitação no PB</w:t>
      </w:r>
      <w:r w:rsidR="00347BB6">
        <w:rPr>
          <w:rFonts w:ascii="Garamond" w:hAnsi="Garamond" w:cs="Arial"/>
        </w:rPr>
        <w:t xml:space="preserve">QP-H </w:t>
      </w:r>
      <w:r w:rsidRPr="00347BB6">
        <w:rPr>
          <w:rFonts w:ascii="Garamond" w:hAnsi="Garamond" w:cs="Arial"/>
        </w:rPr>
        <w:t>ou PMQP-H</w:t>
      </w:r>
      <w:r w:rsidR="00251968" w:rsidRPr="00347BB6">
        <w:rPr>
          <w:rFonts w:ascii="Garamond" w:hAnsi="Garamond" w:cs="Arial"/>
        </w:rPr>
        <w:t>.</w:t>
      </w:r>
    </w:p>
    <w:p w:rsidR="009874AA" w:rsidRPr="009874AA" w:rsidRDefault="009874AA" w:rsidP="00CA6D62">
      <w:pPr>
        <w:pStyle w:val="PargrafodaLista"/>
        <w:rPr>
          <w:rFonts w:ascii="Garamond" w:hAnsi="Garamond" w:cs="Arial"/>
        </w:rPr>
      </w:pPr>
    </w:p>
    <w:p w:rsidR="009874AA" w:rsidRDefault="009874AA" w:rsidP="009874AA">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O mesmo requerimento </w:t>
      </w:r>
      <w:r w:rsidR="00FC02B4">
        <w:rPr>
          <w:rFonts w:ascii="Garamond" w:hAnsi="Garamond" w:cs="Arial"/>
        </w:rPr>
        <w:t>foi</w:t>
      </w:r>
      <w:r>
        <w:rPr>
          <w:rFonts w:ascii="Garamond" w:hAnsi="Garamond" w:cs="Arial"/>
        </w:rPr>
        <w:t xml:space="preserve"> repetido na licitação seguinte, o Processo Licitatório nº 058/2016 – Tomada de Preços nº 008/2016</w:t>
      </w:r>
      <w:r w:rsidR="00251968">
        <w:rPr>
          <w:rFonts w:ascii="Garamond" w:hAnsi="Garamond" w:cs="Arial"/>
        </w:rPr>
        <w:t>.</w:t>
      </w:r>
    </w:p>
    <w:p w:rsidR="003B31B4" w:rsidRPr="003B31B4" w:rsidRDefault="003B31B4" w:rsidP="00CA6D62">
      <w:pPr>
        <w:pStyle w:val="PargrafodaLista"/>
        <w:rPr>
          <w:rFonts w:ascii="Garamond" w:hAnsi="Garamond" w:cs="Arial"/>
        </w:rPr>
      </w:pPr>
    </w:p>
    <w:p w:rsidR="00E5579A" w:rsidRPr="00702344" w:rsidRDefault="003B31B4" w:rsidP="009874AA">
      <w:pPr>
        <w:pStyle w:val="PargrafodaLista"/>
        <w:widowControl w:val="0"/>
        <w:numPr>
          <w:ilvl w:val="0"/>
          <w:numId w:val="24"/>
        </w:numPr>
        <w:spacing w:line="360" w:lineRule="auto"/>
        <w:ind w:left="0" w:firstLine="1418"/>
        <w:jc w:val="both"/>
        <w:rPr>
          <w:rFonts w:ascii="Garamond" w:hAnsi="Garamond" w:cs="Arial"/>
          <w:u w:val="single"/>
        </w:rPr>
      </w:pPr>
      <w:r w:rsidRPr="00702344">
        <w:rPr>
          <w:rFonts w:ascii="Garamond" w:hAnsi="Garamond" w:cs="Arial"/>
          <w:u w:val="single"/>
        </w:rPr>
        <w:t xml:space="preserve">Diversamente da Tomada de Preços nº </w:t>
      </w:r>
      <w:r w:rsidR="00E5579A" w:rsidRPr="00702344">
        <w:rPr>
          <w:rFonts w:ascii="Garamond" w:hAnsi="Garamond" w:cs="Arial"/>
          <w:u w:val="single"/>
        </w:rPr>
        <w:t>004/2016, nas Tomadas de Preços nºs 007 e 008/2016 a empresa MAIS CONSTRUTORA LTDA. foi a única licitante habilitada.</w:t>
      </w:r>
    </w:p>
    <w:p w:rsidR="00E5579A" w:rsidRPr="00E5579A" w:rsidRDefault="00E5579A" w:rsidP="00CA6D62">
      <w:pPr>
        <w:pStyle w:val="PargrafodaLista"/>
        <w:rPr>
          <w:rFonts w:ascii="Garamond" w:hAnsi="Garamond" w:cs="Arial"/>
        </w:rPr>
      </w:pPr>
    </w:p>
    <w:p w:rsidR="0091384C" w:rsidRDefault="00E84F71" w:rsidP="0091384C">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Traçado </w:t>
      </w:r>
      <w:r w:rsidR="00FC02B4">
        <w:rPr>
          <w:rFonts w:ascii="Garamond" w:hAnsi="Garamond" w:cs="Arial"/>
        </w:rPr>
        <w:t>este</w:t>
      </w:r>
      <w:r>
        <w:rPr>
          <w:rFonts w:ascii="Garamond" w:hAnsi="Garamond" w:cs="Arial"/>
        </w:rPr>
        <w:t xml:space="preserve"> breve histórico, </w:t>
      </w:r>
      <w:r w:rsidR="0091384C">
        <w:rPr>
          <w:rFonts w:ascii="Garamond" w:hAnsi="Garamond" w:cs="Arial"/>
        </w:rPr>
        <w:t>que por si só já demonstra o direcionamento da</w:t>
      </w:r>
      <w:r w:rsidR="00E6777E">
        <w:rPr>
          <w:rFonts w:ascii="Garamond" w:hAnsi="Garamond" w:cs="Arial"/>
        </w:rPr>
        <w:t>s</w:t>
      </w:r>
      <w:r w:rsidR="0091384C">
        <w:rPr>
          <w:rFonts w:ascii="Garamond" w:hAnsi="Garamond" w:cs="Arial"/>
        </w:rPr>
        <w:t xml:space="preserve"> licitaç</w:t>
      </w:r>
      <w:r w:rsidR="00E6777E">
        <w:rPr>
          <w:rFonts w:ascii="Garamond" w:hAnsi="Garamond" w:cs="Arial"/>
        </w:rPr>
        <w:t>ões</w:t>
      </w:r>
      <w:r w:rsidR="0091384C">
        <w:rPr>
          <w:rFonts w:ascii="Garamond" w:hAnsi="Garamond" w:cs="Arial"/>
        </w:rPr>
        <w:t xml:space="preserve"> em favor da empresa MAIS, passo ao detalhamento d</w:t>
      </w:r>
      <w:r>
        <w:rPr>
          <w:rFonts w:ascii="Garamond" w:hAnsi="Garamond" w:cs="Arial"/>
        </w:rPr>
        <w:t xml:space="preserve">os </w:t>
      </w:r>
      <w:r w:rsidR="00FC02B4">
        <w:rPr>
          <w:rFonts w:ascii="Garamond" w:hAnsi="Garamond" w:cs="Arial"/>
        </w:rPr>
        <w:t xml:space="preserve">fortes </w:t>
      </w:r>
      <w:r>
        <w:rPr>
          <w:rFonts w:ascii="Garamond" w:hAnsi="Garamond" w:cs="Arial"/>
        </w:rPr>
        <w:t xml:space="preserve">indícios de </w:t>
      </w:r>
      <w:r w:rsidR="0091384C">
        <w:rPr>
          <w:rFonts w:ascii="Garamond" w:hAnsi="Garamond" w:cs="Arial"/>
        </w:rPr>
        <w:t>fraude</w:t>
      </w:r>
      <w:r>
        <w:rPr>
          <w:rFonts w:ascii="Garamond" w:hAnsi="Garamond" w:cs="Arial"/>
        </w:rPr>
        <w:t xml:space="preserve"> identificados</w:t>
      </w:r>
      <w:r w:rsidR="00A1018E">
        <w:rPr>
          <w:rFonts w:ascii="Garamond" w:hAnsi="Garamond" w:cs="Arial"/>
        </w:rPr>
        <w:t xml:space="preserve"> por este Ministério Público de Contas</w:t>
      </w:r>
      <w:r>
        <w:rPr>
          <w:rFonts w:ascii="Garamond" w:hAnsi="Garamond" w:cs="Arial"/>
        </w:rPr>
        <w:t>.</w:t>
      </w:r>
    </w:p>
    <w:p w:rsidR="007228E5" w:rsidRPr="007228E5" w:rsidRDefault="007228E5" w:rsidP="00CA6D62">
      <w:pPr>
        <w:pStyle w:val="PargrafodaLista"/>
        <w:rPr>
          <w:rFonts w:ascii="Garamond" w:hAnsi="Garamond" w:cs="Arial"/>
        </w:rPr>
      </w:pPr>
    </w:p>
    <w:p w:rsidR="007228E5" w:rsidRDefault="007228E5" w:rsidP="0091384C">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Pois bem.</w:t>
      </w:r>
    </w:p>
    <w:p w:rsidR="0091384C" w:rsidRPr="0091384C" w:rsidRDefault="0091384C" w:rsidP="00CA6D62">
      <w:pPr>
        <w:pStyle w:val="PargrafodaLista"/>
        <w:widowControl w:val="0"/>
        <w:ind w:left="1418"/>
        <w:jc w:val="both"/>
        <w:rPr>
          <w:rFonts w:ascii="Garamond" w:hAnsi="Garamond" w:cs="Arial"/>
        </w:rPr>
      </w:pPr>
    </w:p>
    <w:p w:rsidR="003B31B4" w:rsidRPr="009874AA" w:rsidRDefault="00E84F71" w:rsidP="009874AA">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Em primeiro lugar, </w:t>
      </w:r>
      <w:r w:rsidR="009D2B29">
        <w:rPr>
          <w:rFonts w:ascii="Garamond" w:hAnsi="Garamond" w:cs="Arial"/>
        </w:rPr>
        <w:t>assevero que a empresa MAIS CONSTRUTORA LTDA. sequer poderia ter</w:t>
      </w:r>
      <w:r w:rsidR="004557B3">
        <w:rPr>
          <w:rFonts w:ascii="Garamond" w:hAnsi="Garamond" w:cs="Arial"/>
        </w:rPr>
        <w:t xml:space="preserve"> sido habilitada na Tomada de Preços nº 004/2016.</w:t>
      </w:r>
      <w:r>
        <w:rPr>
          <w:rFonts w:ascii="Garamond" w:hAnsi="Garamond" w:cs="Arial"/>
        </w:rPr>
        <w:t xml:space="preserve"> </w:t>
      </w:r>
      <w:r w:rsidR="00E5579A">
        <w:rPr>
          <w:rFonts w:ascii="Garamond" w:hAnsi="Garamond" w:cs="Arial"/>
        </w:rPr>
        <w:t xml:space="preserve"> </w:t>
      </w:r>
    </w:p>
    <w:p w:rsidR="00DC7941" w:rsidRPr="00DC7941" w:rsidRDefault="00DC7941" w:rsidP="00CA6D62">
      <w:pPr>
        <w:pStyle w:val="PargrafodaLista"/>
        <w:rPr>
          <w:rFonts w:ascii="Garamond" w:hAnsi="Garamond" w:cs="Arial"/>
        </w:rPr>
      </w:pPr>
    </w:p>
    <w:p w:rsidR="005C7950" w:rsidRDefault="00347BB6" w:rsidP="00347BB6">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Isto porque a sociedade empresária apresentou os documentos de demonstração do resultado do exercício e do balanço patrimonial referentes </w:t>
      </w:r>
      <w:r w:rsidR="00FD31FE">
        <w:rPr>
          <w:rFonts w:ascii="Garamond" w:hAnsi="Garamond" w:cs="Arial"/>
        </w:rPr>
        <w:t>a</w:t>
      </w:r>
      <w:r>
        <w:rPr>
          <w:rFonts w:ascii="Garamond" w:hAnsi="Garamond" w:cs="Arial"/>
        </w:rPr>
        <w:t xml:space="preserve"> 2014, c</w:t>
      </w:r>
      <w:r w:rsidR="005C7950">
        <w:rPr>
          <w:rFonts w:ascii="Garamond" w:hAnsi="Garamond" w:cs="Arial"/>
        </w:rPr>
        <w:t>o</w:t>
      </w:r>
      <w:r>
        <w:rPr>
          <w:rFonts w:ascii="Garamond" w:hAnsi="Garamond" w:cs="Arial"/>
        </w:rPr>
        <w:t>m o</w:t>
      </w:r>
      <w:r w:rsidR="005C7950">
        <w:rPr>
          <w:rFonts w:ascii="Garamond" w:hAnsi="Garamond" w:cs="Arial"/>
        </w:rPr>
        <w:t>s níveis de qualificação econômico-financeira</w:t>
      </w:r>
      <w:r w:rsidR="00F810F9">
        <w:rPr>
          <w:rFonts w:ascii="Garamond" w:hAnsi="Garamond" w:cs="Arial"/>
        </w:rPr>
        <w:t xml:space="preserve"> </w:t>
      </w:r>
      <w:r>
        <w:rPr>
          <w:rFonts w:ascii="Garamond" w:hAnsi="Garamond" w:cs="Arial"/>
        </w:rPr>
        <w:t>com</w:t>
      </w:r>
      <w:r w:rsidR="00FC02B4">
        <w:rPr>
          <w:rFonts w:ascii="Garamond" w:hAnsi="Garamond" w:cs="Arial"/>
        </w:rPr>
        <w:t xml:space="preserve"> validade em 30/6</w:t>
      </w:r>
      <w:r w:rsidR="005C7950">
        <w:rPr>
          <w:rFonts w:ascii="Garamond" w:hAnsi="Garamond" w:cs="Arial"/>
        </w:rPr>
        <w:t>/2016</w:t>
      </w:r>
      <w:r w:rsidR="00251968">
        <w:rPr>
          <w:rFonts w:ascii="Garamond" w:hAnsi="Garamond" w:cs="Arial"/>
        </w:rPr>
        <w:t>.</w:t>
      </w:r>
    </w:p>
    <w:p w:rsidR="003E7975" w:rsidRPr="003E7975" w:rsidRDefault="003E7975" w:rsidP="00135054">
      <w:pPr>
        <w:pStyle w:val="PargrafodaLista"/>
        <w:spacing w:line="360" w:lineRule="auto"/>
        <w:rPr>
          <w:rFonts w:ascii="Garamond" w:hAnsi="Garamond" w:cs="Arial"/>
        </w:rPr>
      </w:pPr>
    </w:p>
    <w:p w:rsidR="00673049" w:rsidRDefault="00673049" w:rsidP="00673049">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lastRenderedPageBreak/>
        <w:t>Sobre o tema, o art. 31, I, da Lei nº 8.666/1993 dispõe:</w:t>
      </w:r>
    </w:p>
    <w:p w:rsidR="00673049" w:rsidRPr="00673049" w:rsidRDefault="00673049" w:rsidP="00673049">
      <w:pPr>
        <w:pStyle w:val="PargrafodaLista"/>
        <w:rPr>
          <w:rFonts w:ascii="Arial" w:hAnsi="Arial" w:cs="Arial"/>
          <w:color w:val="000000"/>
        </w:rPr>
      </w:pPr>
    </w:p>
    <w:p w:rsidR="00673049" w:rsidRPr="00673049" w:rsidRDefault="00673049" w:rsidP="00D4741A">
      <w:pPr>
        <w:pStyle w:val="PargrafodaLista"/>
        <w:widowControl w:val="0"/>
        <w:spacing w:line="360" w:lineRule="auto"/>
        <w:ind w:left="1418"/>
        <w:jc w:val="both"/>
        <w:rPr>
          <w:rFonts w:ascii="Garamond" w:hAnsi="Garamond" w:cs="Arial"/>
          <w:sz w:val="20"/>
          <w:szCs w:val="20"/>
        </w:rPr>
      </w:pPr>
      <w:r w:rsidRPr="00673049">
        <w:rPr>
          <w:rFonts w:ascii="Garamond" w:hAnsi="Garamond" w:cs="Arial"/>
          <w:color w:val="000000"/>
          <w:sz w:val="20"/>
          <w:szCs w:val="20"/>
        </w:rPr>
        <w:t>Art. 31.  A documentação relativa à qualificação econômico-financeira limitar-se-á a:</w:t>
      </w:r>
    </w:p>
    <w:p w:rsidR="00673049" w:rsidRPr="00673049" w:rsidRDefault="00673049" w:rsidP="00D4741A">
      <w:pPr>
        <w:pStyle w:val="PargrafodaLista"/>
        <w:widowControl w:val="0"/>
        <w:spacing w:line="360" w:lineRule="auto"/>
        <w:ind w:left="1418"/>
        <w:jc w:val="both"/>
        <w:rPr>
          <w:rFonts w:ascii="Garamond" w:hAnsi="Garamond" w:cs="Arial"/>
        </w:rPr>
      </w:pPr>
      <w:bookmarkStart w:id="4" w:name="art31i"/>
      <w:bookmarkEnd w:id="4"/>
      <w:r w:rsidRPr="00673049">
        <w:rPr>
          <w:rFonts w:ascii="Garamond" w:hAnsi="Garamond" w:cs="Arial"/>
          <w:color w:val="000000"/>
          <w:sz w:val="20"/>
          <w:szCs w:val="20"/>
        </w:rPr>
        <w:t>I - </w:t>
      </w:r>
      <w:proofErr w:type="gramStart"/>
      <w:r w:rsidRPr="00673049">
        <w:rPr>
          <w:rFonts w:ascii="Garamond" w:hAnsi="Garamond" w:cs="Arial"/>
          <w:color w:val="000000"/>
          <w:sz w:val="20"/>
          <w:szCs w:val="20"/>
        </w:rPr>
        <w:t>balanço</w:t>
      </w:r>
      <w:proofErr w:type="gramEnd"/>
      <w:r w:rsidRPr="00673049">
        <w:rPr>
          <w:rFonts w:ascii="Garamond" w:hAnsi="Garamond" w:cs="Arial"/>
          <w:color w:val="000000"/>
          <w:sz w:val="20"/>
          <w:szCs w:val="20"/>
        </w:rPr>
        <w:t xml:space="preserve"> patrimonial e demonstrações contábeis </w:t>
      </w:r>
      <w:r w:rsidRPr="00934A82">
        <w:rPr>
          <w:rFonts w:ascii="Garamond" w:hAnsi="Garamond" w:cs="Arial"/>
          <w:b/>
          <w:color w:val="000000"/>
          <w:sz w:val="20"/>
          <w:szCs w:val="20"/>
          <w:u w:val="single"/>
        </w:rPr>
        <w:t>do último exercício social, já exigíveis e apresentados na forma da lei,</w:t>
      </w:r>
      <w:r w:rsidRPr="00673049">
        <w:rPr>
          <w:rFonts w:ascii="Garamond" w:hAnsi="Garamond" w:cs="Arial"/>
          <w:color w:val="000000"/>
          <w:sz w:val="20"/>
          <w:szCs w:val="20"/>
        </w:rPr>
        <w:t xml:space="preserve"> que comprovem a boa situação financeira da empresa, vedada a sua substituição por balancetes ou balanços provisórios, podendo ser atualizados por índices oficiais quando encerrado há mais de 3 (três) meses da data de apresentação da proposta;</w:t>
      </w:r>
    </w:p>
    <w:p w:rsidR="00673049" w:rsidRPr="00673049" w:rsidRDefault="00673049" w:rsidP="00E6777E">
      <w:pPr>
        <w:pStyle w:val="PargrafodaLista"/>
        <w:spacing w:line="360" w:lineRule="auto"/>
        <w:rPr>
          <w:rFonts w:ascii="Garamond" w:hAnsi="Garamond" w:cs="Arial"/>
        </w:rPr>
      </w:pPr>
    </w:p>
    <w:p w:rsidR="00673049" w:rsidRDefault="00E6777E" w:rsidP="00735636">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O</w:t>
      </w:r>
      <w:r w:rsidR="00673049">
        <w:rPr>
          <w:rFonts w:ascii="Garamond" w:hAnsi="Garamond" w:cs="Arial"/>
        </w:rPr>
        <w:t xml:space="preserve"> Código Civil</w:t>
      </w:r>
      <w:r>
        <w:rPr>
          <w:rFonts w:ascii="Garamond" w:hAnsi="Garamond" w:cs="Arial"/>
        </w:rPr>
        <w:t>, Lei nº 10.406/2002,</w:t>
      </w:r>
      <w:r w:rsidR="00673049">
        <w:rPr>
          <w:rFonts w:ascii="Garamond" w:hAnsi="Garamond" w:cs="Arial"/>
        </w:rPr>
        <w:t xml:space="preserve"> define:</w:t>
      </w:r>
    </w:p>
    <w:p w:rsidR="00934A82" w:rsidRDefault="00934A82" w:rsidP="00016F9F">
      <w:pPr>
        <w:pStyle w:val="PargrafodaLista"/>
        <w:widowControl w:val="0"/>
        <w:ind w:left="1418"/>
        <w:jc w:val="both"/>
        <w:rPr>
          <w:rFonts w:ascii="Garamond" w:hAnsi="Garamond" w:cs="Arial"/>
        </w:rPr>
      </w:pPr>
    </w:p>
    <w:p w:rsidR="00934A82" w:rsidRPr="00934A82" w:rsidRDefault="00934A82" w:rsidP="00D4741A">
      <w:pPr>
        <w:pStyle w:val="PargrafodaLista"/>
        <w:widowControl w:val="0"/>
        <w:spacing w:line="360" w:lineRule="auto"/>
        <w:ind w:left="1418"/>
        <w:jc w:val="both"/>
        <w:rPr>
          <w:rFonts w:ascii="Garamond" w:hAnsi="Garamond" w:cs="Arial"/>
          <w:sz w:val="20"/>
          <w:szCs w:val="20"/>
        </w:rPr>
      </w:pPr>
      <w:r w:rsidRPr="00934A82">
        <w:rPr>
          <w:rFonts w:ascii="Garamond" w:hAnsi="Garamond" w:cs="Arial"/>
          <w:sz w:val="20"/>
          <w:szCs w:val="20"/>
        </w:rPr>
        <w:t xml:space="preserve">Art. 1.078. A assembleia dos sócios deve realizar-se ao menos uma vez por ano, </w:t>
      </w:r>
      <w:r w:rsidRPr="00934A82">
        <w:rPr>
          <w:rFonts w:ascii="Garamond" w:hAnsi="Garamond" w:cs="Arial"/>
          <w:b/>
          <w:sz w:val="20"/>
          <w:szCs w:val="20"/>
          <w:u w:val="single"/>
        </w:rPr>
        <w:t>nos quatro meses seguintes ao término do exercício social</w:t>
      </w:r>
      <w:r w:rsidRPr="00934A82">
        <w:rPr>
          <w:rFonts w:ascii="Garamond" w:hAnsi="Garamond" w:cs="Arial"/>
          <w:sz w:val="20"/>
          <w:szCs w:val="20"/>
        </w:rPr>
        <w:t>, com o objetivo de:</w:t>
      </w:r>
    </w:p>
    <w:p w:rsidR="00673049" w:rsidRPr="00934A82" w:rsidRDefault="00934A82" w:rsidP="00D4741A">
      <w:pPr>
        <w:pStyle w:val="PargrafodaLista"/>
        <w:widowControl w:val="0"/>
        <w:spacing w:line="360" w:lineRule="auto"/>
        <w:ind w:left="1418"/>
        <w:jc w:val="both"/>
        <w:rPr>
          <w:rFonts w:ascii="Garamond" w:hAnsi="Garamond" w:cs="Arial"/>
          <w:sz w:val="20"/>
          <w:szCs w:val="20"/>
        </w:rPr>
      </w:pPr>
      <w:r w:rsidRPr="00934A82">
        <w:rPr>
          <w:rFonts w:ascii="Garamond" w:hAnsi="Garamond" w:cs="Arial"/>
          <w:sz w:val="20"/>
          <w:szCs w:val="20"/>
        </w:rPr>
        <w:t>I – tomar as contas dos administradores e deliberar sobre o balanço patrimonial e o de resultado econômico</w:t>
      </w:r>
      <w:r>
        <w:rPr>
          <w:rFonts w:ascii="Garamond" w:hAnsi="Garamond" w:cs="Arial"/>
          <w:sz w:val="20"/>
          <w:szCs w:val="20"/>
        </w:rPr>
        <w:t>;</w:t>
      </w:r>
    </w:p>
    <w:p w:rsidR="00673049" w:rsidRDefault="00673049" w:rsidP="00135054">
      <w:pPr>
        <w:pStyle w:val="PargrafodaLista"/>
        <w:widowControl w:val="0"/>
        <w:spacing w:line="360" w:lineRule="auto"/>
        <w:ind w:left="1418"/>
        <w:jc w:val="both"/>
        <w:rPr>
          <w:rFonts w:ascii="Garamond" w:hAnsi="Garamond" w:cs="Arial"/>
        </w:rPr>
      </w:pPr>
      <w:r>
        <w:rPr>
          <w:rFonts w:ascii="Garamond" w:hAnsi="Garamond" w:cs="Arial"/>
        </w:rPr>
        <w:t xml:space="preserve">  </w:t>
      </w:r>
    </w:p>
    <w:p w:rsidR="006B49D9" w:rsidRDefault="00BC7302" w:rsidP="006B49D9">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Conforme se depreende</w:t>
      </w:r>
      <w:r w:rsidR="00814CDE">
        <w:rPr>
          <w:rFonts w:ascii="Garamond" w:hAnsi="Garamond" w:cs="Arial"/>
        </w:rPr>
        <w:t xml:space="preserve"> dos dispositivos legais</w:t>
      </w:r>
      <w:r>
        <w:rPr>
          <w:rFonts w:ascii="Garamond" w:hAnsi="Garamond" w:cs="Arial"/>
        </w:rPr>
        <w:t>,</w:t>
      </w:r>
      <w:r w:rsidR="002747AD">
        <w:rPr>
          <w:rFonts w:ascii="Garamond" w:hAnsi="Garamond" w:cs="Arial"/>
        </w:rPr>
        <w:t xml:space="preserve"> as empresas d</w:t>
      </w:r>
      <w:r w:rsidR="00814CDE">
        <w:rPr>
          <w:rFonts w:ascii="Garamond" w:hAnsi="Garamond" w:cs="Arial"/>
        </w:rPr>
        <w:t>evem</w:t>
      </w:r>
      <w:r w:rsidR="002747AD">
        <w:rPr>
          <w:rFonts w:ascii="Garamond" w:hAnsi="Garamond" w:cs="Arial"/>
        </w:rPr>
        <w:t xml:space="preserve"> consolidar o balanço patrimonial até o mês de abril do </w:t>
      </w:r>
      <w:r w:rsidR="007D442B">
        <w:rPr>
          <w:rFonts w:ascii="Garamond" w:hAnsi="Garamond" w:cs="Arial"/>
        </w:rPr>
        <w:t>ano</w:t>
      </w:r>
      <w:r w:rsidR="002747AD">
        <w:rPr>
          <w:rFonts w:ascii="Garamond" w:hAnsi="Garamond" w:cs="Arial"/>
        </w:rPr>
        <w:t xml:space="preserve"> subsequente</w:t>
      </w:r>
      <w:r w:rsidR="007D442B">
        <w:rPr>
          <w:rFonts w:ascii="Garamond" w:hAnsi="Garamond" w:cs="Arial"/>
        </w:rPr>
        <w:t xml:space="preserve"> ao exercício social</w:t>
      </w:r>
      <w:r w:rsidR="00814CDE">
        <w:rPr>
          <w:rFonts w:ascii="Garamond" w:hAnsi="Garamond" w:cs="Arial"/>
        </w:rPr>
        <w:t>, considerando-se o</w:t>
      </w:r>
      <w:r w:rsidR="002747AD">
        <w:rPr>
          <w:rFonts w:ascii="Garamond" w:hAnsi="Garamond" w:cs="Arial"/>
        </w:rPr>
        <w:t xml:space="preserve"> mesmo prazo para a exigibilidade do documento</w:t>
      </w:r>
      <w:r w:rsidR="005B6B25">
        <w:rPr>
          <w:rFonts w:ascii="Garamond" w:hAnsi="Garamond" w:cs="Arial"/>
        </w:rPr>
        <w:t xml:space="preserve"> em licitações</w:t>
      </w:r>
      <w:r w:rsidR="002747AD">
        <w:rPr>
          <w:rFonts w:ascii="Garamond" w:hAnsi="Garamond" w:cs="Arial"/>
        </w:rPr>
        <w:t xml:space="preserve">. Isto é, nos processos licitatórios </w:t>
      </w:r>
      <w:r w:rsidR="0060700D">
        <w:rPr>
          <w:rFonts w:ascii="Garamond" w:hAnsi="Garamond" w:cs="Arial"/>
        </w:rPr>
        <w:t>cuja a</w:t>
      </w:r>
      <w:r w:rsidR="002747AD">
        <w:rPr>
          <w:rFonts w:ascii="Garamond" w:hAnsi="Garamond" w:cs="Arial"/>
        </w:rPr>
        <w:t xml:space="preserve"> apresentação das propostas</w:t>
      </w:r>
      <w:r w:rsidR="0060700D">
        <w:rPr>
          <w:rFonts w:ascii="Garamond" w:hAnsi="Garamond" w:cs="Arial"/>
        </w:rPr>
        <w:t xml:space="preserve"> estive</w:t>
      </w:r>
      <w:r w:rsidR="00814CDE">
        <w:rPr>
          <w:rFonts w:ascii="Garamond" w:hAnsi="Garamond" w:cs="Arial"/>
        </w:rPr>
        <w:t>r</w:t>
      </w:r>
      <w:r w:rsidR="002747AD">
        <w:rPr>
          <w:rFonts w:ascii="Garamond" w:hAnsi="Garamond" w:cs="Arial"/>
        </w:rPr>
        <w:t xml:space="preserve"> marcada </w:t>
      </w:r>
      <w:r w:rsidR="0060700D">
        <w:rPr>
          <w:rFonts w:ascii="Garamond" w:hAnsi="Garamond" w:cs="Arial"/>
        </w:rPr>
        <w:t>para data posterior ao</w:t>
      </w:r>
      <w:r w:rsidR="002747AD">
        <w:rPr>
          <w:rFonts w:ascii="Garamond" w:hAnsi="Garamond" w:cs="Arial"/>
        </w:rPr>
        <w:t xml:space="preserve"> mês de </w:t>
      </w:r>
      <w:r w:rsidR="0060700D">
        <w:rPr>
          <w:rFonts w:ascii="Garamond" w:hAnsi="Garamond" w:cs="Arial"/>
        </w:rPr>
        <w:t>abril</w:t>
      </w:r>
      <w:r w:rsidR="002747AD">
        <w:rPr>
          <w:rFonts w:ascii="Garamond" w:hAnsi="Garamond" w:cs="Arial"/>
        </w:rPr>
        <w:t>, já seria exigível a documentação atinente ao último exercício social.</w:t>
      </w:r>
    </w:p>
    <w:p w:rsidR="00F810F9" w:rsidRPr="00F810F9" w:rsidRDefault="00F810F9" w:rsidP="00CA6D62">
      <w:pPr>
        <w:pStyle w:val="PargrafodaLista"/>
        <w:rPr>
          <w:rFonts w:ascii="Garamond" w:hAnsi="Garamond" w:cs="Arial"/>
        </w:rPr>
      </w:pPr>
    </w:p>
    <w:p w:rsidR="007228E5" w:rsidRDefault="00F810F9" w:rsidP="006B49D9">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Embora o Código Civil seja expresso, a partir da </w:t>
      </w:r>
      <w:r w:rsidR="006B49D9" w:rsidRPr="006B49D9">
        <w:rPr>
          <w:rFonts w:ascii="Garamond" w:hAnsi="Garamond" w:cs="Arial"/>
        </w:rPr>
        <w:t xml:space="preserve">criação do Sistema Público de Escrituração </w:t>
      </w:r>
      <w:r w:rsidR="007D442B">
        <w:rPr>
          <w:rFonts w:ascii="Garamond" w:hAnsi="Garamond" w:cs="Arial"/>
        </w:rPr>
        <w:t>Digital</w:t>
      </w:r>
      <w:r w:rsidR="006B49D9" w:rsidRPr="006B49D9">
        <w:rPr>
          <w:rFonts w:ascii="Garamond" w:hAnsi="Garamond" w:cs="Arial"/>
        </w:rPr>
        <w:t xml:space="preserve"> </w:t>
      </w:r>
      <w:r w:rsidR="00C20CDA">
        <w:rPr>
          <w:rFonts w:ascii="Garamond" w:hAnsi="Garamond" w:cs="Arial"/>
        </w:rPr>
        <w:t>(</w:t>
      </w:r>
      <w:r w:rsidR="006B49D9" w:rsidRPr="006B49D9">
        <w:rPr>
          <w:rFonts w:ascii="Garamond" w:hAnsi="Garamond" w:cs="Arial"/>
        </w:rPr>
        <w:t>SPED</w:t>
      </w:r>
      <w:r w:rsidR="00C20CDA">
        <w:rPr>
          <w:rFonts w:ascii="Garamond" w:hAnsi="Garamond" w:cs="Arial"/>
        </w:rPr>
        <w:t>)</w:t>
      </w:r>
      <w:r>
        <w:rPr>
          <w:rFonts w:ascii="Garamond" w:hAnsi="Garamond" w:cs="Arial"/>
        </w:rPr>
        <w:t xml:space="preserve"> foi </w:t>
      </w:r>
      <w:r w:rsidR="00814CDE">
        <w:rPr>
          <w:rFonts w:ascii="Garamond" w:hAnsi="Garamond" w:cs="Arial"/>
        </w:rPr>
        <w:t xml:space="preserve">publicada </w:t>
      </w:r>
      <w:r w:rsidR="005B6B25">
        <w:rPr>
          <w:rFonts w:ascii="Garamond" w:hAnsi="Garamond" w:cs="Arial"/>
        </w:rPr>
        <w:t>a</w:t>
      </w:r>
      <w:r w:rsidR="006B49D9" w:rsidRPr="006B49D9">
        <w:rPr>
          <w:rFonts w:ascii="Garamond" w:hAnsi="Garamond" w:cs="Arial"/>
        </w:rPr>
        <w:t xml:space="preserve"> Instrução Normativa </w:t>
      </w:r>
      <w:r w:rsidR="005B6B25">
        <w:rPr>
          <w:rFonts w:ascii="Garamond" w:hAnsi="Garamond" w:cs="Arial"/>
        </w:rPr>
        <w:t xml:space="preserve">da </w:t>
      </w:r>
      <w:r w:rsidR="006B49D9" w:rsidRPr="006B49D9">
        <w:rPr>
          <w:rFonts w:ascii="Garamond" w:hAnsi="Garamond" w:cs="Arial"/>
        </w:rPr>
        <w:t>R</w:t>
      </w:r>
      <w:r w:rsidR="005B6B25">
        <w:rPr>
          <w:rFonts w:ascii="Garamond" w:hAnsi="Garamond" w:cs="Arial"/>
        </w:rPr>
        <w:t xml:space="preserve">eceita </w:t>
      </w:r>
      <w:r w:rsidR="006B49D9" w:rsidRPr="006B49D9">
        <w:rPr>
          <w:rFonts w:ascii="Garamond" w:hAnsi="Garamond" w:cs="Arial"/>
        </w:rPr>
        <w:t>F</w:t>
      </w:r>
      <w:r w:rsidR="005B6B25">
        <w:rPr>
          <w:rFonts w:ascii="Garamond" w:hAnsi="Garamond" w:cs="Arial"/>
        </w:rPr>
        <w:t xml:space="preserve">ederal </w:t>
      </w:r>
      <w:r w:rsidR="006B49D9" w:rsidRPr="006B49D9">
        <w:rPr>
          <w:rFonts w:ascii="Garamond" w:hAnsi="Garamond" w:cs="Arial"/>
        </w:rPr>
        <w:t>B</w:t>
      </w:r>
      <w:r w:rsidR="005B6B25">
        <w:rPr>
          <w:rFonts w:ascii="Garamond" w:hAnsi="Garamond" w:cs="Arial"/>
        </w:rPr>
        <w:t>rasileira</w:t>
      </w:r>
      <w:r w:rsidR="006B49D9" w:rsidRPr="006B49D9">
        <w:rPr>
          <w:rFonts w:ascii="Garamond" w:hAnsi="Garamond" w:cs="Arial"/>
        </w:rPr>
        <w:t xml:space="preserve"> nº 787/2007</w:t>
      </w:r>
      <w:r w:rsidR="003A5395">
        <w:rPr>
          <w:rStyle w:val="Refdenotaderodap"/>
          <w:rFonts w:ascii="Garamond" w:hAnsi="Garamond" w:cs="Arial"/>
        </w:rPr>
        <w:footnoteReference w:id="12"/>
      </w:r>
      <w:r w:rsidR="006B49D9" w:rsidRPr="006B49D9">
        <w:rPr>
          <w:rFonts w:ascii="Garamond" w:hAnsi="Garamond" w:cs="Arial"/>
        </w:rPr>
        <w:t xml:space="preserve"> </w:t>
      </w:r>
      <w:r w:rsidR="00814CDE">
        <w:rPr>
          <w:rFonts w:ascii="Garamond" w:hAnsi="Garamond" w:cs="Arial"/>
        </w:rPr>
        <w:t xml:space="preserve">que </w:t>
      </w:r>
      <w:r w:rsidR="005B6B25">
        <w:rPr>
          <w:rFonts w:ascii="Garamond" w:hAnsi="Garamond" w:cs="Arial"/>
        </w:rPr>
        <w:t>dilatou</w:t>
      </w:r>
      <w:r w:rsidR="006B49D9" w:rsidRPr="006B49D9">
        <w:rPr>
          <w:rFonts w:ascii="Garamond" w:hAnsi="Garamond" w:cs="Arial"/>
        </w:rPr>
        <w:t xml:space="preserve"> o prazo para a consolidação do balanço patrimonial até o último dia do mês de junho do exercício subsequente</w:t>
      </w:r>
      <w:r>
        <w:rPr>
          <w:rFonts w:ascii="Garamond" w:hAnsi="Garamond" w:cs="Arial"/>
        </w:rPr>
        <w:t xml:space="preserve"> </w:t>
      </w:r>
      <w:r w:rsidRPr="006B49D9">
        <w:rPr>
          <w:rFonts w:ascii="Garamond" w:hAnsi="Garamond" w:cs="Arial"/>
        </w:rPr>
        <w:t xml:space="preserve">para as empresas </w:t>
      </w:r>
      <w:r w:rsidRPr="006B49D9">
        <w:rPr>
          <w:rFonts w:ascii="Garamond" w:hAnsi="Garamond" w:cs="Arial"/>
        </w:rPr>
        <w:lastRenderedPageBreak/>
        <w:t>sujeitas à tributação do imposto de renda com base no lucro real ou presumido</w:t>
      </w:r>
      <w:r w:rsidR="006B49D9" w:rsidRPr="006B49D9">
        <w:rPr>
          <w:rFonts w:ascii="Garamond" w:hAnsi="Garamond" w:cs="Arial"/>
        </w:rPr>
        <w:t xml:space="preserve">. </w:t>
      </w:r>
      <w:r w:rsidR="007228E5" w:rsidRPr="006B49D9">
        <w:rPr>
          <w:rFonts w:ascii="Garamond" w:hAnsi="Garamond" w:cs="Arial"/>
        </w:rPr>
        <w:t xml:space="preserve"> </w:t>
      </w:r>
    </w:p>
    <w:p w:rsidR="00814CDE" w:rsidRPr="00814CDE" w:rsidRDefault="00814CDE" w:rsidP="00CA6D62">
      <w:pPr>
        <w:pStyle w:val="PargrafodaLista"/>
        <w:rPr>
          <w:rFonts w:ascii="Garamond" w:hAnsi="Garamond" w:cs="Arial"/>
        </w:rPr>
      </w:pPr>
    </w:p>
    <w:p w:rsidR="00DF165D" w:rsidRDefault="000E46BF" w:rsidP="00093096">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D</w:t>
      </w:r>
      <w:r w:rsidR="00267CC8">
        <w:rPr>
          <w:rFonts w:ascii="Garamond" w:hAnsi="Garamond" w:cs="Arial"/>
        </w:rPr>
        <w:t>ada a coexistência de regramentos dissonantes,</w:t>
      </w:r>
      <w:r w:rsidR="00814CDE">
        <w:rPr>
          <w:rFonts w:ascii="Garamond" w:hAnsi="Garamond" w:cs="Arial"/>
        </w:rPr>
        <w:t xml:space="preserve"> </w:t>
      </w:r>
      <w:r w:rsidR="00FD31FE">
        <w:rPr>
          <w:rFonts w:ascii="Garamond" w:hAnsi="Garamond" w:cs="Arial"/>
        </w:rPr>
        <w:t>no ano de</w:t>
      </w:r>
      <w:r w:rsidR="00814CDE">
        <w:rPr>
          <w:rFonts w:ascii="Garamond" w:hAnsi="Garamond" w:cs="Arial"/>
        </w:rPr>
        <w:t xml:space="preserve"> 2014</w:t>
      </w:r>
      <w:r w:rsidR="00DF165D">
        <w:rPr>
          <w:rFonts w:ascii="Garamond" w:hAnsi="Garamond" w:cs="Arial"/>
        </w:rPr>
        <w:t>,</w:t>
      </w:r>
      <w:r w:rsidR="00814CDE">
        <w:rPr>
          <w:rFonts w:ascii="Garamond" w:hAnsi="Garamond" w:cs="Arial"/>
        </w:rPr>
        <w:t xml:space="preserve"> o Tribunal de Contas da União </w:t>
      </w:r>
      <w:r w:rsidR="00DF165D">
        <w:rPr>
          <w:rFonts w:ascii="Garamond" w:hAnsi="Garamond" w:cs="Arial"/>
        </w:rPr>
        <w:t xml:space="preserve">pacificou </w:t>
      </w:r>
      <w:r w:rsidR="00267CC8">
        <w:rPr>
          <w:rFonts w:ascii="Garamond" w:hAnsi="Garamond" w:cs="Arial"/>
        </w:rPr>
        <w:t>o tema</w:t>
      </w:r>
      <w:r w:rsidR="00DF165D">
        <w:rPr>
          <w:rFonts w:ascii="Garamond" w:hAnsi="Garamond" w:cs="Arial"/>
        </w:rPr>
        <w:t xml:space="preserve"> e fixou </w:t>
      </w:r>
      <w:r w:rsidR="007D442B">
        <w:rPr>
          <w:rFonts w:ascii="Garamond" w:hAnsi="Garamond" w:cs="Arial"/>
        </w:rPr>
        <w:t>o entendimento</w:t>
      </w:r>
      <w:r w:rsidR="00DF165D">
        <w:rPr>
          <w:rFonts w:ascii="Garamond" w:hAnsi="Garamond" w:cs="Arial"/>
        </w:rPr>
        <w:t xml:space="preserve"> de que deveria ser considerado o prazo indicado no Código Civil, nos moldes do voto do Ministro Relator </w:t>
      </w:r>
      <w:r w:rsidR="007D442B">
        <w:rPr>
          <w:rFonts w:ascii="Garamond" w:hAnsi="Garamond" w:cs="Arial"/>
        </w:rPr>
        <w:t>Aroldo Cedraz</w:t>
      </w:r>
      <w:r w:rsidR="00DF165D">
        <w:rPr>
          <w:rFonts w:ascii="Garamond" w:hAnsi="Garamond" w:cs="Arial"/>
        </w:rPr>
        <w:t>, consolidado no Acórdão nº 1.999/2014</w:t>
      </w:r>
      <w:r w:rsidR="004C5EFF">
        <w:rPr>
          <w:rFonts w:ascii="Garamond" w:hAnsi="Garamond" w:cs="Arial"/>
        </w:rPr>
        <w:t xml:space="preserve"> - Plenário</w:t>
      </w:r>
      <w:r w:rsidR="004C5EFF">
        <w:rPr>
          <w:rStyle w:val="Refdenotaderodap"/>
          <w:rFonts w:ascii="Garamond" w:hAnsi="Garamond" w:cs="Arial"/>
        </w:rPr>
        <w:footnoteReference w:id="13"/>
      </w:r>
      <w:r w:rsidR="00DF165D">
        <w:rPr>
          <w:rFonts w:ascii="Garamond" w:hAnsi="Garamond" w:cs="Arial"/>
        </w:rPr>
        <w:t>:</w:t>
      </w:r>
    </w:p>
    <w:p w:rsidR="00DF165D" w:rsidRPr="00DF165D" w:rsidRDefault="00DF165D" w:rsidP="00D4741A">
      <w:pPr>
        <w:pStyle w:val="PargrafodaLista"/>
        <w:spacing w:line="360" w:lineRule="auto"/>
        <w:rPr>
          <w:rFonts w:ascii="Garamond" w:hAnsi="Garamond" w:cs="Arial"/>
        </w:rPr>
      </w:pPr>
    </w:p>
    <w:p w:rsidR="00DF165D" w:rsidRPr="00DF165D" w:rsidRDefault="002461FB" w:rsidP="00D4741A">
      <w:pPr>
        <w:pStyle w:val="PargrafodaLista"/>
        <w:widowControl w:val="0"/>
        <w:spacing w:line="360" w:lineRule="auto"/>
        <w:ind w:left="1418"/>
        <w:jc w:val="both"/>
        <w:rPr>
          <w:rFonts w:ascii="Garamond" w:hAnsi="Garamond" w:cs="Arial"/>
          <w:sz w:val="20"/>
          <w:szCs w:val="20"/>
        </w:rPr>
      </w:pPr>
      <w:r>
        <w:rPr>
          <w:rFonts w:ascii="Garamond" w:hAnsi="Garamond" w:cs="Arial"/>
          <w:sz w:val="20"/>
          <w:szCs w:val="20"/>
        </w:rPr>
        <w:t xml:space="preserve">5. </w:t>
      </w:r>
      <w:r w:rsidR="00DF165D" w:rsidRPr="00DF165D">
        <w:rPr>
          <w:rFonts w:ascii="Garamond" w:hAnsi="Garamond" w:cs="Arial"/>
          <w:sz w:val="20"/>
          <w:szCs w:val="20"/>
        </w:rPr>
        <w:t>Observa-se que o art. 31, inciso I, da Lei 8.666/93, reproduzido no edital, reza que o balanço e as demonstrações contábeis a serem apresentados devem ser relativos ao último exercício social, já exigíveis e apresentados na forma da lei.</w:t>
      </w:r>
    </w:p>
    <w:p w:rsidR="00DF165D" w:rsidRPr="00DF165D" w:rsidRDefault="002461FB" w:rsidP="00D4741A">
      <w:pPr>
        <w:pStyle w:val="PargrafodaLista"/>
        <w:widowControl w:val="0"/>
        <w:spacing w:line="360" w:lineRule="auto"/>
        <w:ind w:left="1418"/>
        <w:jc w:val="both"/>
        <w:rPr>
          <w:rFonts w:ascii="Garamond" w:hAnsi="Garamond" w:cs="Arial"/>
          <w:sz w:val="20"/>
          <w:szCs w:val="20"/>
        </w:rPr>
      </w:pPr>
      <w:r>
        <w:rPr>
          <w:rFonts w:ascii="Garamond" w:hAnsi="Garamond" w:cs="Arial"/>
          <w:sz w:val="20"/>
          <w:szCs w:val="20"/>
        </w:rPr>
        <w:t xml:space="preserve">6. </w:t>
      </w:r>
      <w:r w:rsidR="00DF165D" w:rsidRPr="00DF165D">
        <w:rPr>
          <w:rFonts w:ascii="Garamond" w:hAnsi="Garamond" w:cs="Arial"/>
          <w:b/>
          <w:sz w:val="20"/>
          <w:szCs w:val="20"/>
          <w:u w:val="single"/>
        </w:rPr>
        <w:t>A questão se resume a saber se, na data em que as propostas foram apresentadas, a lei exigia que o balanço e demonstrações contábeis referentes a 2013 já estivessem aprovados</w:t>
      </w:r>
      <w:r w:rsidR="00DF165D" w:rsidRPr="00DF165D">
        <w:rPr>
          <w:rFonts w:ascii="Garamond" w:hAnsi="Garamond" w:cs="Arial"/>
          <w:sz w:val="20"/>
          <w:szCs w:val="20"/>
        </w:rPr>
        <w:t>.</w:t>
      </w:r>
    </w:p>
    <w:p w:rsidR="00DF165D" w:rsidRPr="00DF165D" w:rsidRDefault="002461FB" w:rsidP="00D4741A">
      <w:pPr>
        <w:pStyle w:val="PargrafodaLista"/>
        <w:widowControl w:val="0"/>
        <w:spacing w:line="360" w:lineRule="auto"/>
        <w:ind w:left="1418"/>
        <w:jc w:val="both"/>
        <w:rPr>
          <w:rFonts w:ascii="Garamond" w:hAnsi="Garamond" w:cs="Arial"/>
          <w:sz w:val="20"/>
          <w:szCs w:val="20"/>
        </w:rPr>
      </w:pPr>
      <w:r>
        <w:rPr>
          <w:rFonts w:ascii="Garamond" w:hAnsi="Garamond" w:cs="Arial"/>
          <w:sz w:val="20"/>
          <w:szCs w:val="20"/>
        </w:rPr>
        <w:t xml:space="preserve">7. </w:t>
      </w:r>
      <w:r w:rsidR="00DF165D" w:rsidRPr="00DF165D">
        <w:rPr>
          <w:rFonts w:ascii="Garamond" w:hAnsi="Garamond" w:cs="Arial"/>
          <w:sz w:val="20"/>
          <w:szCs w:val="20"/>
        </w:rPr>
        <w:t>O art. 1078 do Código Civil estabelece que a assembleia dos sócios deve realizar-se ao menos uma vez por ano, nos quatro meses seguintes ao do término do exercício social, com diversos objetivos, entre eles o de “tomar as contas dos administradores e deliberar sobre o balanço patrimonial e de resultado econômico”.</w:t>
      </w:r>
    </w:p>
    <w:p w:rsidR="00DF165D" w:rsidRPr="00DF165D" w:rsidRDefault="00DF165D" w:rsidP="00D4741A">
      <w:pPr>
        <w:pStyle w:val="PargrafodaLista"/>
        <w:widowControl w:val="0"/>
        <w:spacing w:line="360" w:lineRule="auto"/>
        <w:ind w:left="1418"/>
        <w:jc w:val="both"/>
        <w:rPr>
          <w:rFonts w:ascii="Garamond" w:hAnsi="Garamond" w:cs="Arial"/>
          <w:sz w:val="20"/>
          <w:szCs w:val="20"/>
        </w:rPr>
      </w:pPr>
      <w:r w:rsidRPr="00DF165D">
        <w:rPr>
          <w:rFonts w:ascii="Garamond" w:hAnsi="Garamond" w:cs="Arial"/>
          <w:sz w:val="20"/>
          <w:szCs w:val="20"/>
        </w:rPr>
        <w:t>8.</w:t>
      </w:r>
      <w:r w:rsidR="002461FB">
        <w:rPr>
          <w:rFonts w:ascii="Garamond" w:hAnsi="Garamond" w:cs="Arial"/>
          <w:sz w:val="20"/>
          <w:szCs w:val="20"/>
        </w:rPr>
        <w:t xml:space="preserve"> </w:t>
      </w:r>
      <w:r w:rsidRPr="007D442B">
        <w:rPr>
          <w:rFonts w:ascii="Garamond" w:hAnsi="Garamond" w:cs="Arial"/>
          <w:b/>
          <w:sz w:val="20"/>
          <w:szCs w:val="20"/>
          <w:u w:val="single"/>
        </w:rPr>
        <w:t>Verifica-se, portanto, que, em até quatro meses (30 de abril), devem estar aprovados o balanço patrimonial e os demais demonstrativos contábeis. Como a sessão para abertura das propostas ocorreu no dia 20/5/2014, já era exigível nessa data a apresentação dos citados documentos referentes ao exercício de 2013.</w:t>
      </w:r>
    </w:p>
    <w:p w:rsidR="00DF165D" w:rsidRPr="00DF165D" w:rsidRDefault="002461FB" w:rsidP="00D4741A">
      <w:pPr>
        <w:pStyle w:val="PargrafodaLista"/>
        <w:widowControl w:val="0"/>
        <w:spacing w:line="360" w:lineRule="auto"/>
        <w:ind w:left="1418"/>
        <w:jc w:val="both"/>
        <w:rPr>
          <w:rFonts w:ascii="Garamond" w:hAnsi="Garamond" w:cs="Arial"/>
          <w:sz w:val="20"/>
          <w:szCs w:val="20"/>
        </w:rPr>
      </w:pPr>
      <w:r>
        <w:rPr>
          <w:rFonts w:ascii="Garamond" w:hAnsi="Garamond" w:cs="Arial"/>
          <w:sz w:val="20"/>
          <w:szCs w:val="20"/>
        </w:rPr>
        <w:t xml:space="preserve">9. </w:t>
      </w:r>
      <w:r w:rsidR="00DF165D" w:rsidRPr="00DF165D">
        <w:rPr>
          <w:rFonts w:ascii="Garamond" w:hAnsi="Garamond" w:cs="Arial"/>
          <w:sz w:val="20"/>
          <w:szCs w:val="20"/>
        </w:rPr>
        <w:t>Alega a representante que a “validade dos balanços” se findaria em 30/6/2014, por força da Instrução Normativa da Receita Federal 1.420/2013.</w:t>
      </w:r>
    </w:p>
    <w:p w:rsidR="00DF165D" w:rsidRPr="00DF165D" w:rsidRDefault="002461FB" w:rsidP="00D4741A">
      <w:pPr>
        <w:pStyle w:val="PargrafodaLista"/>
        <w:widowControl w:val="0"/>
        <w:spacing w:line="360" w:lineRule="auto"/>
        <w:ind w:left="1418"/>
        <w:jc w:val="both"/>
        <w:rPr>
          <w:rFonts w:ascii="Garamond" w:hAnsi="Garamond" w:cs="Arial"/>
          <w:sz w:val="20"/>
          <w:szCs w:val="20"/>
        </w:rPr>
      </w:pPr>
      <w:r>
        <w:rPr>
          <w:rFonts w:ascii="Garamond" w:hAnsi="Garamond" w:cs="Arial"/>
          <w:sz w:val="20"/>
          <w:szCs w:val="20"/>
        </w:rPr>
        <w:t xml:space="preserve">10. </w:t>
      </w:r>
      <w:r w:rsidR="00DF165D" w:rsidRPr="00DF165D">
        <w:rPr>
          <w:rFonts w:ascii="Garamond" w:hAnsi="Garamond" w:cs="Arial"/>
          <w:sz w:val="20"/>
          <w:szCs w:val="20"/>
        </w:rPr>
        <w:t>Tal normativo institui a Escrituração Contábil Digital (ECD), que deverá ser transmitida ao Sistema Público de Escrituração Digital (</w:t>
      </w:r>
      <w:proofErr w:type="spellStart"/>
      <w:r w:rsidR="00DF165D" w:rsidRPr="00DF165D">
        <w:rPr>
          <w:rFonts w:ascii="Garamond" w:hAnsi="Garamond" w:cs="Arial"/>
          <w:sz w:val="20"/>
          <w:szCs w:val="20"/>
        </w:rPr>
        <w:t>Sped</w:t>
      </w:r>
      <w:proofErr w:type="spellEnd"/>
      <w:r w:rsidR="00DF165D" w:rsidRPr="00DF165D">
        <w:rPr>
          <w:rFonts w:ascii="Garamond" w:hAnsi="Garamond" w:cs="Arial"/>
          <w:sz w:val="20"/>
          <w:szCs w:val="20"/>
        </w:rPr>
        <w:t xml:space="preserve">), pelas pessoas jurídicas obrigadas a adotá-la. Segundo o art. 3º dessa norma, ficam obrigadas a adotar a ECD as pessoas jurídicas tributadas com base no lucro real ou presumido (o que seria o caso da representante). O art. 5º da IN estabelece que a ECD será transmitida até o último dia útil do mês de junho do ano seguinte </w:t>
      </w:r>
      <w:r w:rsidR="00DF165D" w:rsidRPr="00DF165D">
        <w:rPr>
          <w:rFonts w:ascii="Garamond" w:hAnsi="Garamond" w:cs="Arial"/>
          <w:sz w:val="20"/>
          <w:szCs w:val="20"/>
        </w:rPr>
        <w:lastRenderedPageBreak/>
        <w:t>ao que se refira a escrituração.</w:t>
      </w:r>
    </w:p>
    <w:p w:rsidR="00DF165D" w:rsidRPr="00DF165D" w:rsidRDefault="002461FB" w:rsidP="00D4741A">
      <w:pPr>
        <w:pStyle w:val="PargrafodaLista"/>
        <w:widowControl w:val="0"/>
        <w:spacing w:line="360" w:lineRule="auto"/>
        <w:ind w:left="1418"/>
        <w:jc w:val="both"/>
        <w:rPr>
          <w:rFonts w:ascii="Garamond" w:hAnsi="Garamond" w:cs="Arial"/>
          <w:sz w:val="20"/>
          <w:szCs w:val="20"/>
        </w:rPr>
      </w:pPr>
      <w:r>
        <w:rPr>
          <w:rFonts w:ascii="Garamond" w:hAnsi="Garamond" w:cs="Arial"/>
          <w:sz w:val="20"/>
          <w:szCs w:val="20"/>
        </w:rPr>
        <w:t xml:space="preserve">11. </w:t>
      </w:r>
      <w:r w:rsidR="00DF165D" w:rsidRPr="00DF165D">
        <w:rPr>
          <w:rFonts w:ascii="Garamond" w:hAnsi="Garamond" w:cs="Arial"/>
          <w:sz w:val="20"/>
          <w:szCs w:val="20"/>
        </w:rPr>
        <w:t>Entende a representante que os dispositivos acima mencionados exigiriam que o INSS, em maio de 2014, ainda aceitasse como “válido” o balanço e as demonstrações relativas a 2012, uma vez que não teria se encerrado o prazo estabelecido no art. 5º da referida norma, que é 30 de junho.</w:t>
      </w:r>
    </w:p>
    <w:p w:rsidR="00DF165D" w:rsidRPr="00DF165D" w:rsidRDefault="00DF165D" w:rsidP="00D4741A">
      <w:pPr>
        <w:pStyle w:val="PargrafodaLista"/>
        <w:widowControl w:val="0"/>
        <w:spacing w:line="360" w:lineRule="auto"/>
        <w:ind w:left="1418"/>
        <w:jc w:val="both"/>
        <w:rPr>
          <w:rFonts w:ascii="Garamond" w:hAnsi="Garamond" w:cs="Arial"/>
          <w:b/>
          <w:sz w:val="20"/>
          <w:szCs w:val="20"/>
          <w:u w:val="single"/>
        </w:rPr>
      </w:pPr>
      <w:r w:rsidRPr="00DF165D">
        <w:rPr>
          <w:rFonts w:ascii="Garamond" w:hAnsi="Garamond" w:cs="Arial"/>
          <w:sz w:val="20"/>
          <w:szCs w:val="20"/>
        </w:rPr>
        <w:t>12.</w:t>
      </w:r>
      <w:r w:rsidR="002461FB">
        <w:rPr>
          <w:rFonts w:ascii="Garamond" w:hAnsi="Garamond" w:cs="Arial"/>
          <w:sz w:val="20"/>
          <w:szCs w:val="20"/>
        </w:rPr>
        <w:t xml:space="preserve"> </w:t>
      </w:r>
      <w:r w:rsidRPr="00DF165D">
        <w:rPr>
          <w:rFonts w:ascii="Garamond" w:hAnsi="Garamond" w:cs="Arial"/>
          <w:b/>
          <w:sz w:val="20"/>
          <w:szCs w:val="20"/>
          <w:u w:val="single"/>
        </w:rPr>
        <w:t>Esse entendimento não merece prosperar. O prazo para aprovação do balanço é 30/4/2014, segundo disposto no art. 1078 do Código Civil. Evidentemente, uma instrução normativa não tem o condão de alterar esse prazo, disciplinado em lei ordinária. O que a IN faz é estabelecer um prazo para transmissão da escrituração contábil digital, para os fins operacionais a que ela se destina.</w:t>
      </w:r>
    </w:p>
    <w:p w:rsidR="00814CDE" w:rsidRPr="00DF165D" w:rsidRDefault="00DF165D" w:rsidP="00D4741A">
      <w:pPr>
        <w:pStyle w:val="PargrafodaLista"/>
        <w:widowControl w:val="0"/>
        <w:spacing w:line="360" w:lineRule="auto"/>
        <w:ind w:left="1418"/>
        <w:jc w:val="both"/>
        <w:rPr>
          <w:rFonts w:ascii="Garamond" w:hAnsi="Garamond" w:cs="Arial"/>
          <w:sz w:val="20"/>
          <w:szCs w:val="20"/>
        </w:rPr>
      </w:pPr>
      <w:r w:rsidRPr="00DF165D">
        <w:rPr>
          <w:rFonts w:ascii="Garamond" w:hAnsi="Garamond" w:cs="Arial"/>
          <w:sz w:val="20"/>
          <w:szCs w:val="20"/>
        </w:rPr>
        <w:t>13.</w:t>
      </w:r>
      <w:r w:rsidR="002461FB">
        <w:rPr>
          <w:rFonts w:ascii="Garamond" w:hAnsi="Garamond" w:cs="Arial"/>
          <w:sz w:val="20"/>
          <w:szCs w:val="20"/>
        </w:rPr>
        <w:t xml:space="preserve"> </w:t>
      </w:r>
      <w:r w:rsidRPr="00DF165D">
        <w:rPr>
          <w:rFonts w:ascii="Garamond" w:hAnsi="Garamond" w:cs="Arial"/>
          <w:b/>
          <w:sz w:val="20"/>
          <w:szCs w:val="20"/>
          <w:u w:val="single"/>
        </w:rPr>
        <w:t>Conclui-se, portanto, que o ato do pregoeiro de inabilitar a representante, que apresentou a documentação referente ao exercício de 2012, foi correto,</w:t>
      </w:r>
      <w:r w:rsidRPr="00DF165D">
        <w:rPr>
          <w:rFonts w:ascii="Garamond" w:hAnsi="Garamond" w:cs="Arial"/>
          <w:sz w:val="20"/>
          <w:szCs w:val="20"/>
        </w:rPr>
        <w:t xml:space="preserve"> embasado no edital do certame e na legislação pertinente. Assim, deve ser considerada improcedente a representação formulada pela empresa Cibam Engenharia </w:t>
      </w:r>
      <w:proofErr w:type="spellStart"/>
      <w:r w:rsidRPr="00DF165D">
        <w:rPr>
          <w:rFonts w:ascii="Garamond" w:hAnsi="Garamond" w:cs="Arial"/>
          <w:sz w:val="20"/>
          <w:szCs w:val="20"/>
        </w:rPr>
        <w:t>Eirelli</w:t>
      </w:r>
      <w:proofErr w:type="spellEnd"/>
      <w:r w:rsidRPr="00DF165D">
        <w:rPr>
          <w:rFonts w:ascii="Garamond" w:hAnsi="Garamond" w:cs="Arial"/>
          <w:sz w:val="20"/>
          <w:szCs w:val="20"/>
        </w:rPr>
        <w:t xml:space="preserve">. </w:t>
      </w:r>
    </w:p>
    <w:p w:rsidR="003040AB" w:rsidRDefault="003040AB" w:rsidP="00D4741A">
      <w:pPr>
        <w:pStyle w:val="PargrafodaLista"/>
        <w:widowControl w:val="0"/>
        <w:spacing w:line="360" w:lineRule="auto"/>
        <w:ind w:left="1418"/>
        <w:jc w:val="both"/>
        <w:rPr>
          <w:rFonts w:ascii="Garamond" w:hAnsi="Garamond" w:cs="Arial"/>
        </w:rPr>
      </w:pPr>
      <w:r>
        <w:rPr>
          <w:rFonts w:ascii="Garamond" w:hAnsi="Garamond" w:cs="Arial"/>
        </w:rPr>
        <w:t xml:space="preserve"> </w:t>
      </w:r>
    </w:p>
    <w:p w:rsidR="0036167E" w:rsidRDefault="00DF165D" w:rsidP="0036167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Posteriormente,</w:t>
      </w:r>
      <w:r w:rsidR="000E626F">
        <w:rPr>
          <w:rFonts w:ascii="Garamond" w:hAnsi="Garamond" w:cs="Arial"/>
        </w:rPr>
        <w:t xml:space="preserve"> por meio do Acórdão nº 119/2016 – Plenário, o Tribunal de Contas União revisou </w:t>
      </w:r>
      <w:r w:rsidR="007D442B">
        <w:rPr>
          <w:rFonts w:ascii="Garamond" w:hAnsi="Garamond" w:cs="Arial"/>
        </w:rPr>
        <w:t>a matéria</w:t>
      </w:r>
      <w:r w:rsidR="000E626F">
        <w:rPr>
          <w:rFonts w:ascii="Garamond" w:hAnsi="Garamond" w:cs="Arial"/>
        </w:rPr>
        <w:t xml:space="preserve">, outorgando primazia à regra </w:t>
      </w:r>
      <w:r w:rsidR="007D442B">
        <w:rPr>
          <w:rFonts w:ascii="Garamond" w:hAnsi="Garamond" w:cs="Arial"/>
        </w:rPr>
        <w:t>que estivesse dispost</w:t>
      </w:r>
      <w:r w:rsidR="000E46BF">
        <w:rPr>
          <w:rFonts w:ascii="Garamond" w:hAnsi="Garamond" w:cs="Arial"/>
        </w:rPr>
        <w:t>a</w:t>
      </w:r>
      <w:r w:rsidR="007D442B">
        <w:rPr>
          <w:rFonts w:ascii="Garamond" w:hAnsi="Garamond" w:cs="Arial"/>
        </w:rPr>
        <w:t xml:space="preserve"> no edital</w:t>
      </w:r>
      <w:r w:rsidR="00A22101">
        <w:rPr>
          <w:rFonts w:ascii="Garamond" w:hAnsi="Garamond" w:cs="Arial"/>
        </w:rPr>
        <w:t>, considerando válidas ambas as datas relativas à validade do balanço patrimonial (30</w:t>
      </w:r>
      <w:r w:rsidR="007D442B">
        <w:rPr>
          <w:rFonts w:ascii="Garamond" w:hAnsi="Garamond" w:cs="Arial"/>
        </w:rPr>
        <w:t xml:space="preserve"> de abril e 30 de junho</w:t>
      </w:r>
      <w:r w:rsidR="00A22101">
        <w:rPr>
          <w:rFonts w:ascii="Garamond" w:hAnsi="Garamond" w:cs="Arial"/>
        </w:rPr>
        <w:t>)</w:t>
      </w:r>
      <w:r w:rsidR="000E626F">
        <w:rPr>
          <w:rStyle w:val="Refdenotaderodap"/>
          <w:rFonts w:ascii="Garamond" w:hAnsi="Garamond" w:cs="Arial"/>
        </w:rPr>
        <w:footnoteReference w:id="14"/>
      </w:r>
      <w:r w:rsidR="000E626F">
        <w:rPr>
          <w:rFonts w:ascii="Garamond" w:hAnsi="Garamond" w:cs="Arial"/>
        </w:rPr>
        <w:t>.</w:t>
      </w:r>
    </w:p>
    <w:p w:rsidR="007D442B" w:rsidRDefault="007D442B" w:rsidP="00CA6D62">
      <w:pPr>
        <w:pStyle w:val="PargrafodaLista"/>
        <w:widowControl w:val="0"/>
        <w:ind w:left="1418"/>
        <w:jc w:val="both"/>
        <w:rPr>
          <w:rFonts w:ascii="Garamond" w:hAnsi="Garamond" w:cs="Arial"/>
        </w:rPr>
      </w:pPr>
    </w:p>
    <w:p w:rsidR="002F3C90" w:rsidRDefault="000E626F" w:rsidP="0036167E">
      <w:pPr>
        <w:pStyle w:val="PargrafodaLista"/>
        <w:widowControl w:val="0"/>
        <w:numPr>
          <w:ilvl w:val="0"/>
          <w:numId w:val="24"/>
        </w:numPr>
        <w:spacing w:line="360" w:lineRule="auto"/>
        <w:ind w:left="0" w:firstLine="1418"/>
        <w:jc w:val="both"/>
        <w:rPr>
          <w:rFonts w:ascii="Garamond" w:hAnsi="Garamond" w:cs="Arial"/>
        </w:rPr>
      </w:pPr>
      <w:r w:rsidRPr="0036167E">
        <w:rPr>
          <w:rFonts w:ascii="Garamond" w:hAnsi="Garamond" w:cs="Arial"/>
        </w:rPr>
        <w:t>Ocorre que, n</w:t>
      </w:r>
      <w:r w:rsidR="00FC41E2" w:rsidRPr="0036167E">
        <w:rPr>
          <w:rFonts w:ascii="Garamond" w:hAnsi="Garamond" w:cs="Arial"/>
        </w:rPr>
        <w:t>o caso em apreço, o edital da Tomada de Preços nº 004/</w:t>
      </w:r>
      <w:r w:rsidR="00FC41E2" w:rsidRPr="00C45143">
        <w:rPr>
          <w:rFonts w:ascii="Garamond" w:hAnsi="Garamond" w:cs="Arial"/>
        </w:rPr>
        <w:t>2016</w:t>
      </w:r>
      <w:r w:rsidR="002F3C90" w:rsidRPr="00C45143">
        <w:rPr>
          <w:rFonts w:ascii="Garamond" w:hAnsi="Garamond" w:cs="Arial"/>
        </w:rPr>
        <w:t>,</w:t>
      </w:r>
      <w:r w:rsidR="00FC41E2" w:rsidRPr="00C45143">
        <w:rPr>
          <w:rFonts w:ascii="Garamond" w:hAnsi="Garamond" w:cs="Arial"/>
        </w:rPr>
        <w:t xml:space="preserve"> de 11/4/2016</w:t>
      </w:r>
      <w:r w:rsidR="002F3C90" w:rsidRPr="00C45143">
        <w:rPr>
          <w:rFonts w:ascii="Garamond" w:hAnsi="Garamond" w:cs="Arial"/>
        </w:rPr>
        <w:t xml:space="preserve">, </w:t>
      </w:r>
      <w:r w:rsidR="007D442B" w:rsidRPr="00C45143">
        <w:rPr>
          <w:rFonts w:ascii="Garamond" w:hAnsi="Garamond" w:cs="Arial"/>
        </w:rPr>
        <w:t>foi</w:t>
      </w:r>
      <w:r w:rsidR="007D442B">
        <w:rPr>
          <w:rFonts w:ascii="Garamond" w:hAnsi="Garamond" w:cs="Arial"/>
        </w:rPr>
        <w:t xml:space="preserve"> omisso quanto à va</w:t>
      </w:r>
      <w:r w:rsidR="000E46BF">
        <w:rPr>
          <w:rFonts w:ascii="Garamond" w:hAnsi="Garamond" w:cs="Arial"/>
        </w:rPr>
        <w:t>lidade do balanço patrimonial, estipulando apenas</w:t>
      </w:r>
      <w:r w:rsidR="007D442B">
        <w:rPr>
          <w:rFonts w:ascii="Garamond" w:hAnsi="Garamond" w:cs="Arial"/>
        </w:rPr>
        <w:t xml:space="preserve"> que deveria ser </w:t>
      </w:r>
      <w:r w:rsidR="000E46BF">
        <w:rPr>
          <w:rFonts w:ascii="Garamond" w:hAnsi="Garamond" w:cs="Arial"/>
        </w:rPr>
        <w:t>fornecido</w:t>
      </w:r>
      <w:r w:rsidR="007D442B">
        <w:rPr>
          <w:rFonts w:ascii="Garamond" w:hAnsi="Garamond" w:cs="Arial"/>
        </w:rPr>
        <w:t xml:space="preserve"> o documento já exigível e apresentado na forma da lei:</w:t>
      </w:r>
    </w:p>
    <w:p w:rsidR="002F3C90" w:rsidRDefault="002F3C90" w:rsidP="002B11A0">
      <w:pPr>
        <w:pStyle w:val="PargrafodaLista"/>
        <w:widowControl w:val="0"/>
        <w:spacing w:line="360" w:lineRule="auto"/>
        <w:ind w:left="1418"/>
        <w:jc w:val="both"/>
        <w:rPr>
          <w:rFonts w:ascii="Garamond" w:hAnsi="Garamond" w:cs="Arial"/>
        </w:rPr>
      </w:pPr>
    </w:p>
    <w:p w:rsidR="002F3C90" w:rsidRPr="00E20DDD" w:rsidRDefault="00A80C8A" w:rsidP="00D4741A">
      <w:pPr>
        <w:pStyle w:val="PargrafodaLista"/>
        <w:widowControl w:val="0"/>
        <w:spacing w:line="360" w:lineRule="auto"/>
        <w:ind w:left="1418"/>
        <w:jc w:val="both"/>
        <w:rPr>
          <w:rFonts w:ascii="Garamond" w:hAnsi="Garamond" w:cs="Arial"/>
          <w:sz w:val="20"/>
          <w:szCs w:val="20"/>
        </w:rPr>
      </w:pPr>
      <w:r w:rsidRPr="00E20DDD">
        <w:rPr>
          <w:rFonts w:ascii="Garamond" w:hAnsi="Garamond" w:cs="Arial"/>
          <w:sz w:val="20"/>
          <w:szCs w:val="20"/>
        </w:rPr>
        <w:t>6</w:t>
      </w:r>
      <w:r w:rsidR="00E20DDD" w:rsidRPr="00E20DDD">
        <w:rPr>
          <w:rFonts w:ascii="Garamond" w:hAnsi="Garamond" w:cs="Arial"/>
          <w:sz w:val="20"/>
          <w:szCs w:val="20"/>
        </w:rPr>
        <w:t>.4. QUALIFICAÇÃO ECONÔMICO-FINANCEIRA</w:t>
      </w:r>
    </w:p>
    <w:p w:rsidR="00A80C8A" w:rsidRDefault="00A80C8A" w:rsidP="00D4741A">
      <w:pPr>
        <w:pStyle w:val="PargrafodaLista"/>
        <w:widowControl w:val="0"/>
        <w:spacing w:line="360" w:lineRule="auto"/>
        <w:ind w:left="1418"/>
        <w:jc w:val="both"/>
        <w:rPr>
          <w:rFonts w:ascii="Garamond" w:hAnsi="Garamond" w:cs="Arial"/>
        </w:rPr>
      </w:pPr>
      <w:r w:rsidRPr="00E20DDD">
        <w:rPr>
          <w:rFonts w:ascii="Garamond" w:hAnsi="Garamond" w:cs="Arial"/>
          <w:sz w:val="20"/>
          <w:szCs w:val="20"/>
        </w:rPr>
        <w:t xml:space="preserve">b) Balanço Patrimonial de demonstrações contábeis </w:t>
      </w:r>
      <w:r w:rsidRPr="00E20DDD">
        <w:rPr>
          <w:rFonts w:ascii="Garamond" w:hAnsi="Garamond" w:cs="Arial"/>
          <w:b/>
          <w:sz w:val="20"/>
          <w:szCs w:val="20"/>
          <w:u w:val="single"/>
        </w:rPr>
        <w:t>do último exercício social, já exigíveis e apresentados na forma da lei</w:t>
      </w:r>
      <w:r w:rsidRPr="00E20DDD">
        <w:rPr>
          <w:rFonts w:ascii="Garamond" w:hAnsi="Garamond" w:cs="Arial"/>
          <w:sz w:val="20"/>
          <w:szCs w:val="20"/>
        </w:rPr>
        <w:t xml:space="preserve">, com a indicação do nº do Livro Diário, número de registro na </w:t>
      </w:r>
      <w:r w:rsidRPr="00E20DDD">
        <w:rPr>
          <w:rFonts w:ascii="Garamond" w:hAnsi="Garamond" w:cs="Arial"/>
          <w:sz w:val="20"/>
          <w:szCs w:val="20"/>
        </w:rPr>
        <w:lastRenderedPageBreak/>
        <w:t>Junta Comercial e numeração das folhas onde se encontram os lançamentos, que comprovem a boa situação financeira da empresa.</w:t>
      </w:r>
    </w:p>
    <w:p w:rsidR="00FC41E2" w:rsidRPr="00FC41E2" w:rsidRDefault="00FC41E2" w:rsidP="002B11A0">
      <w:pPr>
        <w:pStyle w:val="PargrafodaLista"/>
        <w:spacing w:line="360" w:lineRule="auto"/>
        <w:rPr>
          <w:rFonts w:ascii="Garamond" w:hAnsi="Garamond" w:cs="Arial"/>
        </w:rPr>
      </w:pPr>
    </w:p>
    <w:p w:rsidR="007D442B" w:rsidRDefault="00FD31FE" w:rsidP="00FC41E2">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A</w:t>
      </w:r>
      <w:r w:rsidR="007D442B">
        <w:rPr>
          <w:rFonts w:ascii="Garamond" w:hAnsi="Garamond" w:cs="Arial"/>
        </w:rPr>
        <w:t xml:space="preserve"> data de abertura das proposta</w:t>
      </w:r>
      <w:r w:rsidR="00320E4B">
        <w:rPr>
          <w:rFonts w:ascii="Garamond" w:hAnsi="Garamond" w:cs="Arial"/>
        </w:rPr>
        <w:t>s</w:t>
      </w:r>
      <w:r w:rsidR="007D442B">
        <w:rPr>
          <w:rFonts w:ascii="Garamond" w:hAnsi="Garamond" w:cs="Arial"/>
        </w:rPr>
        <w:t xml:space="preserve"> foi </w:t>
      </w:r>
      <w:r w:rsidR="00320E4B">
        <w:rPr>
          <w:rFonts w:ascii="Garamond" w:hAnsi="Garamond" w:cs="Arial"/>
        </w:rPr>
        <w:t xml:space="preserve">2/5/2016, ou seja, após o mês de abril, </w:t>
      </w:r>
      <w:r>
        <w:rPr>
          <w:rFonts w:ascii="Garamond" w:hAnsi="Garamond" w:cs="Arial"/>
        </w:rPr>
        <w:t>motivo pelo qual consider</w:t>
      </w:r>
      <w:r w:rsidR="00C86FB0">
        <w:rPr>
          <w:rFonts w:ascii="Garamond" w:hAnsi="Garamond" w:cs="Arial"/>
        </w:rPr>
        <w:t>a-se</w:t>
      </w:r>
      <w:r>
        <w:rPr>
          <w:rFonts w:ascii="Garamond" w:hAnsi="Garamond" w:cs="Arial"/>
        </w:rPr>
        <w:t xml:space="preserve"> que já era</w:t>
      </w:r>
      <w:r w:rsidR="00320E4B">
        <w:rPr>
          <w:rFonts w:ascii="Garamond" w:hAnsi="Garamond" w:cs="Arial"/>
        </w:rPr>
        <w:t xml:space="preserve"> legalmente exigível o balanço patrimonial do exercício de 2015.</w:t>
      </w:r>
    </w:p>
    <w:p w:rsidR="007D442B" w:rsidRDefault="007D442B" w:rsidP="00CA6D62">
      <w:pPr>
        <w:pStyle w:val="PargrafodaLista"/>
        <w:widowControl w:val="0"/>
        <w:ind w:left="1418"/>
        <w:jc w:val="both"/>
        <w:rPr>
          <w:rFonts w:ascii="Garamond" w:hAnsi="Garamond" w:cs="Arial"/>
        </w:rPr>
      </w:pPr>
      <w:r>
        <w:rPr>
          <w:rFonts w:ascii="Garamond" w:hAnsi="Garamond" w:cs="Arial"/>
        </w:rPr>
        <w:t xml:space="preserve"> </w:t>
      </w:r>
    </w:p>
    <w:p w:rsidR="00FC41E2" w:rsidRDefault="002B11A0" w:rsidP="00FC41E2">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Cumulativamente, d</w:t>
      </w:r>
      <w:r w:rsidR="00267CC8">
        <w:rPr>
          <w:rFonts w:ascii="Garamond" w:hAnsi="Garamond" w:cs="Arial"/>
        </w:rPr>
        <w:t>estaco que a</w:t>
      </w:r>
      <w:r w:rsidR="00FC41E2">
        <w:rPr>
          <w:rFonts w:ascii="Garamond" w:hAnsi="Garamond" w:cs="Arial"/>
        </w:rPr>
        <w:t xml:space="preserve"> empresa MAIS CONSTRUT</w:t>
      </w:r>
      <w:r w:rsidR="00D4741A">
        <w:rPr>
          <w:rFonts w:ascii="Garamond" w:hAnsi="Garamond" w:cs="Arial"/>
        </w:rPr>
        <w:t>ORA LTDA. não impugnou o edital nem</w:t>
      </w:r>
      <w:r w:rsidR="00FC41E2">
        <w:rPr>
          <w:rFonts w:ascii="Garamond" w:hAnsi="Garamond" w:cs="Arial"/>
        </w:rPr>
        <w:t xml:space="preserve"> requereu </w:t>
      </w:r>
      <w:r w:rsidR="00E20DDD">
        <w:rPr>
          <w:rFonts w:ascii="Garamond" w:hAnsi="Garamond" w:cs="Arial"/>
        </w:rPr>
        <w:t xml:space="preserve">qualquer </w:t>
      </w:r>
      <w:r w:rsidR="00FC41E2">
        <w:rPr>
          <w:rFonts w:ascii="Garamond" w:hAnsi="Garamond" w:cs="Arial"/>
        </w:rPr>
        <w:t xml:space="preserve">esclarecimento, </w:t>
      </w:r>
      <w:r w:rsidR="00E20DDD">
        <w:rPr>
          <w:rFonts w:ascii="Garamond" w:hAnsi="Garamond" w:cs="Arial"/>
        </w:rPr>
        <w:t>quanto ao prazo a ser considerado para a apresentação do balanço patrimonial</w:t>
      </w:r>
      <w:r w:rsidR="00D4741A">
        <w:rPr>
          <w:rFonts w:ascii="Garamond" w:hAnsi="Garamond" w:cs="Arial"/>
        </w:rPr>
        <w:t>. A</w:t>
      </w:r>
      <w:r w:rsidR="00FC41E2">
        <w:rPr>
          <w:rFonts w:ascii="Garamond" w:hAnsi="Garamond" w:cs="Arial"/>
        </w:rPr>
        <w:t xml:space="preserve">lém disso, também não apresentou eventuais justificativas que demonstrassem a impossibilidade </w:t>
      </w:r>
      <w:r w:rsidR="000E46BF">
        <w:rPr>
          <w:rFonts w:ascii="Garamond" w:hAnsi="Garamond" w:cs="Arial"/>
        </w:rPr>
        <w:t>d</w:t>
      </w:r>
      <w:r w:rsidR="00FC41E2">
        <w:rPr>
          <w:rFonts w:ascii="Garamond" w:hAnsi="Garamond" w:cs="Arial"/>
        </w:rPr>
        <w:t>a apresentação dos documentos na forma da lei.</w:t>
      </w:r>
    </w:p>
    <w:p w:rsidR="00FC41E2" w:rsidRPr="00FC41E2" w:rsidRDefault="00FC41E2" w:rsidP="00CA6D62">
      <w:pPr>
        <w:pStyle w:val="PargrafodaLista"/>
        <w:rPr>
          <w:rFonts w:ascii="Garamond" w:hAnsi="Garamond" w:cs="Arial"/>
        </w:rPr>
      </w:pPr>
    </w:p>
    <w:p w:rsidR="00FA7357" w:rsidRDefault="002B11A0" w:rsidP="00093096">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Contudo</w:t>
      </w:r>
      <w:r w:rsidR="00FC41E2" w:rsidRPr="00FC41E2">
        <w:rPr>
          <w:rFonts w:ascii="Garamond" w:hAnsi="Garamond" w:cs="Arial"/>
        </w:rPr>
        <w:t xml:space="preserve">, após o </w:t>
      </w:r>
      <w:r w:rsidR="00255A8D" w:rsidRPr="00FC41E2">
        <w:rPr>
          <w:rFonts w:ascii="Garamond" w:hAnsi="Garamond" w:cs="Arial"/>
        </w:rPr>
        <w:t xml:space="preserve">questionamento </w:t>
      </w:r>
      <w:r w:rsidR="00FC02B4" w:rsidRPr="00FC41E2">
        <w:rPr>
          <w:rFonts w:ascii="Garamond" w:hAnsi="Garamond" w:cs="Arial"/>
        </w:rPr>
        <w:t>levantado</w:t>
      </w:r>
      <w:r w:rsidR="00255A8D" w:rsidRPr="00FC41E2">
        <w:rPr>
          <w:rFonts w:ascii="Garamond" w:hAnsi="Garamond" w:cs="Arial"/>
        </w:rPr>
        <w:t xml:space="preserve"> pela CONSTRUTORA NOVAIS LTDA., no tocante à necessidade de inabilitação da empresa MAIS CONSTRUTORA LTDA., a Administração </w:t>
      </w:r>
      <w:r w:rsidR="00FC02B4" w:rsidRPr="00FC41E2">
        <w:rPr>
          <w:rFonts w:ascii="Garamond" w:hAnsi="Garamond" w:cs="Arial"/>
        </w:rPr>
        <w:t xml:space="preserve">Municipal simplesmente </w:t>
      </w:r>
      <w:r w:rsidR="00255A8D" w:rsidRPr="00FC41E2">
        <w:rPr>
          <w:rFonts w:ascii="Garamond" w:hAnsi="Garamond" w:cs="Arial"/>
        </w:rPr>
        <w:t>colacionou um</w:t>
      </w:r>
      <w:r w:rsidR="00A1018E" w:rsidRPr="00FC41E2">
        <w:rPr>
          <w:rFonts w:ascii="Garamond" w:hAnsi="Garamond" w:cs="Arial"/>
        </w:rPr>
        <w:t xml:space="preserve"> artigo</w:t>
      </w:r>
      <w:r w:rsidR="00255A8D" w:rsidRPr="00FC41E2">
        <w:rPr>
          <w:rFonts w:ascii="Garamond" w:hAnsi="Garamond" w:cs="Arial"/>
        </w:rPr>
        <w:t xml:space="preserve"> do site </w:t>
      </w:r>
      <w:r w:rsidR="00FC02B4" w:rsidRPr="00FC41E2">
        <w:rPr>
          <w:rFonts w:ascii="Garamond" w:hAnsi="Garamond" w:cs="Arial"/>
        </w:rPr>
        <w:t>“</w:t>
      </w:r>
      <w:r w:rsidR="00255A8D" w:rsidRPr="00FC41E2">
        <w:rPr>
          <w:rFonts w:ascii="Garamond" w:hAnsi="Garamond" w:cs="Arial"/>
        </w:rPr>
        <w:t>Migalhas</w:t>
      </w:r>
      <w:r w:rsidR="00FC02B4" w:rsidRPr="00FC41E2">
        <w:rPr>
          <w:rFonts w:ascii="Garamond" w:hAnsi="Garamond" w:cs="Arial"/>
        </w:rPr>
        <w:t>”</w:t>
      </w:r>
      <w:r w:rsidR="00A1018E" w:rsidRPr="00FC41E2">
        <w:rPr>
          <w:rFonts w:ascii="Garamond" w:hAnsi="Garamond" w:cs="Arial"/>
        </w:rPr>
        <w:t xml:space="preserve"> </w:t>
      </w:r>
      <w:r w:rsidR="00255A8D" w:rsidRPr="00FC41E2">
        <w:rPr>
          <w:rFonts w:ascii="Garamond" w:hAnsi="Garamond" w:cs="Arial"/>
        </w:rPr>
        <w:t>cuja conclusão foi</w:t>
      </w:r>
      <w:r w:rsidR="00A1018E" w:rsidRPr="00FC41E2">
        <w:rPr>
          <w:rFonts w:ascii="Garamond" w:hAnsi="Garamond" w:cs="Arial"/>
        </w:rPr>
        <w:t xml:space="preserve"> justamente </w:t>
      </w:r>
      <w:r w:rsidR="00255A8D" w:rsidRPr="00FC41E2">
        <w:rPr>
          <w:rFonts w:ascii="Garamond" w:hAnsi="Garamond" w:cs="Arial"/>
        </w:rPr>
        <w:t xml:space="preserve">pela </w:t>
      </w:r>
      <w:r w:rsidR="00255A8D" w:rsidRPr="00FC41E2">
        <w:rPr>
          <w:rFonts w:ascii="Garamond" w:hAnsi="Garamond" w:cs="Arial"/>
          <w:u w:val="single"/>
        </w:rPr>
        <w:t>impossibilidade de admissão d</w:t>
      </w:r>
      <w:r w:rsidR="00A1018E" w:rsidRPr="00FC41E2">
        <w:rPr>
          <w:rFonts w:ascii="Garamond" w:hAnsi="Garamond" w:cs="Arial"/>
          <w:u w:val="single"/>
        </w:rPr>
        <w:t>o</w:t>
      </w:r>
      <w:r w:rsidR="00FC02B4" w:rsidRPr="00FC41E2">
        <w:rPr>
          <w:rFonts w:ascii="Garamond" w:hAnsi="Garamond" w:cs="Arial"/>
          <w:u w:val="single"/>
        </w:rPr>
        <w:t>s</w:t>
      </w:r>
      <w:r w:rsidR="00A1018E" w:rsidRPr="00FC41E2">
        <w:rPr>
          <w:rFonts w:ascii="Garamond" w:hAnsi="Garamond" w:cs="Arial"/>
          <w:u w:val="single"/>
        </w:rPr>
        <w:t xml:space="preserve"> documento</w:t>
      </w:r>
      <w:r w:rsidR="00FC02B4" w:rsidRPr="00FC41E2">
        <w:rPr>
          <w:rFonts w:ascii="Garamond" w:hAnsi="Garamond" w:cs="Arial"/>
          <w:u w:val="single"/>
        </w:rPr>
        <w:t>s</w:t>
      </w:r>
      <w:r w:rsidR="00A1018E" w:rsidRPr="00FC41E2">
        <w:rPr>
          <w:rFonts w:ascii="Garamond" w:hAnsi="Garamond" w:cs="Arial"/>
          <w:u w:val="single"/>
        </w:rPr>
        <w:t xml:space="preserve"> após o mês de abril</w:t>
      </w:r>
      <w:r w:rsidR="00A1018E" w:rsidRPr="00FC41E2">
        <w:rPr>
          <w:rFonts w:ascii="Garamond" w:hAnsi="Garamond" w:cs="Arial"/>
        </w:rPr>
        <w:t>.</w:t>
      </w:r>
    </w:p>
    <w:p w:rsidR="00FC41E2" w:rsidRPr="00FC41E2" w:rsidRDefault="00FC41E2" w:rsidP="00CA6D62">
      <w:pPr>
        <w:pStyle w:val="PargrafodaLista"/>
        <w:rPr>
          <w:rFonts w:ascii="Garamond" w:hAnsi="Garamond" w:cs="Arial"/>
        </w:rPr>
      </w:pPr>
    </w:p>
    <w:p w:rsidR="000E46BF" w:rsidRDefault="00FC41E2" w:rsidP="00093096">
      <w:pPr>
        <w:pStyle w:val="PargrafodaLista"/>
        <w:widowControl w:val="0"/>
        <w:numPr>
          <w:ilvl w:val="0"/>
          <w:numId w:val="24"/>
        </w:numPr>
        <w:spacing w:line="360" w:lineRule="auto"/>
        <w:ind w:left="0" w:firstLine="1418"/>
        <w:jc w:val="both"/>
        <w:rPr>
          <w:rFonts w:ascii="Garamond" w:hAnsi="Garamond" w:cs="Arial"/>
        </w:rPr>
      </w:pPr>
      <w:r w:rsidRPr="00FC41E2">
        <w:rPr>
          <w:rFonts w:ascii="Garamond" w:hAnsi="Garamond" w:cs="Arial"/>
        </w:rPr>
        <w:t>Ora, ainda que a Comissão Permanente de Licitação entendesse que os documentos</w:t>
      </w:r>
      <w:r w:rsidR="002E4F2C">
        <w:rPr>
          <w:rFonts w:ascii="Garamond" w:hAnsi="Garamond" w:cs="Arial"/>
        </w:rPr>
        <w:t xml:space="preserve"> da</w:t>
      </w:r>
      <w:r w:rsidR="002B11A0">
        <w:rPr>
          <w:rFonts w:ascii="Garamond" w:hAnsi="Garamond" w:cs="Arial"/>
        </w:rPr>
        <w:t xml:space="preserve"> empresa</w:t>
      </w:r>
      <w:r w:rsidR="002E4F2C">
        <w:rPr>
          <w:rFonts w:ascii="Garamond" w:hAnsi="Garamond" w:cs="Arial"/>
        </w:rPr>
        <w:t xml:space="preserve"> MAIS</w:t>
      </w:r>
      <w:r w:rsidRPr="00FC41E2">
        <w:rPr>
          <w:rFonts w:ascii="Garamond" w:hAnsi="Garamond" w:cs="Arial"/>
        </w:rPr>
        <w:t xml:space="preserve"> poderiam ser admitidos, é certo que deveria ter sido apresentada a fundamentação compatível com a conclusão adotada.</w:t>
      </w:r>
      <w:r>
        <w:rPr>
          <w:rFonts w:ascii="Garamond" w:hAnsi="Garamond" w:cs="Arial"/>
        </w:rPr>
        <w:t xml:space="preserve"> Todavia,</w:t>
      </w:r>
      <w:r w:rsidRPr="00FC41E2">
        <w:rPr>
          <w:rFonts w:ascii="Garamond" w:hAnsi="Garamond" w:cs="Arial"/>
        </w:rPr>
        <w:t xml:space="preserve"> foi juntada uma reportagem que confirma o entendimento</w:t>
      </w:r>
      <w:r>
        <w:rPr>
          <w:rFonts w:ascii="Garamond" w:hAnsi="Garamond" w:cs="Arial"/>
        </w:rPr>
        <w:t xml:space="preserve"> contrário ao que fora defendido</w:t>
      </w:r>
      <w:r w:rsidR="00C45143">
        <w:rPr>
          <w:rFonts w:ascii="Garamond" w:hAnsi="Garamond" w:cs="Arial"/>
        </w:rPr>
        <w:t>.</w:t>
      </w:r>
    </w:p>
    <w:p w:rsidR="000E46BF" w:rsidRPr="000E46BF" w:rsidRDefault="000E46BF" w:rsidP="00CA6D62">
      <w:pPr>
        <w:pStyle w:val="PargrafodaLista"/>
        <w:rPr>
          <w:rFonts w:ascii="Garamond" w:hAnsi="Garamond" w:cs="Arial"/>
        </w:rPr>
      </w:pPr>
    </w:p>
    <w:p w:rsidR="00FC41E2" w:rsidRPr="00FC41E2" w:rsidRDefault="000E46BF" w:rsidP="00093096">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Consolidou-se, assim, uma decisão parcial, desprovida de fundamentos, e </w:t>
      </w:r>
      <w:r w:rsidR="00C20CDA">
        <w:rPr>
          <w:rFonts w:ascii="Garamond" w:hAnsi="Garamond" w:cs="Arial"/>
        </w:rPr>
        <w:t>oposta</w:t>
      </w:r>
      <w:r>
        <w:rPr>
          <w:rFonts w:ascii="Garamond" w:hAnsi="Garamond" w:cs="Arial"/>
        </w:rPr>
        <w:t xml:space="preserve"> aos interesses das outras licitantes, notadamente ao da </w:t>
      </w:r>
      <w:r w:rsidRPr="00FC41E2">
        <w:rPr>
          <w:rFonts w:ascii="Garamond" w:hAnsi="Garamond" w:cs="Arial"/>
        </w:rPr>
        <w:t>CONSTRUTORA NOVAIS LTDA.</w:t>
      </w:r>
      <w:r>
        <w:rPr>
          <w:rFonts w:ascii="Garamond" w:hAnsi="Garamond" w:cs="Arial"/>
        </w:rPr>
        <w:t xml:space="preserve"> que formalizou </w:t>
      </w:r>
      <w:r w:rsidR="00AF19ED">
        <w:rPr>
          <w:rFonts w:ascii="Garamond" w:hAnsi="Garamond" w:cs="Arial"/>
        </w:rPr>
        <w:t>a sua impugnação</w:t>
      </w:r>
      <w:r>
        <w:rPr>
          <w:rFonts w:ascii="Garamond" w:hAnsi="Garamond" w:cs="Arial"/>
        </w:rPr>
        <w:t xml:space="preserve">. </w:t>
      </w:r>
      <w:r w:rsidR="00FC41E2" w:rsidRPr="00FC41E2">
        <w:rPr>
          <w:rFonts w:ascii="Garamond" w:hAnsi="Garamond" w:cs="Arial"/>
        </w:rPr>
        <w:t xml:space="preserve"> </w:t>
      </w:r>
    </w:p>
    <w:p w:rsidR="00255A8D" w:rsidRPr="00FD31FE" w:rsidRDefault="00FC02B4" w:rsidP="00735636">
      <w:pPr>
        <w:pStyle w:val="PargrafodaLista"/>
        <w:widowControl w:val="0"/>
        <w:numPr>
          <w:ilvl w:val="0"/>
          <w:numId w:val="24"/>
        </w:numPr>
        <w:spacing w:line="360" w:lineRule="auto"/>
        <w:ind w:left="0" w:firstLine="1418"/>
        <w:jc w:val="both"/>
        <w:rPr>
          <w:rFonts w:ascii="Garamond" w:hAnsi="Garamond" w:cs="Arial"/>
          <w:u w:val="single"/>
        </w:rPr>
      </w:pPr>
      <w:r w:rsidRPr="00FD31FE">
        <w:rPr>
          <w:rFonts w:ascii="Garamond" w:hAnsi="Garamond" w:cs="Arial"/>
          <w:u w:val="single"/>
        </w:rPr>
        <w:lastRenderedPageBreak/>
        <w:t xml:space="preserve">Diante disso, </w:t>
      </w:r>
      <w:r w:rsidR="002E4F2C">
        <w:rPr>
          <w:rFonts w:ascii="Garamond" w:hAnsi="Garamond" w:cs="Arial"/>
          <w:u w:val="single"/>
        </w:rPr>
        <w:t>entende-se</w:t>
      </w:r>
      <w:r w:rsidRPr="00FD31FE">
        <w:rPr>
          <w:rFonts w:ascii="Garamond" w:hAnsi="Garamond" w:cs="Arial"/>
          <w:u w:val="single"/>
        </w:rPr>
        <w:t xml:space="preserve"> que</w:t>
      </w:r>
      <w:r w:rsidR="00255A8D" w:rsidRPr="00FD31FE">
        <w:rPr>
          <w:rFonts w:ascii="Garamond" w:hAnsi="Garamond" w:cs="Arial"/>
          <w:u w:val="single"/>
        </w:rPr>
        <w:t xml:space="preserve"> a empresa MAIS CONSTRUTORA LTDA. não poderia ter sido habilitada na Tomada de Preços nº 004/2016</w:t>
      </w:r>
      <w:r w:rsidR="00FC41E2" w:rsidRPr="00FD31FE">
        <w:rPr>
          <w:rFonts w:ascii="Garamond" w:hAnsi="Garamond" w:cs="Arial"/>
          <w:u w:val="single"/>
        </w:rPr>
        <w:t>, em razão do disposto nos arts. 31,</w:t>
      </w:r>
      <w:r w:rsidR="00E20DDD" w:rsidRPr="00FD31FE">
        <w:rPr>
          <w:rFonts w:ascii="Garamond" w:hAnsi="Garamond" w:cs="Arial"/>
          <w:u w:val="single"/>
        </w:rPr>
        <w:t xml:space="preserve"> </w:t>
      </w:r>
      <w:r w:rsidR="00FC41E2" w:rsidRPr="00FD31FE">
        <w:rPr>
          <w:rFonts w:ascii="Garamond" w:hAnsi="Garamond" w:cs="Arial"/>
          <w:u w:val="single"/>
        </w:rPr>
        <w:t xml:space="preserve">I, da Lei nº 8.666/1993, e 1.078, I, do Código Civil, e da ausência de fundamentação </w:t>
      </w:r>
      <w:r w:rsidR="00C24831" w:rsidRPr="00FD31FE">
        <w:rPr>
          <w:rFonts w:ascii="Garamond" w:hAnsi="Garamond" w:cs="Arial"/>
          <w:u w:val="single"/>
        </w:rPr>
        <w:t xml:space="preserve">na decisão </w:t>
      </w:r>
      <w:r w:rsidR="00C20CDA">
        <w:rPr>
          <w:rFonts w:ascii="Garamond" w:hAnsi="Garamond" w:cs="Arial"/>
          <w:u w:val="single"/>
        </w:rPr>
        <w:t xml:space="preserve">de </w:t>
      </w:r>
      <w:r w:rsidR="00E20DDD" w:rsidRPr="00FD31FE">
        <w:rPr>
          <w:rFonts w:ascii="Garamond" w:hAnsi="Garamond" w:cs="Arial"/>
          <w:u w:val="single"/>
        </w:rPr>
        <w:t xml:space="preserve">habilitação </w:t>
      </w:r>
      <w:r w:rsidR="00C20CDA">
        <w:rPr>
          <w:rFonts w:ascii="Garamond" w:hAnsi="Garamond" w:cs="Arial"/>
          <w:u w:val="single"/>
        </w:rPr>
        <w:t>proferida pela</w:t>
      </w:r>
      <w:r w:rsidR="00C24831" w:rsidRPr="00FD31FE">
        <w:rPr>
          <w:rFonts w:ascii="Garamond" w:hAnsi="Garamond" w:cs="Arial"/>
          <w:u w:val="single"/>
        </w:rPr>
        <w:t xml:space="preserve"> C</w:t>
      </w:r>
      <w:r w:rsidR="00C20CDA">
        <w:rPr>
          <w:rFonts w:ascii="Garamond" w:hAnsi="Garamond" w:cs="Arial"/>
          <w:u w:val="single"/>
        </w:rPr>
        <w:t xml:space="preserve">omissão </w:t>
      </w:r>
      <w:r w:rsidR="00C24831" w:rsidRPr="00FD31FE">
        <w:rPr>
          <w:rFonts w:ascii="Garamond" w:hAnsi="Garamond" w:cs="Arial"/>
          <w:u w:val="single"/>
        </w:rPr>
        <w:t>P</w:t>
      </w:r>
      <w:r w:rsidR="00C20CDA">
        <w:rPr>
          <w:rFonts w:ascii="Garamond" w:hAnsi="Garamond" w:cs="Arial"/>
          <w:u w:val="single"/>
        </w:rPr>
        <w:t xml:space="preserve">ermanente de </w:t>
      </w:r>
      <w:r w:rsidR="00C24831" w:rsidRPr="00FD31FE">
        <w:rPr>
          <w:rFonts w:ascii="Garamond" w:hAnsi="Garamond" w:cs="Arial"/>
          <w:u w:val="single"/>
        </w:rPr>
        <w:t>L</w:t>
      </w:r>
      <w:r w:rsidR="00C20CDA">
        <w:rPr>
          <w:rFonts w:ascii="Garamond" w:hAnsi="Garamond" w:cs="Arial"/>
          <w:u w:val="single"/>
        </w:rPr>
        <w:t>icitação</w:t>
      </w:r>
      <w:r w:rsidR="00255A8D" w:rsidRPr="00FD31FE">
        <w:rPr>
          <w:rFonts w:ascii="Garamond" w:hAnsi="Garamond" w:cs="Arial"/>
          <w:u w:val="single"/>
        </w:rPr>
        <w:t>.</w:t>
      </w:r>
    </w:p>
    <w:p w:rsidR="00255A8D" w:rsidRPr="00255A8D" w:rsidRDefault="00255A8D" w:rsidP="00CA6D62">
      <w:pPr>
        <w:pStyle w:val="PargrafodaLista"/>
        <w:rPr>
          <w:rFonts w:ascii="Garamond" w:hAnsi="Garamond" w:cs="Arial"/>
        </w:rPr>
      </w:pPr>
    </w:p>
    <w:p w:rsidR="00255A8D" w:rsidRDefault="00255A8D" w:rsidP="00735636">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Superada a fase de habilitação, </w:t>
      </w:r>
      <w:r w:rsidR="006513AF">
        <w:rPr>
          <w:rFonts w:ascii="Garamond" w:hAnsi="Garamond" w:cs="Arial"/>
        </w:rPr>
        <w:t>o segundo ponto que merece destaque refere-se à homologação do certame em favor da empresa MAIS.</w:t>
      </w:r>
    </w:p>
    <w:p w:rsidR="00255A8D" w:rsidRPr="00255A8D" w:rsidRDefault="00255A8D" w:rsidP="00CA6D62">
      <w:pPr>
        <w:pStyle w:val="PargrafodaLista"/>
        <w:rPr>
          <w:rFonts w:ascii="Garamond" w:hAnsi="Garamond" w:cs="Arial"/>
        </w:rPr>
      </w:pPr>
    </w:p>
    <w:p w:rsidR="00255A8D" w:rsidRPr="00FC02B4" w:rsidRDefault="00255A8D" w:rsidP="00FC02B4">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Conforme ata da sessão de 6/6/2016, a empresa BIOTEC ENGENHARIA LTDA. foi classificada em primeiro lugar na licitação.</w:t>
      </w:r>
      <w:r w:rsidR="00FC02B4">
        <w:rPr>
          <w:rFonts w:ascii="Garamond" w:hAnsi="Garamond" w:cs="Arial"/>
        </w:rPr>
        <w:t xml:space="preserve"> </w:t>
      </w:r>
      <w:r w:rsidRPr="00FC02B4">
        <w:rPr>
          <w:rFonts w:ascii="Garamond" w:hAnsi="Garamond" w:cs="Arial"/>
        </w:rPr>
        <w:t xml:space="preserve">O objeto chegou a ser homologado em favor da sociedade </w:t>
      </w:r>
      <w:r w:rsidR="00FC02B4">
        <w:rPr>
          <w:rFonts w:ascii="Garamond" w:hAnsi="Garamond" w:cs="Arial"/>
        </w:rPr>
        <w:t>empresária</w:t>
      </w:r>
      <w:r w:rsidRPr="00FC02B4">
        <w:rPr>
          <w:rFonts w:ascii="Garamond" w:hAnsi="Garamond" w:cs="Arial"/>
        </w:rPr>
        <w:t xml:space="preserve"> e, em 13/6/2016, foi encaminhado e-mail solicitando o comparecimento para a assinatura do contrato. </w:t>
      </w:r>
    </w:p>
    <w:p w:rsidR="00255A8D" w:rsidRPr="00255A8D" w:rsidRDefault="00255A8D" w:rsidP="00CA6D62">
      <w:pPr>
        <w:pStyle w:val="PargrafodaLista"/>
        <w:rPr>
          <w:rFonts w:ascii="Garamond" w:hAnsi="Garamond" w:cs="Arial"/>
        </w:rPr>
      </w:pPr>
    </w:p>
    <w:p w:rsidR="002E4F2C" w:rsidRDefault="00C20CDA" w:rsidP="002E4F2C">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C</w:t>
      </w:r>
      <w:r w:rsidR="00255A8D">
        <w:rPr>
          <w:rFonts w:ascii="Garamond" w:hAnsi="Garamond" w:cs="Arial"/>
        </w:rPr>
        <w:t>uriosamente, em 14/6/2016, a empresa BIOTEC desistiu da execução das obras e s</w:t>
      </w:r>
      <w:r w:rsidR="00857D82">
        <w:rPr>
          <w:rFonts w:ascii="Garamond" w:hAnsi="Garamond" w:cs="Arial"/>
        </w:rPr>
        <w:t>erviços, argumentando que o prazo para o início dos trabalhos era exíguo</w:t>
      </w:r>
      <w:r w:rsidR="002E4F2C">
        <w:rPr>
          <w:rFonts w:ascii="Garamond" w:hAnsi="Garamond" w:cs="Arial"/>
        </w:rPr>
        <w:t>.</w:t>
      </w:r>
    </w:p>
    <w:p w:rsidR="002E4F2C" w:rsidRPr="002E4F2C" w:rsidRDefault="002E4F2C" w:rsidP="00CA6D62">
      <w:pPr>
        <w:pStyle w:val="PargrafodaLista"/>
        <w:rPr>
          <w:rFonts w:ascii="Garamond" w:hAnsi="Garamond" w:cs="Arial"/>
        </w:rPr>
      </w:pPr>
    </w:p>
    <w:p w:rsidR="00877460" w:rsidRPr="002E4F2C" w:rsidRDefault="004A3E89" w:rsidP="002E4F2C">
      <w:pPr>
        <w:pStyle w:val="PargrafodaLista"/>
        <w:widowControl w:val="0"/>
        <w:numPr>
          <w:ilvl w:val="0"/>
          <w:numId w:val="24"/>
        </w:numPr>
        <w:spacing w:line="360" w:lineRule="auto"/>
        <w:ind w:left="0" w:firstLine="1418"/>
        <w:jc w:val="both"/>
        <w:rPr>
          <w:rFonts w:ascii="Garamond" w:hAnsi="Garamond" w:cs="Arial"/>
        </w:rPr>
      </w:pPr>
      <w:r w:rsidRPr="002E4F2C">
        <w:rPr>
          <w:rFonts w:ascii="Garamond" w:hAnsi="Garamond" w:cs="Arial"/>
        </w:rPr>
        <w:t>P</w:t>
      </w:r>
      <w:r w:rsidR="006513AF" w:rsidRPr="002E4F2C">
        <w:rPr>
          <w:rFonts w:ascii="Garamond" w:hAnsi="Garamond" w:cs="Arial"/>
        </w:rPr>
        <w:t xml:space="preserve">arece suspeito que a empresa desista da contratação com o município sob o argumento de que </w:t>
      </w:r>
      <w:r w:rsidR="00877460" w:rsidRPr="002E4F2C">
        <w:rPr>
          <w:rFonts w:ascii="Garamond" w:hAnsi="Garamond" w:cs="Arial"/>
        </w:rPr>
        <w:t>o prazo para o início dos trabalhos era de sete dias apó</w:t>
      </w:r>
      <w:r w:rsidR="007E5CFF" w:rsidRPr="002E4F2C">
        <w:rPr>
          <w:rFonts w:ascii="Garamond" w:hAnsi="Garamond" w:cs="Arial"/>
        </w:rPr>
        <w:t xml:space="preserve">s a emissão da ordem de </w:t>
      </w:r>
      <w:r w:rsidR="00FC02B4" w:rsidRPr="002E4F2C">
        <w:rPr>
          <w:rFonts w:ascii="Garamond" w:hAnsi="Garamond" w:cs="Arial"/>
        </w:rPr>
        <w:t>serviço, como se desconhecesse a referida</w:t>
      </w:r>
      <w:r w:rsidR="007E5CFF" w:rsidRPr="002E4F2C">
        <w:rPr>
          <w:rFonts w:ascii="Garamond" w:hAnsi="Garamond" w:cs="Arial"/>
        </w:rPr>
        <w:t xml:space="preserve"> situação.</w:t>
      </w:r>
    </w:p>
    <w:p w:rsidR="004A3E89" w:rsidRDefault="004A3E89" w:rsidP="00CA6D62">
      <w:pPr>
        <w:pStyle w:val="PargrafodaLista"/>
        <w:widowControl w:val="0"/>
        <w:ind w:left="1418"/>
        <w:jc w:val="both"/>
        <w:rPr>
          <w:rFonts w:ascii="Garamond" w:hAnsi="Garamond" w:cs="Arial"/>
        </w:rPr>
      </w:pPr>
    </w:p>
    <w:p w:rsidR="00BD6CA5" w:rsidRDefault="000D6F42" w:rsidP="007E5CFF">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Isto porque</w:t>
      </w:r>
      <w:r w:rsidR="00877460">
        <w:rPr>
          <w:rFonts w:ascii="Garamond" w:hAnsi="Garamond" w:cs="Arial"/>
        </w:rPr>
        <w:t xml:space="preserve"> </w:t>
      </w:r>
      <w:r w:rsidR="00326763">
        <w:rPr>
          <w:rFonts w:ascii="Garamond" w:hAnsi="Garamond" w:cs="Arial"/>
        </w:rPr>
        <w:t>a cláusula 8ª do edital já previa q</w:t>
      </w:r>
      <w:r w:rsidR="006A401B">
        <w:rPr>
          <w:rFonts w:ascii="Garamond" w:hAnsi="Garamond" w:cs="Arial"/>
        </w:rPr>
        <w:t xml:space="preserve">ue o prazo para a execução dos trabalhos </w:t>
      </w:r>
      <w:r w:rsidR="00326763">
        <w:rPr>
          <w:rFonts w:ascii="Garamond" w:hAnsi="Garamond" w:cs="Arial"/>
        </w:rPr>
        <w:t>seria contado a partir do recebimento da ordem de serviço</w:t>
      </w:r>
      <w:r w:rsidR="007E5CFF">
        <w:rPr>
          <w:rFonts w:ascii="Garamond" w:hAnsi="Garamond" w:cs="Arial"/>
        </w:rPr>
        <w:t xml:space="preserve"> </w:t>
      </w:r>
      <w:r w:rsidR="006A401B">
        <w:rPr>
          <w:rFonts w:ascii="Garamond" w:hAnsi="Garamond" w:cs="Arial"/>
        </w:rPr>
        <w:t>e teria vigência conforme</w:t>
      </w:r>
      <w:r w:rsidR="00BF6E99">
        <w:rPr>
          <w:rFonts w:ascii="Garamond" w:hAnsi="Garamond" w:cs="Arial"/>
        </w:rPr>
        <w:t xml:space="preserve"> o cronograma físico financeiro apresentado</w:t>
      </w:r>
      <w:r w:rsidR="007E5CFF">
        <w:rPr>
          <w:rFonts w:ascii="Garamond" w:hAnsi="Garamond" w:cs="Arial"/>
        </w:rPr>
        <w:t xml:space="preserve">. </w:t>
      </w:r>
      <w:r w:rsidR="006A401B">
        <w:rPr>
          <w:rFonts w:ascii="Garamond" w:hAnsi="Garamond" w:cs="Arial"/>
        </w:rPr>
        <w:t>Além disso, a</w:t>
      </w:r>
      <w:r w:rsidR="007E5CFF">
        <w:rPr>
          <w:rFonts w:ascii="Garamond" w:hAnsi="Garamond" w:cs="Arial"/>
        </w:rPr>
        <w:t xml:space="preserve"> cláusula 2ª da Minuta do Contrato Administrativo</w:t>
      </w:r>
      <w:r w:rsidR="006A401B">
        <w:rPr>
          <w:rFonts w:ascii="Garamond" w:hAnsi="Garamond" w:cs="Arial"/>
        </w:rPr>
        <w:t>,</w:t>
      </w:r>
      <w:r w:rsidR="00D67E51">
        <w:rPr>
          <w:rFonts w:ascii="Garamond" w:hAnsi="Garamond" w:cs="Arial"/>
        </w:rPr>
        <w:t xml:space="preserve"> ANEXO VII do instrumento convocatório</w:t>
      </w:r>
      <w:r w:rsidR="007E5CFF">
        <w:rPr>
          <w:rFonts w:ascii="Garamond" w:hAnsi="Garamond" w:cs="Arial"/>
        </w:rPr>
        <w:t xml:space="preserve">, </w:t>
      </w:r>
      <w:r w:rsidR="006513AF">
        <w:rPr>
          <w:rFonts w:ascii="Garamond" w:hAnsi="Garamond" w:cs="Arial"/>
        </w:rPr>
        <w:t xml:space="preserve">também </w:t>
      </w:r>
      <w:r w:rsidR="007E5CFF">
        <w:rPr>
          <w:rFonts w:ascii="Garamond" w:hAnsi="Garamond" w:cs="Arial"/>
        </w:rPr>
        <w:t>dispunha que após a emissão da ordem de serviço “</w:t>
      </w:r>
      <w:r w:rsidR="007E5CFF" w:rsidRPr="006513AF">
        <w:rPr>
          <w:rFonts w:ascii="Garamond" w:hAnsi="Garamond" w:cs="Arial"/>
          <w:i/>
        </w:rPr>
        <w:t>a contratada deverá atender no prazo máximo de 05 (cinco) dias corrido o início da obra</w:t>
      </w:r>
      <w:r w:rsidR="007E5CFF">
        <w:rPr>
          <w:rFonts w:ascii="Garamond" w:hAnsi="Garamond" w:cs="Arial"/>
        </w:rPr>
        <w:t>”.</w:t>
      </w:r>
      <w:r w:rsidR="00BD6CA5" w:rsidRPr="007E5CFF">
        <w:rPr>
          <w:rFonts w:ascii="Garamond" w:hAnsi="Garamond" w:cs="Arial"/>
        </w:rPr>
        <w:t xml:space="preserve"> </w:t>
      </w:r>
    </w:p>
    <w:p w:rsidR="006A401B" w:rsidRDefault="006A401B" w:rsidP="00CA6D62">
      <w:pPr>
        <w:pStyle w:val="PargrafodaLista"/>
        <w:widowControl w:val="0"/>
        <w:ind w:left="1418"/>
        <w:jc w:val="both"/>
        <w:rPr>
          <w:rFonts w:ascii="Garamond" w:hAnsi="Garamond" w:cs="Arial"/>
        </w:rPr>
      </w:pPr>
    </w:p>
    <w:p w:rsidR="006513AF" w:rsidRDefault="00C20CDA" w:rsidP="007E5CFF">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lastRenderedPageBreak/>
        <w:t xml:space="preserve">Este </w:t>
      </w:r>
      <w:r w:rsidR="006A401B">
        <w:rPr>
          <w:rFonts w:ascii="Garamond" w:hAnsi="Garamond" w:cs="Arial"/>
        </w:rPr>
        <w:t>contexto, de uma desistência praticamente injustificada, um dia após a homologação do certame, nos leva a crer que</w:t>
      </w:r>
      <w:r w:rsidR="006513AF">
        <w:rPr>
          <w:rFonts w:ascii="Garamond" w:hAnsi="Garamond" w:cs="Arial"/>
        </w:rPr>
        <w:t xml:space="preserve"> a empresa </w:t>
      </w:r>
      <w:r w:rsidR="00015A94">
        <w:rPr>
          <w:rFonts w:ascii="Garamond" w:hAnsi="Garamond" w:cs="Arial"/>
        </w:rPr>
        <w:t>BIOTEC ENGENHARIA LTDA.</w:t>
      </w:r>
      <w:r w:rsidR="006513AF">
        <w:rPr>
          <w:rFonts w:ascii="Garamond" w:hAnsi="Garamond" w:cs="Arial"/>
        </w:rPr>
        <w:t xml:space="preserve"> foi convencida a desistir da licitação em favor da </w:t>
      </w:r>
      <w:r w:rsidR="00015A94">
        <w:rPr>
          <w:rFonts w:ascii="Garamond" w:hAnsi="Garamond" w:cs="Arial"/>
        </w:rPr>
        <w:t xml:space="preserve">sociedade </w:t>
      </w:r>
      <w:r>
        <w:rPr>
          <w:rFonts w:ascii="Garamond" w:hAnsi="Garamond" w:cs="Arial"/>
        </w:rPr>
        <w:t xml:space="preserve">empresária </w:t>
      </w:r>
      <w:r w:rsidR="006513AF">
        <w:rPr>
          <w:rFonts w:ascii="Garamond" w:hAnsi="Garamond" w:cs="Arial"/>
        </w:rPr>
        <w:t>MAIS</w:t>
      </w:r>
      <w:r w:rsidR="00015A94">
        <w:rPr>
          <w:rFonts w:ascii="Garamond" w:hAnsi="Garamond" w:cs="Arial"/>
        </w:rPr>
        <w:t xml:space="preserve"> CONSTRUTORA LTDA</w:t>
      </w:r>
      <w:r w:rsidR="006513AF">
        <w:rPr>
          <w:rFonts w:ascii="Garamond" w:hAnsi="Garamond" w:cs="Arial"/>
        </w:rPr>
        <w:t>.</w:t>
      </w:r>
    </w:p>
    <w:p w:rsidR="006513AF" w:rsidRPr="006513AF" w:rsidRDefault="006513AF" w:rsidP="00CA6D62">
      <w:pPr>
        <w:pStyle w:val="PargrafodaLista"/>
        <w:rPr>
          <w:rFonts w:ascii="Garamond" w:hAnsi="Garamond" w:cs="Arial"/>
        </w:rPr>
      </w:pPr>
    </w:p>
    <w:p w:rsidR="006513AF" w:rsidRDefault="006513AF" w:rsidP="007E5CFF">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Por fim, </w:t>
      </w:r>
      <w:r w:rsidR="00015A94">
        <w:rPr>
          <w:rFonts w:ascii="Garamond" w:hAnsi="Garamond" w:cs="Arial"/>
        </w:rPr>
        <w:t xml:space="preserve">o terceiro e último ponto que deve ser analisado, </w:t>
      </w:r>
      <w:r w:rsidR="006A401B">
        <w:rPr>
          <w:rFonts w:ascii="Garamond" w:hAnsi="Garamond" w:cs="Arial"/>
        </w:rPr>
        <w:t>refere-se</w:t>
      </w:r>
      <w:r w:rsidR="00015A94">
        <w:rPr>
          <w:rFonts w:ascii="Garamond" w:hAnsi="Garamond" w:cs="Arial"/>
        </w:rPr>
        <w:t xml:space="preserve"> </w:t>
      </w:r>
      <w:r w:rsidR="006A401B">
        <w:rPr>
          <w:rFonts w:ascii="Garamond" w:hAnsi="Garamond" w:cs="Arial"/>
        </w:rPr>
        <w:t>à</w:t>
      </w:r>
      <w:r w:rsidR="00015A94">
        <w:rPr>
          <w:rFonts w:ascii="Garamond" w:hAnsi="Garamond" w:cs="Arial"/>
        </w:rPr>
        <w:t xml:space="preserve"> mudança na configuração do texto dos editais de licitação.</w:t>
      </w:r>
    </w:p>
    <w:p w:rsidR="00BD6CA5" w:rsidRDefault="00BD6CA5" w:rsidP="00CA6D62">
      <w:pPr>
        <w:pStyle w:val="PargrafodaLista"/>
        <w:widowControl w:val="0"/>
        <w:ind w:left="1418"/>
        <w:jc w:val="both"/>
        <w:rPr>
          <w:rFonts w:ascii="Garamond" w:hAnsi="Garamond" w:cs="Arial"/>
        </w:rPr>
      </w:pPr>
      <w:r>
        <w:rPr>
          <w:rFonts w:ascii="Garamond" w:hAnsi="Garamond" w:cs="Arial"/>
        </w:rPr>
        <w:t xml:space="preserve"> </w:t>
      </w:r>
    </w:p>
    <w:p w:rsidR="00015A94" w:rsidRDefault="00015A94" w:rsidP="00093096">
      <w:pPr>
        <w:pStyle w:val="PargrafodaLista"/>
        <w:widowControl w:val="0"/>
        <w:numPr>
          <w:ilvl w:val="0"/>
          <w:numId w:val="24"/>
        </w:numPr>
        <w:spacing w:line="360" w:lineRule="auto"/>
        <w:ind w:left="0" w:firstLine="1418"/>
        <w:jc w:val="both"/>
        <w:rPr>
          <w:rFonts w:ascii="Garamond" w:hAnsi="Garamond" w:cs="Arial"/>
        </w:rPr>
      </w:pPr>
      <w:r w:rsidRPr="00015A94">
        <w:rPr>
          <w:rFonts w:ascii="Garamond" w:hAnsi="Garamond" w:cs="Arial"/>
        </w:rPr>
        <w:t xml:space="preserve">Na Tomada de Preços nº 004/2016, em que outras licitantes além da </w:t>
      </w:r>
      <w:r w:rsidR="00C20CDA">
        <w:rPr>
          <w:rFonts w:ascii="Garamond" w:hAnsi="Garamond" w:cs="Arial"/>
        </w:rPr>
        <w:t>MAIS CONSTRUTORA LTDA.</w:t>
      </w:r>
      <w:r w:rsidRPr="00015A94">
        <w:rPr>
          <w:rFonts w:ascii="Garamond" w:hAnsi="Garamond" w:cs="Arial"/>
        </w:rPr>
        <w:t xml:space="preserve"> manifestaram interesse em contratar com a Administração Municipal, não </w:t>
      </w:r>
      <w:r w:rsidR="006A401B">
        <w:rPr>
          <w:rFonts w:ascii="Garamond" w:hAnsi="Garamond" w:cs="Arial"/>
        </w:rPr>
        <w:t>houve a inclusão da</w:t>
      </w:r>
      <w:r w:rsidRPr="00015A94">
        <w:rPr>
          <w:rFonts w:ascii="Garamond" w:hAnsi="Garamond" w:cs="Arial"/>
        </w:rPr>
        <w:t xml:space="preserve"> exigência de apresentação </w:t>
      </w:r>
      <w:r w:rsidRPr="008A636B">
        <w:rPr>
          <w:rFonts w:ascii="Garamond" w:hAnsi="Garamond" w:cs="Arial"/>
        </w:rPr>
        <w:t>do Certificado de Habilitação no PBQP-H ou PMQP-H</w:t>
      </w:r>
      <w:r>
        <w:rPr>
          <w:rFonts w:ascii="Garamond" w:hAnsi="Garamond" w:cs="Arial"/>
        </w:rPr>
        <w:t>.</w:t>
      </w:r>
    </w:p>
    <w:p w:rsidR="00015A94" w:rsidRPr="00015A94" w:rsidRDefault="00015A94" w:rsidP="00CA6D62">
      <w:pPr>
        <w:pStyle w:val="PargrafodaLista"/>
        <w:rPr>
          <w:rFonts w:ascii="Garamond" w:hAnsi="Garamond" w:cs="Arial"/>
        </w:rPr>
      </w:pPr>
    </w:p>
    <w:p w:rsidR="00015A94" w:rsidRDefault="006A401B" w:rsidP="00093096">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N</w:t>
      </w:r>
      <w:r w:rsidR="00015A94">
        <w:rPr>
          <w:rFonts w:ascii="Garamond" w:hAnsi="Garamond" w:cs="Arial"/>
        </w:rPr>
        <w:t>as licitações seguintes, as Tomadas de Preços nºs 007 e 008/2016, a obrigatoriedade do certificado passa a ser expressamente requerida pelo Secretário Municipal de Obras e Urbanizaç</w:t>
      </w:r>
      <w:r w:rsidR="008602C7">
        <w:rPr>
          <w:rFonts w:ascii="Garamond" w:hAnsi="Garamond" w:cs="Arial"/>
        </w:rPr>
        <w:t xml:space="preserve">ão, sem qualquer justificativa técnica, e incluída na redação dos </w:t>
      </w:r>
      <w:r w:rsidR="0065363F">
        <w:rPr>
          <w:rFonts w:ascii="Garamond" w:hAnsi="Garamond" w:cs="Arial"/>
        </w:rPr>
        <w:t>instrumentos convocatórios</w:t>
      </w:r>
      <w:r w:rsidR="008602C7">
        <w:rPr>
          <w:rFonts w:ascii="Garamond" w:hAnsi="Garamond" w:cs="Arial"/>
        </w:rPr>
        <w:t xml:space="preserve"> pelo </w:t>
      </w:r>
      <w:r w:rsidR="00B55340" w:rsidRPr="00950ED1">
        <w:rPr>
          <w:rFonts w:ascii="Garamond" w:hAnsi="Garamond" w:cs="Arial"/>
        </w:rPr>
        <w:t>Presidente da Comissão de Licitação</w:t>
      </w:r>
      <w:r w:rsidR="00B55340">
        <w:rPr>
          <w:rFonts w:ascii="Garamond" w:hAnsi="Garamond" w:cs="Arial"/>
        </w:rPr>
        <w:t>.</w:t>
      </w:r>
    </w:p>
    <w:p w:rsidR="00B55340" w:rsidRPr="00B55340" w:rsidRDefault="00B55340" w:rsidP="00CA6D62">
      <w:pPr>
        <w:pStyle w:val="PargrafodaLista"/>
        <w:rPr>
          <w:rFonts w:ascii="Garamond" w:hAnsi="Garamond" w:cs="Arial"/>
        </w:rPr>
      </w:pPr>
    </w:p>
    <w:p w:rsidR="00B55340" w:rsidRDefault="00C85A4B" w:rsidP="00093096">
      <w:pPr>
        <w:pStyle w:val="PargrafodaLista"/>
        <w:widowControl w:val="0"/>
        <w:numPr>
          <w:ilvl w:val="0"/>
          <w:numId w:val="24"/>
        </w:numPr>
        <w:spacing w:line="360" w:lineRule="auto"/>
        <w:ind w:left="0" w:firstLine="1418"/>
        <w:jc w:val="both"/>
        <w:rPr>
          <w:rFonts w:ascii="Garamond" w:hAnsi="Garamond" w:cs="Arial"/>
        </w:rPr>
      </w:pPr>
      <w:r w:rsidRPr="00D67E51">
        <w:rPr>
          <w:rFonts w:ascii="Garamond" w:hAnsi="Garamond" w:cs="Arial"/>
          <w:u w:val="single"/>
        </w:rPr>
        <w:t xml:space="preserve">Como resultado, a empresa MAIS CONSTRUTORA LTDA. foi a única </w:t>
      </w:r>
      <w:r w:rsidR="00D67E51">
        <w:rPr>
          <w:rFonts w:ascii="Garamond" w:hAnsi="Garamond" w:cs="Arial"/>
          <w:u w:val="single"/>
        </w:rPr>
        <w:t>licitante</w:t>
      </w:r>
      <w:r w:rsidRPr="00D67E51">
        <w:rPr>
          <w:rFonts w:ascii="Garamond" w:hAnsi="Garamond" w:cs="Arial"/>
          <w:u w:val="single"/>
        </w:rPr>
        <w:t xml:space="preserve"> habilitada nas Tomadas de Preços nºs 007 e 008/2016</w:t>
      </w:r>
      <w:r w:rsidR="006A401B" w:rsidRPr="006A401B">
        <w:rPr>
          <w:rFonts w:ascii="Garamond" w:hAnsi="Garamond" w:cs="Arial"/>
        </w:rPr>
        <w:t>.</w:t>
      </w:r>
    </w:p>
    <w:p w:rsidR="00820BED" w:rsidRPr="006A401B" w:rsidRDefault="00820BED" w:rsidP="00CA6D62">
      <w:pPr>
        <w:pStyle w:val="PargrafodaLista"/>
        <w:widowControl w:val="0"/>
        <w:ind w:left="1418"/>
        <w:jc w:val="both"/>
        <w:rPr>
          <w:rFonts w:ascii="Garamond" w:hAnsi="Garamond" w:cs="Arial"/>
        </w:rPr>
      </w:pPr>
    </w:p>
    <w:p w:rsidR="00C85A4B" w:rsidRPr="0065363F" w:rsidRDefault="00C85A4B" w:rsidP="000F2B0E">
      <w:pPr>
        <w:pStyle w:val="PargrafodaLista"/>
        <w:widowControl w:val="0"/>
        <w:numPr>
          <w:ilvl w:val="0"/>
          <w:numId w:val="24"/>
        </w:numPr>
        <w:spacing w:line="360" w:lineRule="auto"/>
        <w:ind w:left="0" w:firstLine="1418"/>
        <w:jc w:val="both"/>
        <w:rPr>
          <w:rFonts w:ascii="Garamond" w:hAnsi="Garamond" w:cs="Arial"/>
          <w:u w:val="single"/>
        </w:rPr>
      </w:pPr>
      <w:r w:rsidRPr="0065363F">
        <w:rPr>
          <w:rFonts w:ascii="Garamond" w:hAnsi="Garamond" w:cs="Arial"/>
          <w:u w:val="single"/>
        </w:rPr>
        <w:t>Não parece crível que o certificado tenha sido exigido de forma aleatória, sem o intuito de favorecer a empresa que já estava prestando os serviços de pavimentação asfáltica no Município de Icaraí de Minas nas últimas três contratações realizadas.</w:t>
      </w:r>
    </w:p>
    <w:p w:rsidR="006A401B" w:rsidRDefault="006A401B" w:rsidP="00CA6D62">
      <w:pPr>
        <w:pStyle w:val="PargrafodaLista"/>
        <w:rPr>
          <w:rFonts w:ascii="Garamond" w:hAnsi="Garamond" w:cs="Arial"/>
        </w:rPr>
      </w:pPr>
    </w:p>
    <w:p w:rsidR="00D4741A" w:rsidRDefault="00D4741A" w:rsidP="00CA6D62">
      <w:pPr>
        <w:pStyle w:val="PargrafodaLista"/>
        <w:rPr>
          <w:rFonts w:ascii="Garamond" w:hAnsi="Garamond" w:cs="Arial"/>
        </w:rPr>
      </w:pPr>
    </w:p>
    <w:p w:rsidR="00D4741A" w:rsidRPr="006A401B" w:rsidRDefault="00D4741A" w:rsidP="00CA6D62">
      <w:pPr>
        <w:pStyle w:val="PargrafodaLista"/>
        <w:rPr>
          <w:rFonts w:ascii="Garamond" w:hAnsi="Garamond" w:cs="Arial"/>
        </w:rPr>
      </w:pPr>
    </w:p>
    <w:p w:rsidR="006A401B" w:rsidRDefault="006A401B" w:rsidP="000F2B0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lastRenderedPageBreak/>
        <w:t>Ao contrário, tudo indica que o requisito foi incluído nos editais justamente para afastar eventuais licitantes interessadas, que não dispunham do certificado exigido pela Administração.</w:t>
      </w:r>
    </w:p>
    <w:p w:rsidR="000D6F42" w:rsidRPr="000D6F42" w:rsidRDefault="000D6F42" w:rsidP="00CA6D62">
      <w:pPr>
        <w:pStyle w:val="PargrafodaLista"/>
        <w:rPr>
          <w:rFonts w:ascii="Garamond" w:hAnsi="Garamond" w:cs="Arial"/>
        </w:rPr>
      </w:pPr>
    </w:p>
    <w:p w:rsidR="000D6F42" w:rsidRPr="006A401B" w:rsidRDefault="000D6F42" w:rsidP="000F2B0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Corroborando este entendimento, constata-se que a empresa </w:t>
      </w:r>
      <w:r w:rsidR="001C4E33">
        <w:rPr>
          <w:rFonts w:ascii="Garamond" w:hAnsi="Garamond" w:cs="Arial"/>
        </w:rPr>
        <w:t>AVANÇAR PAVIMENTAÇÃO, CONSTRUÇÕES E EQUIPAMENTOS EIRELI – EPP, interessada no certame, impugnou o edital quanto à exigência de apresentação do certificado e, em resposta, o Presidente da Comissão de Permanente de Licitação indeferiu o apelo, sob o argumento de que a cláusula tem “</w:t>
      </w:r>
      <w:r w:rsidR="001C4E33" w:rsidRPr="001C4E33">
        <w:rPr>
          <w:rFonts w:ascii="Garamond" w:hAnsi="Garamond" w:cs="Arial"/>
          <w:i/>
        </w:rPr>
        <w:t>o intuito de assegurar ainda mais a qualidade do serviço</w:t>
      </w:r>
      <w:r w:rsidR="001C4E33">
        <w:rPr>
          <w:rFonts w:ascii="Garamond" w:hAnsi="Garamond" w:cs="Arial"/>
        </w:rPr>
        <w:t>”.</w:t>
      </w:r>
    </w:p>
    <w:p w:rsidR="00C85A4B" w:rsidRPr="00C85A4B" w:rsidRDefault="00C85A4B" w:rsidP="00CA6D62">
      <w:pPr>
        <w:pStyle w:val="PargrafodaLista"/>
        <w:rPr>
          <w:rFonts w:ascii="Garamond" w:hAnsi="Garamond" w:cs="Arial"/>
        </w:rPr>
      </w:pPr>
    </w:p>
    <w:p w:rsidR="005F0742" w:rsidRDefault="001C4E33" w:rsidP="000F2B0E">
      <w:pPr>
        <w:pStyle w:val="PargrafodaLista"/>
        <w:widowControl w:val="0"/>
        <w:numPr>
          <w:ilvl w:val="0"/>
          <w:numId w:val="24"/>
        </w:numPr>
        <w:spacing w:line="360" w:lineRule="auto"/>
        <w:ind w:left="0" w:firstLine="1418"/>
        <w:jc w:val="both"/>
        <w:rPr>
          <w:rFonts w:ascii="Garamond" w:hAnsi="Garamond" w:cs="Arial"/>
          <w:u w:val="single"/>
        </w:rPr>
      </w:pPr>
      <w:r>
        <w:rPr>
          <w:rFonts w:ascii="Garamond" w:hAnsi="Garamond" w:cs="Arial"/>
          <w:u w:val="single"/>
        </w:rPr>
        <w:t>Neste sentido, considera-se</w:t>
      </w:r>
      <w:r w:rsidR="006A401B" w:rsidRPr="006A401B">
        <w:rPr>
          <w:rFonts w:ascii="Garamond" w:hAnsi="Garamond" w:cs="Arial"/>
          <w:u w:val="single"/>
        </w:rPr>
        <w:t xml:space="preserve"> </w:t>
      </w:r>
      <w:r w:rsidR="00C85A4B" w:rsidRPr="006A401B">
        <w:rPr>
          <w:rFonts w:ascii="Garamond" w:hAnsi="Garamond" w:cs="Arial"/>
          <w:u w:val="single"/>
        </w:rPr>
        <w:t xml:space="preserve">que os </w:t>
      </w:r>
      <w:r w:rsidR="0056590F" w:rsidRPr="006A401B">
        <w:rPr>
          <w:rFonts w:ascii="Garamond" w:hAnsi="Garamond" w:cs="Arial"/>
          <w:u w:val="single"/>
        </w:rPr>
        <w:t>gestores</w:t>
      </w:r>
      <w:r w:rsidR="00C85A4B" w:rsidRPr="006A401B">
        <w:rPr>
          <w:rFonts w:ascii="Garamond" w:hAnsi="Garamond" w:cs="Arial"/>
          <w:u w:val="single"/>
        </w:rPr>
        <w:t xml:space="preserve"> públicos </w:t>
      </w:r>
      <w:r w:rsidR="0056590F" w:rsidRPr="006A401B">
        <w:rPr>
          <w:rFonts w:ascii="Garamond" w:hAnsi="Garamond" w:cs="Arial"/>
          <w:u w:val="single"/>
        </w:rPr>
        <w:t xml:space="preserve">direcionaram os processos licitatórios em exame à empresa MAIS CONSTRUTORA LTDA., </w:t>
      </w:r>
      <w:r w:rsidR="005F0742" w:rsidRPr="006A401B">
        <w:rPr>
          <w:rFonts w:ascii="Garamond" w:hAnsi="Garamond" w:cs="Arial"/>
          <w:u w:val="single"/>
        </w:rPr>
        <w:t xml:space="preserve">através do </w:t>
      </w:r>
      <w:r w:rsidR="00D67E51">
        <w:rPr>
          <w:rFonts w:ascii="Garamond" w:hAnsi="Garamond" w:cs="Arial"/>
          <w:u w:val="single"/>
        </w:rPr>
        <w:t xml:space="preserve">fracionamento do objeto, do </w:t>
      </w:r>
      <w:r w:rsidR="005F0742" w:rsidRPr="006A401B">
        <w:rPr>
          <w:rFonts w:ascii="Garamond" w:hAnsi="Garamond" w:cs="Arial"/>
          <w:u w:val="single"/>
        </w:rPr>
        <w:t xml:space="preserve">julgamento parcial dos documentos de habilitação da empresa </w:t>
      </w:r>
      <w:r w:rsidR="00D67E51">
        <w:rPr>
          <w:rFonts w:ascii="Garamond" w:hAnsi="Garamond" w:cs="Arial"/>
          <w:u w:val="single"/>
        </w:rPr>
        <w:t>e</w:t>
      </w:r>
      <w:r w:rsidR="005F0742" w:rsidRPr="006A401B">
        <w:rPr>
          <w:rFonts w:ascii="Garamond" w:hAnsi="Garamond" w:cs="Arial"/>
          <w:u w:val="single"/>
        </w:rPr>
        <w:t xml:space="preserve"> </w:t>
      </w:r>
      <w:r w:rsidR="00D67E51">
        <w:rPr>
          <w:rFonts w:ascii="Garamond" w:hAnsi="Garamond" w:cs="Arial"/>
          <w:u w:val="single"/>
        </w:rPr>
        <w:t>d</w:t>
      </w:r>
      <w:r w:rsidR="005F0742" w:rsidRPr="006A401B">
        <w:rPr>
          <w:rFonts w:ascii="Garamond" w:hAnsi="Garamond" w:cs="Arial"/>
          <w:u w:val="single"/>
        </w:rPr>
        <w:t xml:space="preserve">a inclusão </w:t>
      </w:r>
      <w:r w:rsidR="006A401B" w:rsidRPr="006A401B">
        <w:rPr>
          <w:rFonts w:ascii="Garamond" w:hAnsi="Garamond" w:cs="Arial"/>
          <w:u w:val="single"/>
        </w:rPr>
        <w:t xml:space="preserve">no edital </w:t>
      </w:r>
      <w:r w:rsidR="005F0742" w:rsidRPr="006A401B">
        <w:rPr>
          <w:rFonts w:ascii="Garamond" w:hAnsi="Garamond" w:cs="Arial"/>
          <w:u w:val="single"/>
        </w:rPr>
        <w:t>de cláusula restritiva à ampla competividade.</w:t>
      </w:r>
    </w:p>
    <w:p w:rsidR="001C4E33" w:rsidRPr="001C4E33" w:rsidRDefault="001C4E33" w:rsidP="00CA6D62">
      <w:pPr>
        <w:pStyle w:val="PargrafodaLista"/>
        <w:rPr>
          <w:rFonts w:ascii="Garamond" w:hAnsi="Garamond" w:cs="Arial"/>
          <w:u w:val="single"/>
        </w:rPr>
      </w:pPr>
    </w:p>
    <w:p w:rsidR="001C4E33" w:rsidRPr="001C4E33" w:rsidRDefault="001C4E33" w:rsidP="000F2B0E">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Entretanto, a</w:t>
      </w:r>
      <w:r w:rsidRPr="001C4E33">
        <w:rPr>
          <w:rFonts w:ascii="Garamond" w:hAnsi="Garamond" w:cs="Arial"/>
        </w:rPr>
        <w:t xml:space="preserve"> </w:t>
      </w:r>
      <w:r w:rsidRPr="0085201B">
        <w:rPr>
          <w:rFonts w:ascii="Garamond" w:hAnsi="Garamond" w:cs="Arial"/>
        </w:rPr>
        <w:t xml:space="preserve">Constituição Federal é expressa ao exigir a realização do processo de licitação pública, </w:t>
      </w:r>
      <w:r w:rsidRPr="001C4E33">
        <w:rPr>
          <w:rFonts w:ascii="Garamond" w:hAnsi="Garamond" w:cs="Arial"/>
          <w:u w:val="single"/>
        </w:rPr>
        <w:t>com igualdade de condições e competição</w:t>
      </w:r>
      <w:r w:rsidRPr="0085201B">
        <w:rPr>
          <w:rFonts w:ascii="Garamond" w:hAnsi="Garamond" w:cs="Arial"/>
        </w:rPr>
        <w:t xml:space="preserve">, para a contratação de obras, serviços, compras ou alienações, ressalvados os casos específicos da lei (art. 37, </w:t>
      </w:r>
      <w:r w:rsidR="00D67E51">
        <w:rPr>
          <w:rFonts w:ascii="Garamond" w:hAnsi="Garamond" w:cs="Arial"/>
        </w:rPr>
        <w:t xml:space="preserve">inciso </w:t>
      </w:r>
      <w:r w:rsidRPr="0085201B">
        <w:rPr>
          <w:rFonts w:ascii="Garamond" w:hAnsi="Garamond" w:cs="Arial"/>
        </w:rPr>
        <w:t>XXI</w:t>
      </w:r>
      <w:r w:rsidR="00D67E51">
        <w:rPr>
          <w:rFonts w:ascii="Garamond" w:hAnsi="Garamond" w:cs="Arial"/>
        </w:rPr>
        <w:t>, CF/88</w:t>
      </w:r>
      <w:r w:rsidRPr="0085201B">
        <w:rPr>
          <w:rStyle w:val="Refdenotaderodap"/>
          <w:rFonts w:ascii="Garamond" w:hAnsi="Garamond" w:cs="Arial"/>
        </w:rPr>
        <w:footnoteReference w:id="15"/>
      </w:r>
      <w:r w:rsidRPr="0085201B">
        <w:rPr>
          <w:rFonts w:ascii="Garamond" w:hAnsi="Garamond" w:cs="Arial"/>
        </w:rPr>
        <w:t>).</w:t>
      </w:r>
    </w:p>
    <w:p w:rsidR="001C4E33" w:rsidRPr="001C4E33" w:rsidRDefault="001C4E33" w:rsidP="00CA6D62">
      <w:pPr>
        <w:pStyle w:val="PargrafodaLista"/>
        <w:rPr>
          <w:rFonts w:ascii="Garamond" w:hAnsi="Garamond" w:cs="Arial"/>
        </w:rPr>
      </w:pPr>
    </w:p>
    <w:p w:rsidR="001C4E33" w:rsidRPr="001E7954" w:rsidRDefault="001C4E33" w:rsidP="000F2B0E">
      <w:pPr>
        <w:pStyle w:val="PargrafodaLista"/>
        <w:widowControl w:val="0"/>
        <w:numPr>
          <w:ilvl w:val="0"/>
          <w:numId w:val="24"/>
        </w:numPr>
        <w:spacing w:line="360" w:lineRule="auto"/>
        <w:ind w:left="0" w:firstLine="1418"/>
        <w:jc w:val="both"/>
        <w:rPr>
          <w:rFonts w:ascii="Garamond" w:hAnsi="Garamond" w:cs="Arial"/>
          <w:u w:val="single"/>
        </w:rPr>
      </w:pPr>
      <w:r w:rsidRPr="001C4E33">
        <w:rPr>
          <w:rFonts w:ascii="Garamond" w:hAnsi="Garamond" w:cs="Arial"/>
        </w:rPr>
        <w:t>O</w:t>
      </w:r>
      <w:r w:rsidR="00D67E51">
        <w:rPr>
          <w:rFonts w:ascii="Garamond" w:hAnsi="Garamond" w:cs="Arial"/>
        </w:rPr>
        <w:t>corre que o</w:t>
      </w:r>
      <w:r w:rsidRPr="001C4E33">
        <w:rPr>
          <w:rFonts w:ascii="Garamond" w:hAnsi="Garamond" w:cs="Arial"/>
        </w:rPr>
        <w:t>s</w:t>
      </w:r>
      <w:r>
        <w:rPr>
          <w:rFonts w:ascii="Garamond" w:hAnsi="Garamond" w:cs="Arial"/>
        </w:rPr>
        <w:t xml:space="preserve"> atos praticados pelos gestores, em benefício da empresa MAIS CONSTRUTORA LTDA., obstaram a ampla competividade dos certames e, </w:t>
      </w:r>
      <w:r>
        <w:rPr>
          <w:rFonts w:ascii="Garamond" w:hAnsi="Garamond" w:cs="Arial"/>
        </w:rPr>
        <w:lastRenderedPageBreak/>
        <w:t>consequentemente, impediram que o Município de Icaraí</w:t>
      </w:r>
      <w:r w:rsidR="00D67E51">
        <w:rPr>
          <w:rFonts w:ascii="Garamond" w:hAnsi="Garamond" w:cs="Arial"/>
        </w:rPr>
        <w:t xml:space="preserve"> de Minas</w:t>
      </w:r>
      <w:r>
        <w:rPr>
          <w:rFonts w:ascii="Garamond" w:hAnsi="Garamond" w:cs="Arial"/>
        </w:rPr>
        <w:t xml:space="preserve"> contratasse</w:t>
      </w:r>
      <w:r w:rsidR="00D67E51">
        <w:rPr>
          <w:rFonts w:ascii="Garamond" w:hAnsi="Garamond" w:cs="Arial"/>
        </w:rPr>
        <w:t>, a partir de condições isonômicas,</w:t>
      </w:r>
      <w:r>
        <w:rPr>
          <w:rFonts w:ascii="Garamond" w:hAnsi="Garamond" w:cs="Arial"/>
        </w:rPr>
        <w:t xml:space="preserve"> a proposta mais vantajosa </w:t>
      </w:r>
      <w:r w:rsidR="0012216D">
        <w:rPr>
          <w:rFonts w:ascii="Garamond" w:hAnsi="Garamond" w:cs="Arial"/>
        </w:rPr>
        <w:t>para a</w:t>
      </w:r>
      <w:r w:rsidR="00D67E51">
        <w:rPr>
          <w:rFonts w:ascii="Garamond" w:hAnsi="Garamond" w:cs="Arial"/>
        </w:rPr>
        <w:t xml:space="preserve"> Administração</w:t>
      </w:r>
      <w:r w:rsidR="00883453">
        <w:rPr>
          <w:rFonts w:ascii="Garamond" w:hAnsi="Garamond" w:cs="Arial"/>
        </w:rPr>
        <w:t>,</w:t>
      </w:r>
      <w:r w:rsidR="001E7954">
        <w:rPr>
          <w:rFonts w:ascii="Garamond" w:hAnsi="Garamond" w:cs="Arial"/>
        </w:rPr>
        <w:t xml:space="preserve"> em patente violação ao art. 3º da Lei nº 8.666/1993:</w:t>
      </w:r>
    </w:p>
    <w:p w:rsidR="001E7954" w:rsidRPr="001E7954" w:rsidRDefault="001E7954" w:rsidP="00135054">
      <w:pPr>
        <w:pStyle w:val="PargrafodaLista"/>
        <w:spacing w:line="360" w:lineRule="auto"/>
        <w:rPr>
          <w:rFonts w:ascii="Garamond" w:hAnsi="Garamond" w:cs="Arial"/>
          <w:u w:val="single"/>
        </w:rPr>
      </w:pPr>
    </w:p>
    <w:p w:rsidR="001E7954" w:rsidRDefault="007E561E" w:rsidP="00D4741A">
      <w:pPr>
        <w:pStyle w:val="PargrafodaLista"/>
        <w:widowControl w:val="0"/>
        <w:spacing w:line="360" w:lineRule="auto"/>
        <w:ind w:left="1418"/>
        <w:jc w:val="both"/>
        <w:rPr>
          <w:rFonts w:ascii="Garamond" w:hAnsi="Garamond" w:cs="Arial"/>
          <w:u w:val="single"/>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1C4E33" w:rsidRPr="007E561E" w:rsidRDefault="001C4E33" w:rsidP="00135054">
      <w:pPr>
        <w:pStyle w:val="PargrafodaLista"/>
        <w:widowControl w:val="0"/>
        <w:spacing w:line="360" w:lineRule="auto"/>
        <w:ind w:left="1418"/>
        <w:jc w:val="both"/>
        <w:rPr>
          <w:rFonts w:ascii="Garamond" w:hAnsi="Garamond" w:cs="Arial"/>
        </w:rPr>
      </w:pPr>
      <w:r>
        <w:rPr>
          <w:rFonts w:ascii="Garamond" w:hAnsi="Garamond" w:cs="Arial"/>
          <w:u w:val="single"/>
        </w:rPr>
        <w:t xml:space="preserve"> </w:t>
      </w:r>
    </w:p>
    <w:p w:rsidR="00942AD8" w:rsidRDefault="007E561E" w:rsidP="00942AD8">
      <w:pPr>
        <w:pStyle w:val="PargrafodaLista"/>
        <w:widowControl w:val="0"/>
        <w:numPr>
          <w:ilvl w:val="0"/>
          <w:numId w:val="24"/>
        </w:numPr>
        <w:spacing w:line="360" w:lineRule="auto"/>
        <w:ind w:left="0" w:firstLine="1418"/>
        <w:jc w:val="both"/>
        <w:rPr>
          <w:rFonts w:ascii="Garamond" w:hAnsi="Garamond" w:cs="Arial"/>
        </w:rPr>
      </w:pPr>
      <w:r w:rsidRPr="007E561E">
        <w:rPr>
          <w:rFonts w:ascii="Garamond" w:hAnsi="Garamond" w:cs="Arial"/>
        </w:rPr>
        <w:t>A fraude</w:t>
      </w:r>
      <w:r>
        <w:rPr>
          <w:rFonts w:ascii="Garamond" w:hAnsi="Garamond" w:cs="Arial"/>
        </w:rPr>
        <w:t xml:space="preserve"> </w:t>
      </w:r>
      <w:r w:rsidR="00942AD8">
        <w:rPr>
          <w:rFonts w:ascii="Garamond" w:hAnsi="Garamond" w:cs="Arial"/>
        </w:rPr>
        <w:t>à</w:t>
      </w:r>
      <w:r>
        <w:rPr>
          <w:rFonts w:ascii="Garamond" w:hAnsi="Garamond" w:cs="Arial"/>
        </w:rPr>
        <w:t xml:space="preserve"> licitação </w:t>
      </w:r>
      <w:r w:rsidR="00942AD8">
        <w:rPr>
          <w:rFonts w:ascii="Garamond" w:hAnsi="Garamond" w:cs="Arial"/>
        </w:rPr>
        <w:t>atenta contr</w:t>
      </w:r>
      <w:r w:rsidR="0012216D">
        <w:rPr>
          <w:rFonts w:ascii="Garamond" w:hAnsi="Garamond" w:cs="Arial"/>
        </w:rPr>
        <w:t>a a probidade administrativa e ao próprio</w:t>
      </w:r>
      <w:r w:rsidR="00942AD8">
        <w:rPr>
          <w:rFonts w:ascii="Garamond" w:hAnsi="Garamond" w:cs="Arial"/>
        </w:rPr>
        <w:t xml:space="preserve"> Estado Democrático de Direito, além de representar violação expressa à redação constitucional e a Lei nº 8.666/1993, motivo pelo qual deve ser combatida e repreendida pelos órgãos de controle.</w:t>
      </w:r>
    </w:p>
    <w:p w:rsidR="00942AD8" w:rsidRDefault="00942AD8" w:rsidP="00CA6D62">
      <w:pPr>
        <w:pStyle w:val="PargrafodaLista"/>
        <w:widowControl w:val="0"/>
        <w:ind w:left="1418"/>
        <w:jc w:val="both"/>
        <w:rPr>
          <w:rFonts w:ascii="Garamond" w:hAnsi="Garamond" w:cs="Arial"/>
        </w:rPr>
      </w:pPr>
    </w:p>
    <w:p w:rsidR="00942AD8" w:rsidRDefault="00942AD8" w:rsidP="00942AD8">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Todavia, a formação de prova inequívoca da existência de fraude </w:t>
      </w:r>
      <w:r w:rsidR="0012216D">
        <w:rPr>
          <w:rFonts w:ascii="Garamond" w:hAnsi="Garamond" w:cs="Arial"/>
        </w:rPr>
        <w:t>em processos licitatórios</w:t>
      </w:r>
      <w:r>
        <w:rPr>
          <w:rFonts w:ascii="Garamond" w:hAnsi="Garamond" w:cs="Arial"/>
        </w:rPr>
        <w:t xml:space="preserve"> é algo extremamente difícil de ser alcançado, cujos meios de obtenção fogem às competências dos Tribunais de Contas. Seriam necessárias diligências mais elaboradas, tais como escutas telefônicas e oitiva de testemunhas. </w:t>
      </w:r>
    </w:p>
    <w:p w:rsidR="00942AD8" w:rsidRPr="007B31B5" w:rsidRDefault="00942AD8" w:rsidP="00CA6D62">
      <w:pPr>
        <w:pStyle w:val="PargrafodaLista"/>
        <w:rPr>
          <w:rFonts w:ascii="Garamond" w:hAnsi="Garamond" w:cs="Arial"/>
        </w:rPr>
      </w:pPr>
    </w:p>
    <w:p w:rsidR="00942AD8" w:rsidRDefault="00942AD8" w:rsidP="00942AD8">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Diante disso, o Tribunal de Contas </w:t>
      </w:r>
      <w:r w:rsidRPr="00D909A7">
        <w:rPr>
          <w:rFonts w:ascii="Garamond" w:hAnsi="Garamond" w:cs="Arial"/>
        </w:rPr>
        <w:t xml:space="preserve">da União </w:t>
      </w:r>
      <w:r w:rsidR="008507EA">
        <w:rPr>
          <w:rFonts w:ascii="Garamond" w:hAnsi="Garamond" w:cs="Arial"/>
        </w:rPr>
        <w:t xml:space="preserve">já se manifestou no sentido de que </w:t>
      </w:r>
      <w:r w:rsidR="0012216D">
        <w:rPr>
          <w:rFonts w:ascii="Garamond" w:hAnsi="Garamond" w:cs="Arial"/>
        </w:rPr>
        <w:t>“</w:t>
      </w:r>
      <w:r w:rsidR="008507EA">
        <w:rPr>
          <w:rFonts w:ascii="Garamond" w:hAnsi="Garamond" w:cs="Arial"/>
          <w:i/>
        </w:rPr>
        <w:t>indícios vários e suficientes são prova</w:t>
      </w:r>
      <w:r w:rsidR="0012216D">
        <w:rPr>
          <w:rFonts w:ascii="Garamond" w:hAnsi="Garamond" w:cs="Arial"/>
          <w:i/>
        </w:rPr>
        <w:t>”</w:t>
      </w:r>
      <w:r w:rsidR="008507EA">
        <w:rPr>
          <w:rFonts w:ascii="Garamond" w:hAnsi="Garamond" w:cs="Arial"/>
          <w:i/>
        </w:rPr>
        <w:t>,</w:t>
      </w:r>
      <w:r w:rsidR="008507EA">
        <w:rPr>
          <w:rFonts w:ascii="Garamond" w:hAnsi="Garamond" w:cs="Arial"/>
        </w:rPr>
        <w:t xml:space="preserve"> conforme</w:t>
      </w:r>
      <w:r w:rsidRPr="00D909A7">
        <w:rPr>
          <w:rFonts w:ascii="Garamond" w:hAnsi="Garamond" w:cs="Arial"/>
        </w:rPr>
        <w:t xml:space="preserve"> </w:t>
      </w:r>
      <w:r w:rsidR="00247960">
        <w:rPr>
          <w:rFonts w:ascii="Garamond" w:hAnsi="Garamond" w:cs="Arial"/>
        </w:rPr>
        <w:t xml:space="preserve">entendimento consolidado no </w:t>
      </w:r>
      <w:r w:rsidRPr="00D909A7">
        <w:rPr>
          <w:rFonts w:ascii="Garamond" w:hAnsi="Garamond" w:cs="Arial"/>
        </w:rPr>
        <w:t>Acórdão n</w:t>
      </w:r>
      <w:r>
        <w:rPr>
          <w:rFonts w:ascii="Garamond" w:hAnsi="Garamond" w:cs="Arial"/>
        </w:rPr>
        <w:t>º</w:t>
      </w:r>
      <w:r w:rsidRPr="00D909A7">
        <w:rPr>
          <w:rFonts w:ascii="Garamond" w:hAnsi="Garamond" w:cs="Arial"/>
        </w:rPr>
        <w:t xml:space="preserve"> 57/2003 (mantido em grau de recurso – Acórdão n</w:t>
      </w:r>
      <w:r>
        <w:rPr>
          <w:rFonts w:ascii="Garamond" w:hAnsi="Garamond" w:cs="Arial"/>
        </w:rPr>
        <w:t>º</w:t>
      </w:r>
      <w:r w:rsidRPr="00D909A7">
        <w:rPr>
          <w:rFonts w:ascii="Garamond" w:hAnsi="Garamond" w:cs="Arial"/>
        </w:rPr>
        <w:t xml:space="preserve"> 630/2006 – Plenário)</w:t>
      </w:r>
      <w:r w:rsidR="005570AB">
        <w:rPr>
          <w:rStyle w:val="Refdenotaderodap"/>
          <w:rFonts w:ascii="Garamond" w:hAnsi="Garamond" w:cs="Arial"/>
        </w:rPr>
        <w:footnoteReference w:id="16"/>
      </w:r>
      <w:r w:rsidRPr="00D909A7">
        <w:rPr>
          <w:rFonts w:ascii="Garamond" w:hAnsi="Garamond" w:cs="Arial"/>
        </w:rPr>
        <w:t>:</w:t>
      </w:r>
    </w:p>
    <w:p w:rsidR="00942AD8" w:rsidRPr="007B31B5" w:rsidRDefault="00942AD8" w:rsidP="00942AD8">
      <w:pPr>
        <w:pStyle w:val="PargrafodaLista"/>
        <w:spacing w:line="360" w:lineRule="auto"/>
        <w:rPr>
          <w:rFonts w:ascii="Garamond" w:hAnsi="Garamond" w:cs="Arial"/>
        </w:rPr>
      </w:pPr>
    </w:p>
    <w:p w:rsidR="00942AD8" w:rsidRPr="00502870" w:rsidRDefault="00942AD8" w:rsidP="00D4741A">
      <w:pPr>
        <w:pStyle w:val="PargrafodaLista"/>
        <w:widowControl w:val="0"/>
        <w:spacing w:line="360" w:lineRule="auto"/>
        <w:ind w:left="1418"/>
        <w:jc w:val="both"/>
        <w:rPr>
          <w:rFonts w:ascii="Garamond" w:hAnsi="Garamond"/>
          <w:sz w:val="22"/>
          <w:szCs w:val="22"/>
          <w:u w:val="single"/>
        </w:rPr>
      </w:pPr>
      <w:r w:rsidRPr="00502870">
        <w:rPr>
          <w:rFonts w:ascii="Garamond" w:hAnsi="Garamond"/>
          <w:sz w:val="22"/>
          <w:szCs w:val="22"/>
          <w:u w:val="single"/>
        </w:rPr>
        <w:lastRenderedPageBreak/>
        <w:t xml:space="preserve">Acórdão nº 57/2003 - Plenário </w:t>
      </w:r>
    </w:p>
    <w:p w:rsidR="00942AD8" w:rsidRPr="00502870" w:rsidRDefault="00942AD8" w:rsidP="00D4741A">
      <w:pPr>
        <w:pStyle w:val="PargrafodaLista"/>
        <w:widowControl w:val="0"/>
        <w:spacing w:line="360" w:lineRule="auto"/>
        <w:ind w:left="1418"/>
        <w:jc w:val="both"/>
        <w:rPr>
          <w:rFonts w:ascii="Garamond" w:hAnsi="Garamond"/>
          <w:sz w:val="22"/>
          <w:szCs w:val="22"/>
        </w:rPr>
      </w:pPr>
      <w:r w:rsidRPr="00502870">
        <w:rPr>
          <w:rFonts w:ascii="Garamond" w:hAnsi="Garamond"/>
          <w:sz w:val="22"/>
          <w:szCs w:val="22"/>
        </w:rPr>
        <w:t xml:space="preserve">Trecho do Voto: </w:t>
      </w:r>
    </w:p>
    <w:p w:rsidR="00942AD8" w:rsidRPr="00502870" w:rsidRDefault="00942AD8" w:rsidP="00D4741A">
      <w:pPr>
        <w:pStyle w:val="PargrafodaLista"/>
        <w:widowControl w:val="0"/>
        <w:spacing w:line="360" w:lineRule="auto"/>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942AD8" w:rsidRPr="007812E3" w:rsidRDefault="00942AD8" w:rsidP="00D4741A">
      <w:pPr>
        <w:pStyle w:val="PargrafodaLista"/>
        <w:widowControl w:val="0"/>
        <w:spacing w:line="360" w:lineRule="auto"/>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942AD8" w:rsidRPr="00502870" w:rsidRDefault="00211CAB" w:rsidP="00D4741A">
      <w:pPr>
        <w:pStyle w:val="PargrafodaLista"/>
        <w:widowControl w:val="0"/>
        <w:spacing w:line="360" w:lineRule="auto"/>
        <w:ind w:left="1418"/>
        <w:jc w:val="both"/>
        <w:rPr>
          <w:rFonts w:ascii="Garamond" w:hAnsi="Garamond"/>
          <w:sz w:val="22"/>
          <w:szCs w:val="22"/>
        </w:rPr>
      </w:pPr>
      <w:r>
        <w:rPr>
          <w:rFonts w:ascii="Garamond" w:hAnsi="Garamond"/>
          <w:sz w:val="22"/>
          <w:szCs w:val="22"/>
        </w:rPr>
        <w:t>(...)</w:t>
      </w:r>
    </w:p>
    <w:p w:rsidR="00942AD8" w:rsidRDefault="00942AD8" w:rsidP="00D4741A">
      <w:pPr>
        <w:pStyle w:val="PargrafodaLista"/>
        <w:widowControl w:val="0"/>
        <w:spacing w:line="360" w:lineRule="auto"/>
        <w:ind w:left="1418"/>
        <w:jc w:val="both"/>
        <w:rPr>
          <w:rFonts w:ascii="Garamond" w:hAnsi="Garamond" w:cs="Arial"/>
        </w:rPr>
      </w:pPr>
      <w:r w:rsidRPr="00502870">
        <w:rPr>
          <w:rFonts w:ascii="Garamond" w:hAnsi="Garamond"/>
          <w:sz w:val="22"/>
          <w:szCs w:val="22"/>
        </w:rPr>
        <w:t xml:space="preserve">9.5. declarar a inidoneidade das empresas </w:t>
      </w:r>
      <w:r>
        <w:rPr>
          <w:rFonts w:ascii="Garamond" w:hAnsi="Garamond"/>
          <w:sz w:val="22"/>
          <w:szCs w:val="22"/>
        </w:rPr>
        <w:t>(</w:t>
      </w:r>
      <w:r w:rsidRPr="00502870">
        <w:rPr>
          <w:rFonts w:ascii="Garamond" w:hAnsi="Garamond"/>
          <w:sz w:val="22"/>
          <w:szCs w:val="22"/>
        </w:rPr>
        <w:t>...</w:t>
      </w:r>
      <w:r>
        <w:rPr>
          <w:rFonts w:ascii="Garamond" w:hAnsi="Garamond"/>
          <w:sz w:val="22"/>
          <w:szCs w:val="22"/>
        </w:rPr>
        <w:t>)</w:t>
      </w:r>
      <w:r w:rsidRPr="00502870">
        <w:rPr>
          <w:rFonts w:ascii="Garamond" w:hAnsi="Garamond"/>
          <w:sz w:val="22"/>
          <w:szCs w:val="22"/>
        </w:rPr>
        <w:t>, para participar de licitações no âmbito da Administração Pública Federal por um prazo de um ano, nos termos do art. 46 da Lei nº 8.443/1992.</w:t>
      </w:r>
    </w:p>
    <w:p w:rsidR="009E7694" w:rsidRPr="0012216D" w:rsidRDefault="008507EA" w:rsidP="00247960">
      <w:pPr>
        <w:pStyle w:val="PargrafodaLista"/>
        <w:widowControl w:val="0"/>
        <w:numPr>
          <w:ilvl w:val="0"/>
          <w:numId w:val="24"/>
        </w:numPr>
        <w:spacing w:line="360" w:lineRule="auto"/>
        <w:ind w:left="0" w:firstLine="1418"/>
        <w:jc w:val="both"/>
        <w:rPr>
          <w:rFonts w:ascii="Garamond" w:hAnsi="Garamond" w:cs="Arial"/>
        </w:rPr>
      </w:pPr>
      <w:r w:rsidRPr="0012216D">
        <w:rPr>
          <w:rFonts w:ascii="Garamond" w:hAnsi="Garamond" w:cs="Arial"/>
        </w:rPr>
        <w:lastRenderedPageBreak/>
        <w:t>No caso desta Representação, foi destacado o histórico de contratações da Administração Municipal e os fortes indícios de direcionamento dos certames de forma clara detalhada, de tal sorte que restou demonstrado que as licitações não foram efetivamente competitivas.</w:t>
      </w:r>
      <w:r w:rsidR="0012216D">
        <w:rPr>
          <w:rFonts w:ascii="Garamond" w:hAnsi="Garamond" w:cs="Arial"/>
        </w:rPr>
        <w:t xml:space="preserve"> Em outras palavras</w:t>
      </w:r>
      <w:r w:rsidRPr="0012216D">
        <w:rPr>
          <w:rFonts w:ascii="Garamond" w:hAnsi="Garamond" w:cs="Arial"/>
        </w:rPr>
        <w:t>, os vários indicativos apresentados devem ser encarados como prova da ocorrência de fraude aos procedimentos licitatórios sob análise.</w:t>
      </w:r>
    </w:p>
    <w:p w:rsidR="009E7694" w:rsidRDefault="009E7694" w:rsidP="00CA6D62">
      <w:pPr>
        <w:pStyle w:val="PargrafodaLista"/>
        <w:widowControl w:val="0"/>
        <w:ind w:left="1418"/>
        <w:jc w:val="both"/>
        <w:rPr>
          <w:rFonts w:ascii="Garamond" w:hAnsi="Garamond" w:cs="Arial"/>
        </w:rPr>
      </w:pPr>
      <w:r>
        <w:rPr>
          <w:rFonts w:ascii="Garamond" w:hAnsi="Garamond" w:cs="Arial"/>
        </w:rPr>
        <w:t xml:space="preserve"> </w:t>
      </w:r>
    </w:p>
    <w:p w:rsidR="009E7694" w:rsidRDefault="0012216D" w:rsidP="004E5B26">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Nessa linha</w:t>
      </w:r>
      <w:r w:rsidR="00D12E3A" w:rsidRPr="003A519D">
        <w:rPr>
          <w:rFonts w:ascii="Garamond" w:hAnsi="Garamond" w:cs="Arial"/>
        </w:rPr>
        <w:t xml:space="preserve">, </w:t>
      </w:r>
      <w:r w:rsidR="007B6AAA">
        <w:rPr>
          <w:rFonts w:ascii="Garamond" w:hAnsi="Garamond" w:cs="Arial"/>
        </w:rPr>
        <w:t>deve ser</w:t>
      </w:r>
      <w:r w:rsidR="009E7694" w:rsidRPr="003A519D">
        <w:rPr>
          <w:rFonts w:ascii="Garamond" w:hAnsi="Garamond" w:cs="Arial"/>
        </w:rPr>
        <w:t xml:space="preserve"> reconhecida a </w:t>
      </w:r>
      <w:r w:rsidR="003A519D" w:rsidRPr="003A519D">
        <w:rPr>
          <w:rFonts w:ascii="Garamond" w:hAnsi="Garamond" w:cs="Arial"/>
        </w:rPr>
        <w:t xml:space="preserve">ilicitude das Tomadas de Preços nºs 004, 007 e 008/2016, deflagradas pelo Município de Icaraí de Minas, </w:t>
      </w:r>
      <w:r w:rsidR="008507EA">
        <w:rPr>
          <w:rFonts w:ascii="Garamond" w:hAnsi="Garamond" w:cs="Arial"/>
        </w:rPr>
        <w:t>em razão da</w:t>
      </w:r>
      <w:r w:rsidR="003A519D" w:rsidRPr="003A519D">
        <w:rPr>
          <w:rFonts w:ascii="Garamond" w:hAnsi="Garamond" w:cs="Arial"/>
        </w:rPr>
        <w:t xml:space="preserve"> inobservância do art. 37, inciso XXI</w:t>
      </w:r>
      <w:r>
        <w:rPr>
          <w:rFonts w:ascii="Garamond" w:hAnsi="Garamond" w:cs="Arial"/>
        </w:rPr>
        <w:t>,</w:t>
      </w:r>
      <w:r w:rsidR="003A519D" w:rsidRPr="003A519D">
        <w:rPr>
          <w:rFonts w:ascii="Garamond" w:hAnsi="Garamond" w:cs="Arial"/>
        </w:rPr>
        <w:t xml:space="preserve"> </w:t>
      </w:r>
      <w:r w:rsidR="003A519D" w:rsidRPr="00612A25">
        <w:rPr>
          <w:rFonts w:ascii="Garamond" w:hAnsi="Garamond" w:cs="Arial"/>
        </w:rPr>
        <w:t xml:space="preserve">da Constituição Federal </w:t>
      </w:r>
      <w:r w:rsidR="008507EA">
        <w:rPr>
          <w:rFonts w:ascii="Garamond" w:hAnsi="Garamond" w:cs="Arial"/>
        </w:rPr>
        <w:t>e d</w:t>
      </w:r>
      <w:r w:rsidR="003A519D" w:rsidRPr="00612A25">
        <w:rPr>
          <w:rFonts w:ascii="Garamond" w:hAnsi="Garamond" w:cs="Arial"/>
        </w:rPr>
        <w:t xml:space="preserve">o artigo 3º, caput, da Lei </w:t>
      </w:r>
      <w:r w:rsidR="003A519D">
        <w:rPr>
          <w:rFonts w:ascii="Garamond" w:hAnsi="Garamond" w:cs="Arial"/>
        </w:rPr>
        <w:t>nº</w:t>
      </w:r>
      <w:r w:rsidR="003A519D" w:rsidRPr="00612A25">
        <w:rPr>
          <w:rFonts w:ascii="Garamond" w:hAnsi="Garamond" w:cs="Arial"/>
        </w:rPr>
        <w:t xml:space="preserve"> 8.666/1993</w:t>
      </w:r>
      <w:r w:rsidR="003A519D">
        <w:rPr>
          <w:rFonts w:ascii="Garamond" w:hAnsi="Garamond" w:cs="Arial"/>
        </w:rPr>
        <w:t>.</w:t>
      </w:r>
    </w:p>
    <w:p w:rsidR="003A519D" w:rsidRPr="003A519D" w:rsidRDefault="003A519D" w:rsidP="00CA6D62">
      <w:pPr>
        <w:pStyle w:val="PargrafodaLista"/>
        <w:widowControl w:val="0"/>
        <w:ind w:left="1418"/>
        <w:jc w:val="both"/>
        <w:rPr>
          <w:rFonts w:ascii="Garamond" w:hAnsi="Garamond" w:cs="Arial"/>
        </w:rPr>
      </w:pPr>
    </w:p>
    <w:p w:rsidR="008B4C93" w:rsidRDefault="00247960" w:rsidP="008B4C93">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Assim</w:t>
      </w:r>
      <w:r w:rsidR="003A519D">
        <w:rPr>
          <w:rFonts w:ascii="Garamond" w:hAnsi="Garamond" w:cs="Arial"/>
        </w:rPr>
        <w:t xml:space="preserve">, </w:t>
      </w:r>
      <w:r w:rsidR="00D4741A">
        <w:rPr>
          <w:rFonts w:ascii="Garamond" w:hAnsi="Garamond" w:cs="Arial"/>
        </w:rPr>
        <w:t xml:space="preserve">é necessária </w:t>
      </w:r>
      <w:r w:rsidR="00762A37" w:rsidRPr="00284F07">
        <w:rPr>
          <w:rFonts w:ascii="Garamond" w:hAnsi="Garamond" w:cs="Arial"/>
        </w:rPr>
        <w:t xml:space="preserve">a citação dos Srs. </w:t>
      </w:r>
      <w:r w:rsidR="00284F07" w:rsidRPr="00284F07">
        <w:rPr>
          <w:rFonts w:ascii="Garamond" w:hAnsi="Garamond" w:cs="Arial"/>
        </w:rPr>
        <w:t>RAIMUNDO PEREIRA DA FONSECA,</w:t>
      </w:r>
      <w:r w:rsidR="00284F07" w:rsidRPr="008A636B">
        <w:rPr>
          <w:rFonts w:ascii="Garamond" w:hAnsi="Garamond" w:cs="Arial"/>
        </w:rPr>
        <w:t xml:space="preserve"> </w:t>
      </w:r>
      <w:r w:rsidR="00762A37" w:rsidRPr="008A636B">
        <w:rPr>
          <w:rFonts w:ascii="Garamond" w:hAnsi="Garamond" w:cs="Arial"/>
        </w:rPr>
        <w:t xml:space="preserve">YURI ANDREY ALMEIDA CAVALCANTI e EMERSON MARQUES DE JESUS, </w:t>
      </w:r>
      <w:r w:rsidR="00284F07">
        <w:rPr>
          <w:rFonts w:ascii="Garamond" w:hAnsi="Garamond" w:cs="Arial"/>
        </w:rPr>
        <w:t xml:space="preserve">Prefeito Municipal, </w:t>
      </w:r>
      <w:r w:rsidR="00762A37" w:rsidRPr="008A636B">
        <w:rPr>
          <w:rFonts w:ascii="Garamond" w:hAnsi="Garamond" w:cs="Arial"/>
        </w:rPr>
        <w:t>Secretário Municipal</w:t>
      </w:r>
      <w:r w:rsidR="00762A37" w:rsidRPr="00950ED1">
        <w:rPr>
          <w:rFonts w:ascii="Garamond" w:hAnsi="Garamond" w:cs="Arial"/>
        </w:rPr>
        <w:t xml:space="preserve"> de Obras e Urbanização e Presidente da Comissão de Licitação, respectivamente, para que se manifestem sobre a irregularidade identificada, </w:t>
      </w:r>
      <w:r w:rsidR="00284F07">
        <w:rPr>
          <w:rFonts w:ascii="Garamond" w:hAnsi="Garamond" w:cs="Arial"/>
        </w:rPr>
        <w:t xml:space="preserve">atinente ao direcionamento dos certames, </w:t>
      </w:r>
      <w:r w:rsidR="00762A37" w:rsidRPr="00950ED1">
        <w:rPr>
          <w:rFonts w:ascii="Garamond" w:hAnsi="Garamond" w:cs="Arial"/>
        </w:rPr>
        <w:t>sob pena de aplicação de multa</w:t>
      </w:r>
      <w:r w:rsidR="007D38F0">
        <w:rPr>
          <w:rFonts w:ascii="Garamond" w:hAnsi="Garamond" w:cs="Arial"/>
        </w:rPr>
        <w:t xml:space="preserve"> e inabilitação para o exercício de cargo em comissão ou função de confiança</w:t>
      </w:r>
      <w:r w:rsidR="00762A37" w:rsidRPr="00950ED1">
        <w:rPr>
          <w:rFonts w:ascii="Garamond" w:hAnsi="Garamond" w:cs="Arial"/>
        </w:rPr>
        <w:t>, nos termos dos art. 315, I</w:t>
      </w:r>
      <w:r w:rsidR="007D38F0">
        <w:rPr>
          <w:rFonts w:ascii="Garamond" w:hAnsi="Garamond" w:cs="Arial"/>
        </w:rPr>
        <w:t xml:space="preserve"> e II</w:t>
      </w:r>
      <w:r w:rsidR="007D38F0">
        <w:rPr>
          <w:rStyle w:val="Refdenotaderodap"/>
          <w:rFonts w:ascii="Garamond" w:hAnsi="Garamond" w:cs="Arial"/>
        </w:rPr>
        <w:footnoteReference w:id="17"/>
      </w:r>
      <w:r w:rsidR="007D38F0">
        <w:rPr>
          <w:rFonts w:ascii="Garamond" w:hAnsi="Garamond" w:cs="Arial"/>
        </w:rPr>
        <w:t xml:space="preserve">, </w:t>
      </w:r>
      <w:r w:rsidR="00762A37" w:rsidRPr="00950ED1">
        <w:rPr>
          <w:rFonts w:ascii="Garamond" w:hAnsi="Garamond" w:cs="Arial"/>
        </w:rPr>
        <w:t xml:space="preserve">e 318, </w:t>
      </w:r>
      <w:r w:rsidR="00BA523E">
        <w:rPr>
          <w:rFonts w:ascii="Garamond" w:hAnsi="Garamond" w:cs="Arial"/>
        </w:rPr>
        <w:t>II, do Regimento Interno do TCE</w:t>
      </w:r>
      <w:r w:rsidR="00762A37" w:rsidRPr="00950ED1">
        <w:rPr>
          <w:rFonts w:ascii="Garamond" w:hAnsi="Garamond" w:cs="Arial"/>
        </w:rPr>
        <w:t>MG</w:t>
      </w:r>
      <w:r w:rsidR="007D38F0">
        <w:rPr>
          <w:rFonts w:ascii="Garamond" w:hAnsi="Garamond" w:cs="Arial"/>
        </w:rPr>
        <w:t>.</w:t>
      </w:r>
    </w:p>
    <w:p w:rsidR="008B4C93" w:rsidRPr="008B4C93" w:rsidRDefault="008B4C93" w:rsidP="00CA6D62">
      <w:pPr>
        <w:pStyle w:val="PargrafodaLista"/>
        <w:rPr>
          <w:rFonts w:ascii="Garamond" w:hAnsi="Garamond" w:cs="Arial"/>
        </w:rPr>
      </w:pPr>
    </w:p>
    <w:p w:rsidR="007D38F0" w:rsidRPr="008B4C93" w:rsidRDefault="00D4741A" w:rsidP="008B4C93">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É necessária, outrossim, </w:t>
      </w:r>
      <w:r w:rsidR="007D38F0" w:rsidRPr="008B4C93">
        <w:rPr>
          <w:rFonts w:ascii="Garamond" w:hAnsi="Garamond" w:cs="Arial"/>
        </w:rPr>
        <w:t>a citaç</w:t>
      </w:r>
      <w:r w:rsidR="008B4C93" w:rsidRPr="008B4C93">
        <w:rPr>
          <w:rFonts w:ascii="Garamond" w:hAnsi="Garamond" w:cs="Arial"/>
        </w:rPr>
        <w:t>ão da empresa MAIS CONSTRUTORA LTDA. para que se manifeste sobre o direcionamento dos certames</w:t>
      </w:r>
      <w:r w:rsidR="0012216D">
        <w:rPr>
          <w:rFonts w:ascii="Garamond" w:hAnsi="Garamond" w:cs="Arial"/>
        </w:rPr>
        <w:t xml:space="preserve"> em que</w:t>
      </w:r>
      <w:r w:rsidR="008507EA">
        <w:rPr>
          <w:rFonts w:ascii="Garamond" w:hAnsi="Garamond" w:cs="Arial"/>
        </w:rPr>
        <w:t xml:space="preserve"> foi diretamente beneficiada</w:t>
      </w:r>
      <w:r w:rsidR="008B4C93" w:rsidRPr="008B4C93">
        <w:rPr>
          <w:rFonts w:ascii="Garamond" w:hAnsi="Garamond" w:cs="Arial"/>
        </w:rPr>
        <w:t xml:space="preserve">, sob pena de </w:t>
      </w:r>
      <w:r w:rsidR="008507EA">
        <w:rPr>
          <w:rFonts w:ascii="Garamond" w:hAnsi="Garamond" w:cs="Arial"/>
        </w:rPr>
        <w:t>declaração da</w:t>
      </w:r>
      <w:r w:rsidR="008B4C93" w:rsidRPr="008B4C93">
        <w:rPr>
          <w:rFonts w:ascii="Garamond" w:hAnsi="Garamond" w:cs="Arial"/>
        </w:rPr>
        <w:t xml:space="preserve"> inidoneidade </w:t>
      </w:r>
      <w:r w:rsidR="008B4C93">
        <w:rPr>
          <w:rFonts w:ascii="Garamond" w:hAnsi="Garamond" w:cs="Arial"/>
        </w:rPr>
        <w:t xml:space="preserve">da sociedade empresária </w:t>
      </w:r>
      <w:r w:rsidR="008B4C93" w:rsidRPr="008B4C93">
        <w:rPr>
          <w:rFonts w:ascii="Garamond" w:hAnsi="Garamond" w:cs="Arial"/>
        </w:rPr>
        <w:t>para licitar e contratar com o poder público</w:t>
      </w:r>
      <w:r w:rsidR="008B4C93">
        <w:rPr>
          <w:rFonts w:ascii="Garamond" w:hAnsi="Garamond" w:cs="Arial"/>
        </w:rPr>
        <w:t>, com fulcro no art. 315, III e §1º</w:t>
      </w:r>
      <w:r w:rsidR="000F482B">
        <w:rPr>
          <w:rStyle w:val="Refdenotaderodap"/>
          <w:rFonts w:ascii="Garamond" w:hAnsi="Garamond" w:cs="Arial"/>
        </w:rPr>
        <w:footnoteReference w:id="18"/>
      </w:r>
      <w:r w:rsidR="008B4C93">
        <w:rPr>
          <w:rFonts w:ascii="Garamond" w:hAnsi="Garamond" w:cs="Arial"/>
        </w:rPr>
        <w:t xml:space="preserve">, </w:t>
      </w:r>
      <w:r w:rsidR="0012216D">
        <w:rPr>
          <w:rFonts w:ascii="Garamond" w:hAnsi="Garamond" w:cs="Arial"/>
        </w:rPr>
        <w:lastRenderedPageBreak/>
        <w:t>da Resolução nº 12/2008 do</w:t>
      </w:r>
      <w:r w:rsidR="008B4C93">
        <w:rPr>
          <w:rFonts w:ascii="Garamond" w:hAnsi="Garamond" w:cs="Arial"/>
        </w:rPr>
        <w:t xml:space="preserve"> TCEMG</w:t>
      </w:r>
      <w:r w:rsidR="008B4C93" w:rsidRPr="008B4C93">
        <w:rPr>
          <w:rFonts w:ascii="Garamond" w:hAnsi="Garamond" w:cs="Arial"/>
        </w:rPr>
        <w:t>.</w:t>
      </w:r>
    </w:p>
    <w:p w:rsidR="00820BED" w:rsidRPr="00820BED" w:rsidRDefault="00820BED" w:rsidP="00CA6D62">
      <w:pPr>
        <w:pStyle w:val="PargrafodaLista"/>
        <w:rPr>
          <w:rFonts w:ascii="Garamond" w:hAnsi="Garamond" w:cs="Arial"/>
        </w:rPr>
      </w:pPr>
    </w:p>
    <w:p w:rsidR="00506899" w:rsidRPr="006B546F" w:rsidRDefault="006B546F" w:rsidP="004E5B26">
      <w:pPr>
        <w:pStyle w:val="PargrafodaLista"/>
        <w:widowControl w:val="0"/>
        <w:numPr>
          <w:ilvl w:val="0"/>
          <w:numId w:val="24"/>
        </w:numPr>
        <w:spacing w:line="360" w:lineRule="auto"/>
        <w:ind w:left="0" w:firstLine="1418"/>
        <w:jc w:val="both"/>
        <w:rPr>
          <w:rFonts w:ascii="Garamond" w:hAnsi="Garamond" w:cs="Arial"/>
        </w:rPr>
      </w:pPr>
      <w:r w:rsidRPr="006B546F">
        <w:rPr>
          <w:rFonts w:ascii="Garamond" w:hAnsi="Garamond" w:cs="Arial"/>
        </w:rPr>
        <w:t xml:space="preserve">Sucessivamente, </w:t>
      </w:r>
      <w:r w:rsidR="00D4741A">
        <w:rPr>
          <w:rFonts w:ascii="Garamond" w:hAnsi="Garamond" w:cs="Arial"/>
        </w:rPr>
        <w:t xml:space="preserve">devem </w:t>
      </w:r>
      <w:r w:rsidRPr="006B546F">
        <w:rPr>
          <w:rFonts w:ascii="Garamond" w:hAnsi="Garamond" w:cs="Arial"/>
        </w:rPr>
        <w:t xml:space="preserve">os </w:t>
      </w:r>
      <w:r w:rsidR="00D4741A">
        <w:rPr>
          <w:rFonts w:ascii="Garamond" w:hAnsi="Garamond" w:cs="Arial"/>
        </w:rPr>
        <w:t>relevantes</w:t>
      </w:r>
      <w:r w:rsidRPr="006B546F">
        <w:rPr>
          <w:rFonts w:ascii="Garamond" w:hAnsi="Garamond" w:cs="Arial"/>
        </w:rPr>
        <w:t xml:space="preserve"> indícios de direcionamento e fraude às licitações </w:t>
      </w:r>
      <w:r w:rsidR="00C073DF">
        <w:rPr>
          <w:rFonts w:ascii="Garamond" w:hAnsi="Garamond" w:cs="Arial"/>
        </w:rPr>
        <w:t>serem</w:t>
      </w:r>
      <w:bookmarkStart w:id="5" w:name="_GoBack"/>
      <w:bookmarkEnd w:id="5"/>
      <w:r w:rsidRPr="006B546F">
        <w:rPr>
          <w:rFonts w:ascii="Garamond" w:hAnsi="Garamond" w:cs="Arial"/>
        </w:rPr>
        <w:t xml:space="preserve"> considerados com</w:t>
      </w:r>
      <w:r w:rsidR="004C6948">
        <w:rPr>
          <w:rFonts w:ascii="Garamond" w:hAnsi="Garamond" w:cs="Arial"/>
        </w:rPr>
        <w:t>o</w:t>
      </w:r>
      <w:r w:rsidRPr="006B546F">
        <w:rPr>
          <w:rFonts w:ascii="Garamond" w:hAnsi="Garamond" w:cs="Arial"/>
        </w:rPr>
        <w:t xml:space="preserve"> </w:t>
      </w:r>
      <w:r>
        <w:rPr>
          <w:rFonts w:ascii="Garamond" w:hAnsi="Garamond" w:cs="Arial"/>
        </w:rPr>
        <w:t>c</w:t>
      </w:r>
      <w:r w:rsidR="00247960">
        <w:rPr>
          <w:rFonts w:ascii="Garamond" w:hAnsi="Garamond" w:cs="Arial"/>
        </w:rPr>
        <w:t>ircunstância</w:t>
      </w:r>
      <w:r w:rsidR="001062F6" w:rsidRPr="006B546F">
        <w:rPr>
          <w:rFonts w:ascii="Garamond" w:hAnsi="Garamond" w:cs="Arial"/>
        </w:rPr>
        <w:t xml:space="preserve"> agravante </w:t>
      </w:r>
      <w:r>
        <w:rPr>
          <w:rFonts w:ascii="Garamond" w:hAnsi="Garamond" w:cs="Arial"/>
        </w:rPr>
        <w:t>à majoração das multas arbitradas</w:t>
      </w:r>
      <w:r w:rsidR="001062F6" w:rsidRPr="006B546F">
        <w:rPr>
          <w:rFonts w:ascii="Garamond" w:hAnsi="Garamond" w:cs="Arial"/>
        </w:rPr>
        <w:t xml:space="preserve"> a</w:t>
      </w:r>
      <w:r w:rsidR="0006207F" w:rsidRPr="006B546F">
        <w:rPr>
          <w:rFonts w:ascii="Garamond" w:hAnsi="Garamond" w:cs="Arial"/>
        </w:rPr>
        <w:t>os gestores públicos responsáveis pelas</w:t>
      </w:r>
      <w:r>
        <w:rPr>
          <w:rFonts w:ascii="Garamond" w:hAnsi="Garamond" w:cs="Arial"/>
        </w:rPr>
        <w:t xml:space="preserve"> outras</w:t>
      </w:r>
      <w:r w:rsidR="0006207F" w:rsidRPr="006B546F">
        <w:rPr>
          <w:rFonts w:ascii="Garamond" w:hAnsi="Garamond" w:cs="Arial"/>
        </w:rPr>
        <w:t xml:space="preserve"> </w:t>
      </w:r>
      <w:r>
        <w:rPr>
          <w:rFonts w:ascii="Garamond" w:hAnsi="Garamond" w:cs="Arial"/>
        </w:rPr>
        <w:t>irregularidades</w:t>
      </w:r>
      <w:r w:rsidR="0006207F" w:rsidRPr="006B546F">
        <w:rPr>
          <w:rFonts w:ascii="Garamond" w:hAnsi="Garamond" w:cs="Arial"/>
        </w:rPr>
        <w:t xml:space="preserve"> apontadas na presente Representação, relativa</w:t>
      </w:r>
      <w:r>
        <w:rPr>
          <w:rFonts w:ascii="Garamond" w:hAnsi="Garamond" w:cs="Arial"/>
        </w:rPr>
        <w:t>s</w:t>
      </w:r>
      <w:r w:rsidR="0006207F" w:rsidRPr="006B546F">
        <w:rPr>
          <w:rFonts w:ascii="Garamond" w:hAnsi="Garamond" w:cs="Arial"/>
        </w:rPr>
        <w:t xml:space="preserve"> ao fracionamento do objeto e a inclusão de cláusula restritiva no edital, </w:t>
      </w:r>
      <w:r w:rsidR="003F069A" w:rsidRPr="006B546F">
        <w:rPr>
          <w:rFonts w:ascii="Garamond" w:hAnsi="Garamond" w:cs="Arial"/>
        </w:rPr>
        <w:t xml:space="preserve">nos moldes do art. </w:t>
      </w:r>
      <w:r w:rsidR="006D428B" w:rsidRPr="006B546F">
        <w:rPr>
          <w:rFonts w:ascii="Garamond" w:hAnsi="Garamond" w:cs="Arial"/>
        </w:rPr>
        <w:t>22, § 2º, do Decreto-Lei nº 4.657/1942 – Lei de Introdução às Normas do Direito Brasileiro</w:t>
      </w:r>
      <w:r w:rsidR="00FC0FC5">
        <w:rPr>
          <w:rStyle w:val="Refdenotaderodap"/>
          <w:rFonts w:ascii="Garamond" w:hAnsi="Garamond" w:cs="Arial"/>
        </w:rPr>
        <w:footnoteReference w:id="19"/>
      </w:r>
      <w:r w:rsidR="006D428B" w:rsidRPr="006B546F">
        <w:rPr>
          <w:rFonts w:ascii="Garamond" w:hAnsi="Garamond" w:cs="Arial"/>
        </w:rPr>
        <w:t>.</w:t>
      </w:r>
    </w:p>
    <w:p w:rsidR="00CB3072" w:rsidRDefault="00CB3072" w:rsidP="00247960">
      <w:pPr>
        <w:pStyle w:val="PargrafodaLista"/>
        <w:widowControl w:val="0"/>
        <w:spacing w:line="360" w:lineRule="auto"/>
        <w:ind w:left="1418"/>
        <w:jc w:val="both"/>
        <w:rPr>
          <w:rFonts w:ascii="Garamond" w:hAnsi="Garamond" w:cs="Arial"/>
        </w:rPr>
      </w:pPr>
    </w:p>
    <w:p w:rsidR="00BD6CA5" w:rsidRPr="009F159B" w:rsidRDefault="00CB3072" w:rsidP="00D4741A">
      <w:pPr>
        <w:pStyle w:val="PargrafodaLista"/>
        <w:widowControl w:val="0"/>
        <w:numPr>
          <w:ilvl w:val="0"/>
          <w:numId w:val="46"/>
        </w:numPr>
        <w:spacing w:line="360" w:lineRule="auto"/>
        <w:ind w:left="1418" w:firstLine="0"/>
        <w:jc w:val="both"/>
        <w:rPr>
          <w:rFonts w:ascii="Garamond" w:hAnsi="Garamond" w:cs="Arial"/>
          <w:b/>
        </w:rPr>
      </w:pPr>
      <w:r w:rsidRPr="009F159B">
        <w:rPr>
          <w:rFonts w:ascii="Garamond" w:hAnsi="Garamond" w:cs="Arial"/>
          <w:b/>
        </w:rPr>
        <w:t xml:space="preserve">Competência do </w:t>
      </w:r>
      <w:r w:rsidR="00F30245">
        <w:rPr>
          <w:rFonts w:ascii="Garamond" w:hAnsi="Garamond" w:cs="Arial"/>
          <w:b/>
        </w:rPr>
        <w:t>Tribunal de Contas do Estado de Minas Gerais</w:t>
      </w:r>
      <w:r w:rsidR="009F159B" w:rsidRPr="009F159B">
        <w:rPr>
          <w:rFonts w:ascii="Garamond" w:hAnsi="Garamond" w:cs="Arial"/>
          <w:b/>
        </w:rPr>
        <w:t xml:space="preserve"> para</w:t>
      </w:r>
      <w:r w:rsidR="0065363F">
        <w:rPr>
          <w:rFonts w:ascii="Garamond" w:hAnsi="Garamond" w:cs="Arial"/>
          <w:b/>
        </w:rPr>
        <w:t xml:space="preserve"> o</w:t>
      </w:r>
      <w:r w:rsidR="009F159B" w:rsidRPr="009F159B">
        <w:rPr>
          <w:rFonts w:ascii="Garamond" w:hAnsi="Garamond" w:cs="Arial"/>
          <w:b/>
        </w:rPr>
        <w:t xml:space="preserve"> exame </w:t>
      </w:r>
      <w:r w:rsidR="005B4175">
        <w:rPr>
          <w:rFonts w:ascii="Garamond" w:hAnsi="Garamond" w:cs="Arial"/>
          <w:b/>
        </w:rPr>
        <w:t>do Processo Licitatório nº 053/2016 – Tomada de Preços nº 007/2016</w:t>
      </w:r>
      <w:r w:rsidR="00BD6CA5" w:rsidRPr="009F159B">
        <w:rPr>
          <w:rFonts w:ascii="Garamond" w:hAnsi="Garamond" w:cs="Arial"/>
          <w:b/>
        </w:rPr>
        <w:t xml:space="preserve"> </w:t>
      </w:r>
    </w:p>
    <w:p w:rsidR="00BD6CA5" w:rsidRDefault="00BD6CA5" w:rsidP="00135054">
      <w:pPr>
        <w:pStyle w:val="PargrafodaLista"/>
        <w:widowControl w:val="0"/>
        <w:spacing w:line="360" w:lineRule="auto"/>
        <w:ind w:left="1418"/>
        <w:jc w:val="both"/>
        <w:rPr>
          <w:rFonts w:ascii="Garamond" w:hAnsi="Garamond" w:cs="Arial"/>
        </w:rPr>
      </w:pPr>
      <w:r>
        <w:rPr>
          <w:rFonts w:ascii="Garamond" w:hAnsi="Garamond" w:cs="Arial"/>
        </w:rPr>
        <w:t xml:space="preserve"> </w:t>
      </w:r>
    </w:p>
    <w:p w:rsidR="00DA6471" w:rsidRPr="005B4175" w:rsidRDefault="00EC4CE2" w:rsidP="005B4175">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No primeiro tópico da fundamentação, </w:t>
      </w:r>
      <w:r w:rsidR="00D4741A">
        <w:rPr>
          <w:rFonts w:ascii="Garamond" w:hAnsi="Garamond" w:cs="Arial"/>
        </w:rPr>
        <w:t xml:space="preserve">foram relacionados </w:t>
      </w:r>
      <w:r>
        <w:rPr>
          <w:rFonts w:ascii="Garamond" w:hAnsi="Garamond" w:cs="Arial"/>
        </w:rPr>
        <w:t>os dez processos licitatórios deflagrados pelo Município de Icaraí de Minas, durante os exercícios de 2015 e 2016, para a contratação de empresa para a execução das obras e serviços de pavimentação asfáltica.</w:t>
      </w:r>
      <w:r w:rsidR="005B4175">
        <w:rPr>
          <w:rFonts w:ascii="Garamond" w:hAnsi="Garamond" w:cs="Arial"/>
        </w:rPr>
        <w:t xml:space="preserve"> </w:t>
      </w:r>
      <w:r w:rsidRPr="005B4175">
        <w:rPr>
          <w:rFonts w:ascii="Garamond" w:hAnsi="Garamond" w:cs="Arial"/>
        </w:rPr>
        <w:t>Todavia, os certames foram listados para contextualizar a realidade da Administração</w:t>
      </w:r>
      <w:r w:rsidR="00057FD4" w:rsidRPr="005B4175">
        <w:rPr>
          <w:rFonts w:ascii="Garamond" w:hAnsi="Garamond" w:cs="Arial"/>
        </w:rPr>
        <w:t xml:space="preserve"> Municipal</w:t>
      </w:r>
      <w:r w:rsidRPr="005B4175">
        <w:rPr>
          <w:rFonts w:ascii="Garamond" w:hAnsi="Garamond" w:cs="Arial"/>
        </w:rPr>
        <w:t>, tendo sido promovido</w:t>
      </w:r>
      <w:r w:rsidR="00F83968" w:rsidRPr="005B4175">
        <w:rPr>
          <w:rFonts w:ascii="Garamond" w:hAnsi="Garamond" w:cs="Arial"/>
        </w:rPr>
        <w:t xml:space="preserve"> o</w:t>
      </w:r>
      <w:r w:rsidRPr="005B4175">
        <w:rPr>
          <w:rFonts w:ascii="Garamond" w:hAnsi="Garamond" w:cs="Arial"/>
        </w:rPr>
        <w:t xml:space="preserve"> exame </w:t>
      </w:r>
      <w:r w:rsidR="005B4175">
        <w:rPr>
          <w:rFonts w:ascii="Garamond" w:hAnsi="Garamond" w:cs="Arial"/>
        </w:rPr>
        <w:t xml:space="preserve">aprofundado </w:t>
      </w:r>
      <w:r w:rsidR="00572B8C" w:rsidRPr="005B4175">
        <w:rPr>
          <w:rFonts w:ascii="Garamond" w:hAnsi="Garamond" w:cs="Arial"/>
        </w:rPr>
        <w:t>das Tomadas de Preços nºs 004, 007 e 008/2016</w:t>
      </w:r>
      <w:r w:rsidR="00DA6471" w:rsidRPr="005B4175">
        <w:rPr>
          <w:rFonts w:ascii="Garamond" w:hAnsi="Garamond" w:cs="Arial"/>
        </w:rPr>
        <w:t>.</w:t>
      </w:r>
    </w:p>
    <w:p w:rsidR="00DA6471" w:rsidRPr="00DA6471" w:rsidRDefault="00DA6471" w:rsidP="00CA6D62">
      <w:pPr>
        <w:pStyle w:val="PargrafodaLista"/>
        <w:rPr>
          <w:rFonts w:ascii="Garamond" w:hAnsi="Garamond" w:cs="Arial"/>
        </w:rPr>
      </w:pPr>
    </w:p>
    <w:p w:rsidR="00623801" w:rsidRDefault="00DA6471" w:rsidP="00623801">
      <w:pPr>
        <w:pStyle w:val="PargrafodaLista"/>
        <w:widowControl w:val="0"/>
        <w:numPr>
          <w:ilvl w:val="0"/>
          <w:numId w:val="24"/>
        </w:numPr>
        <w:spacing w:line="360" w:lineRule="auto"/>
        <w:ind w:left="0" w:firstLine="1418"/>
        <w:jc w:val="both"/>
        <w:rPr>
          <w:rFonts w:ascii="Garamond" w:hAnsi="Garamond" w:cs="Arial"/>
        </w:rPr>
      </w:pPr>
      <w:r w:rsidRPr="00DA6471">
        <w:rPr>
          <w:rFonts w:ascii="Garamond" w:hAnsi="Garamond" w:cs="Arial"/>
        </w:rPr>
        <w:t xml:space="preserve">As </w:t>
      </w:r>
      <w:r w:rsidR="00792928">
        <w:rPr>
          <w:rFonts w:ascii="Garamond" w:hAnsi="Garamond" w:cs="Arial"/>
        </w:rPr>
        <w:t xml:space="preserve">contratações decorrentes das </w:t>
      </w:r>
      <w:r w:rsidRPr="00DA6471">
        <w:rPr>
          <w:rFonts w:ascii="Garamond" w:hAnsi="Garamond" w:cs="Arial"/>
        </w:rPr>
        <w:t xml:space="preserve">Tomadas de Preços nºs 004 e 008/2016 contaram com recursos municipais e estaduais, mediante a celebração dos Convênios nºs </w:t>
      </w:r>
      <w:r w:rsidRPr="00DA6471">
        <w:rPr>
          <w:rFonts w:ascii="Garamond" w:hAnsi="Garamond" w:cs="Arial"/>
        </w:rPr>
        <w:lastRenderedPageBreak/>
        <w:t>5191000043/2016 e 5191000149/2016, respectivamente.</w:t>
      </w:r>
      <w:r w:rsidR="004D2FF8" w:rsidRPr="00DA6471">
        <w:rPr>
          <w:rFonts w:ascii="Garamond" w:hAnsi="Garamond" w:cs="Arial"/>
        </w:rPr>
        <w:t xml:space="preserve"> </w:t>
      </w:r>
      <w:r>
        <w:rPr>
          <w:rFonts w:ascii="Garamond" w:hAnsi="Garamond" w:cs="Arial"/>
        </w:rPr>
        <w:t>Com efeito, não há dúvida quanto à competência deste Tribunal de Contas para a análise dos referidos certames.</w:t>
      </w:r>
    </w:p>
    <w:p w:rsidR="00623801" w:rsidRPr="00623801" w:rsidRDefault="00623801" w:rsidP="00CA6D62">
      <w:pPr>
        <w:pStyle w:val="PargrafodaLista"/>
        <w:rPr>
          <w:rFonts w:ascii="Garamond" w:hAnsi="Garamond" w:cs="Arial"/>
        </w:rPr>
      </w:pPr>
    </w:p>
    <w:p w:rsidR="00F50B32" w:rsidRDefault="003F1E60" w:rsidP="00F50B32">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Em contrapartida</w:t>
      </w:r>
      <w:r w:rsidR="00DA6471" w:rsidRPr="00623801">
        <w:rPr>
          <w:rFonts w:ascii="Garamond" w:hAnsi="Garamond" w:cs="Arial"/>
        </w:rPr>
        <w:t xml:space="preserve">, no que tange à Tomada de Preços nº 007/2016, </w:t>
      </w:r>
      <w:r w:rsidR="00623801" w:rsidRPr="00623801">
        <w:rPr>
          <w:rFonts w:ascii="Garamond" w:hAnsi="Garamond" w:cs="Arial"/>
        </w:rPr>
        <w:t>o Município de Icaraí de Minas celebrou com a União Federal, por intermédio do Ministério das Cidades, representado pela Caixa Econômica Federal, o Contrato de repasse nº 805525/2014</w:t>
      </w:r>
      <w:r w:rsidR="00F50B32">
        <w:rPr>
          <w:rFonts w:ascii="Garamond" w:hAnsi="Garamond" w:cs="Arial"/>
        </w:rPr>
        <w:t>,</w:t>
      </w:r>
      <w:r w:rsidR="00F50B32" w:rsidRPr="00F50B32">
        <w:rPr>
          <w:rFonts w:ascii="Garamond" w:hAnsi="Garamond" w:cs="Arial"/>
        </w:rPr>
        <w:t xml:space="preserve"> </w:t>
      </w:r>
      <w:r w:rsidR="00F50B32" w:rsidRPr="00A4733A">
        <w:rPr>
          <w:rFonts w:ascii="Garamond" w:hAnsi="Garamond" w:cs="Arial"/>
        </w:rPr>
        <w:t>processo nº 3661.1017995-42</w:t>
      </w:r>
      <w:r w:rsidR="00623801" w:rsidRPr="00623801">
        <w:rPr>
          <w:rFonts w:ascii="Garamond" w:hAnsi="Garamond" w:cs="Arial"/>
        </w:rPr>
        <w:t>. O referido instrumento, com as alterações trazidas pelo primeiro termo aditivo, previa o repasse de recursos federais no montante de R$245.850,00</w:t>
      </w:r>
      <w:r w:rsidR="00623801">
        <w:rPr>
          <w:rFonts w:ascii="Garamond" w:hAnsi="Garamond" w:cs="Arial"/>
        </w:rPr>
        <w:t xml:space="preserve"> e uma contrapartida municipal de R$118.444,59</w:t>
      </w:r>
      <w:r w:rsidR="00F50B32">
        <w:rPr>
          <w:rFonts w:ascii="Garamond" w:hAnsi="Garamond" w:cs="Arial"/>
        </w:rPr>
        <w:t>,</w:t>
      </w:r>
      <w:r w:rsidR="00623801">
        <w:rPr>
          <w:rFonts w:ascii="Garamond" w:hAnsi="Garamond" w:cs="Arial"/>
        </w:rPr>
        <w:t xml:space="preserve"> para </w:t>
      </w:r>
      <w:r>
        <w:rPr>
          <w:rFonts w:ascii="Garamond" w:hAnsi="Garamond" w:cs="Arial"/>
        </w:rPr>
        <w:t>a “</w:t>
      </w:r>
      <w:r w:rsidR="00623801" w:rsidRPr="003F1E60">
        <w:rPr>
          <w:rFonts w:ascii="Garamond" w:hAnsi="Garamond" w:cs="Arial"/>
          <w:i/>
        </w:rPr>
        <w:t>implantação de pavimentação de ruas públicas na sede do município</w:t>
      </w:r>
      <w:r>
        <w:rPr>
          <w:rFonts w:ascii="Garamond" w:hAnsi="Garamond" w:cs="Arial"/>
        </w:rPr>
        <w:t>”</w:t>
      </w:r>
      <w:r w:rsidR="00623801">
        <w:rPr>
          <w:rFonts w:ascii="Garamond" w:hAnsi="Garamond" w:cs="Arial"/>
        </w:rPr>
        <w:t>, durante o período de 30/7/2014 a 30/3/2016.</w:t>
      </w:r>
    </w:p>
    <w:p w:rsidR="00F50B32" w:rsidRPr="00F50B32" w:rsidRDefault="00F50B32" w:rsidP="00CA6D62">
      <w:pPr>
        <w:pStyle w:val="PargrafodaLista"/>
        <w:rPr>
          <w:rFonts w:ascii="Garamond" w:hAnsi="Garamond" w:cs="Arial"/>
        </w:rPr>
      </w:pPr>
    </w:p>
    <w:p w:rsidR="00F50B32" w:rsidRDefault="00F50B32" w:rsidP="00F50B32">
      <w:pPr>
        <w:pStyle w:val="PargrafodaLista"/>
        <w:widowControl w:val="0"/>
        <w:numPr>
          <w:ilvl w:val="0"/>
          <w:numId w:val="24"/>
        </w:numPr>
        <w:spacing w:line="360" w:lineRule="auto"/>
        <w:ind w:left="0" w:firstLine="1418"/>
        <w:jc w:val="both"/>
        <w:rPr>
          <w:rFonts w:ascii="Garamond" w:hAnsi="Garamond" w:cs="Arial"/>
        </w:rPr>
      </w:pPr>
      <w:r w:rsidRPr="00F50B32">
        <w:rPr>
          <w:rFonts w:ascii="Garamond" w:hAnsi="Garamond" w:cs="Arial"/>
        </w:rPr>
        <w:t xml:space="preserve">Como é </w:t>
      </w:r>
      <w:r w:rsidR="00792928">
        <w:rPr>
          <w:rFonts w:ascii="Garamond" w:hAnsi="Garamond" w:cs="Arial"/>
        </w:rPr>
        <w:t>sabido</w:t>
      </w:r>
      <w:r w:rsidRPr="00F50B32">
        <w:rPr>
          <w:rFonts w:ascii="Garamond" w:hAnsi="Garamond" w:cs="Arial"/>
        </w:rPr>
        <w:t>, o Tribunal de Contas da União detém a competência constitucional para promover a fiscalização de quaisquer recursos repassados pela União mediante convênio, acordo, ajuste ou outro instrumento congênere, nos termos do artigo 71, inciso VI</w:t>
      </w:r>
      <w:r>
        <w:rPr>
          <w:rFonts w:ascii="Garamond" w:hAnsi="Garamond" w:cs="Arial"/>
        </w:rPr>
        <w:t>, da CF/88</w:t>
      </w:r>
      <w:r w:rsidRPr="00A4733A">
        <w:rPr>
          <w:rStyle w:val="Refdenotaderodap"/>
          <w:rFonts w:ascii="Garamond" w:hAnsi="Garamond" w:cs="Arial"/>
        </w:rPr>
        <w:footnoteReference w:id="20"/>
      </w:r>
      <w:r w:rsidRPr="00F50B32">
        <w:rPr>
          <w:rFonts w:ascii="Garamond" w:hAnsi="Garamond" w:cs="Arial"/>
        </w:rPr>
        <w:t xml:space="preserve">. </w:t>
      </w:r>
    </w:p>
    <w:p w:rsidR="00F50B32" w:rsidRPr="00F50B32" w:rsidRDefault="00F50B32" w:rsidP="00CA6D62">
      <w:pPr>
        <w:pStyle w:val="PargrafodaLista"/>
        <w:rPr>
          <w:rFonts w:ascii="Garamond" w:hAnsi="Garamond" w:cs="Arial"/>
        </w:rPr>
      </w:pPr>
    </w:p>
    <w:p w:rsidR="00F50B32" w:rsidRDefault="00F50B32" w:rsidP="00F50B32">
      <w:pPr>
        <w:pStyle w:val="PargrafodaLista"/>
        <w:widowControl w:val="0"/>
        <w:numPr>
          <w:ilvl w:val="0"/>
          <w:numId w:val="24"/>
        </w:numPr>
        <w:spacing w:line="360" w:lineRule="auto"/>
        <w:ind w:left="0" w:firstLine="1418"/>
        <w:jc w:val="both"/>
        <w:rPr>
          <w:rFonts w:ascii="Garamond" w:hAnsi="Garamond" w:cs="Arial"/>
        </w:rPr>
      </w:pPr>
      <w:r w:rsidRPr="00F50B32">
        <w:rPr>
          <w:rFonts w:ascii="Garamond" w:hAnsi="Garamond" w:cs="Arial"/>
        </w:rPr>
        <w:t xml:space="preserve">Entretanto, o caso em referência não abarca </w:t>
      </w:r>
      <w:r w:rsidRPr="009808D6">
        <w:rPr>
          <w:rFonts w:ascii="Garamond" w:hAnsi="Garamond" w:cs="Arial"/>
        </w:rPr>
        <w:t>recursos exclusivamente federais, na medida em que há previsão de contrapartida municipal.</w:t>
      </w:r>
    </w:p>
    <w:p w:rsidR="00F50B32" w:rsidRPr="00F50B32" w:rsidRDefault="00F50B32" w:rsidP="00CA6D62">
      <w:pPr>
        <w:pStyle w:val="PargrafodaLista"/>
        <w:rPr>
          <w:rFonts w:ascii="Garamond" w:hAnsi="Garamond" w:cs="Arial"/>
        </w:rPr>
      </w:pPr>
    </w:p>
    <w:p w:rsidR="009808D6" w:rsidRDefault="00F50B32" w:rsidP="009808D6">
      <w:pPr>
        <w:pStyle w:val="PargrafodaLista"/>
        <w:widowControl w:val="0"/>
        <w:numPr>
          <w:ilvl w:val="0"/>
          <w:numId w:val="24"/>
        </w:numPr>
        <w:spacing w:line="360" w:lineRule="auto"/>
        <w:ind w:left="0" w:firstLine="1418"/>
        <w:jc w:val="both"/>
        <w:rPr>
          <w:rFonts w:ascii="Garamond" w:hAnsi="Garamond" w:cs="Arial"/>
        </w:rPr>
      </w:pPr>
      <w:r w:rsidRPr="00F50B32">
        <w:rPr>
          <w:rFonts w:ascii="Garamond" w:hAnsi="Garamond" w:cs="Arial"/>
        </w:rPr>
        <w:t>Ne</w:t>
      </w:r>
      <w:r w:rsidRPr="00056ABF">
        <w:rPr>
          <w:rFonts w:ascii="Garamond" w:hAnsi="Garamond" w:cs="Arial"/>
        </w:rPr>
        <w:t>ste sentido, o Tribunal de Contas do Estado de Minas Gerais também é competente para</w:t>
      </w:r>
      <w:r w:rsidRPr="00F50B32">
        <w:rPr>
          <w:rFonts w:ascii="Garamond" w:hAnsi="Garamond" w:cs="Arial"/>
        </w:rPr>
        <w:t xml:space="preserve"> o exame da matéria, com fundamento no artigo 2º, inciso </w:t>
      </w:r>
      <w:r w:rsidR="00792928">
        <w:rPr>
          <w:rFonts w:ascii="Garamond" w:hAnsi="Garamond" w:cs="Arial"/>
        </w:rPr>
        <w:t>I</w:t>
      </w:r>
      <w:r w:rsidRPr="00F50B32">
        <w:rPr>
          <w:rFonts w:ascii="Garamond" w:hAnsi="Garamond" w:cs="Arial"/>
        </w:rPr>
        <w:t>, da Lei Complementar Estadual nº 102/2008</w:t>
      </w:r>
      <w:r w:rsidR="00792928">
        <w:rPr>
          <w:rStyle w:val="Refdenotaderodap"/>
          <w:rFonts w:ascii="Garamond" w:hAnsi="Garamond" w:cs="Arial"/>
        </w:rPr>
        <w:footnoteReference w:id="21"/>
      </w:r>
      <w:r w:rsidRPr="00F50B32">
        <w:rPr>
          <w:rFonts w:ascii="Garamond" w:hAnsi="Garamond" w:cs="Arial"/>
        </w:rPr>
        <w:t>.</w:t>
      </w:r>
    </w:p>
    <w:p w:rsidR="009808D6" w:rsidRPr="009808D6" w:rsidRDefault="009808D6" w:rsidP="00CA6D62">
      <w:pPr>
        <w:pStyle w:val="PargrafodaLista"/>
        <w:rPr>
          <w:rFonts w:ascii="Garamond" w:hAnsi="Garamond" w:cs="Arial"/>
        </w:rPr>
      </w:pPr>
    </w:p>
    <w:p w:rsidR="00F50B32" w:rsidRPr="009808D6" w:rsidRDefault="00F50B32" w:rsidP="009808D6">
      <w:pPr>
        <w:pStyle w:val="PargrafodaLista"/>
        <w:widowControl w:val="0"/>
        <w:numPr>
          <w:ilvl w:val="0"/>
          <w:numId w:val="24"/>
        </w:numPr>
        <w:spacing w:line="360" w:lineRule="auto"/>
        <w:ind w:left="0" w:firstLine="1418"/>
        <w:jc w:val="both"/>
        <w:rPr>
          <w:rFonts w:ascii="Garamond" w:hAnsi="Garamond" w:cs="Arial"/>
        </w:rPr>
      </w:pPr>
      <w:r w:rsidRPr="009808D6">
        <w:rPr>
          <w:rFonts w:ascii="Garamond" w:hAnsi="Garamond" w:cs="Arial"/>
        </w:rPr>
        <w:t>O TCEMG já firmou entendimento sobre o tema, conforme julgamento do processo de Auditoria nº 958.125</w:t>
      </w:r>
      <w:r w:rsidR="00E52E14">
        <w:rPr>
          <w:rStyle w:val="Refdenotaderodap"/>
          <w:rFonts w:ascii="Garamond" w:hAnsi="Garamond" w:cs="Arial"/>
        </w:rPr>
        <w:footnoteReference w:id="22"/>
      </w:r>
      <w:r w:rsidRPr="009808D6">
        <w:rPr>
          <w:rFonts w:ascii="Garamond" w:hAnsi="Garamond" w:cs="Arial"/>
        </w:rPr>
        <w:t>, realizado na 19ª sessão ordinária da Segunda Câmara, em 6/7/2017</w:t>
      </w:r>
      <w:r w:rsidR="00E52E14">
        <w:rPr>
          <w:rFonts w:ascii="Garamond" w:hAnsi="Garamond" w:cs="Arial"/>
        </w:rPr>
        <w:t>, do qual destaca-se o seguinte trecho</w:t>
      </w:r>
      <w:r w:rsidRPr="009808D6">
        <w:rPr>
          <w:rFonts w:ascii="Garamond" w:hAnsi="Garamond" w:cs="Arial"/>
        </w:rPr>
        <w:t>:</w:t>
      </w:r>
    </w:p>
    <w:p w:rsidR="00F50B32" w:rsidRPr="00135054" w:rsidRDefault="00F50B32" w:rsidP="00135054">
      <w:pPr>
        <w:pStyle w:val="PargrafodaLista"/>
        <w:spacing w:line="360" w:lineRule="auto"/>
        <w:ind w:left="1418"/>
        <w:jc w:val="both"/>
        <w:rPr>
          <w:rFonts w:ascii="Garamond" w:hAnsi="Garamond" w:cs="Arial"/>
        </w:rPr>
      </w:pPr>
    </w:p>
    <w:p w:rsidR="00F50B32" w:rsidRPr="00A4733A" w:rsidRDefault="00F50B32" w:rsidP="00F50B32">
      <w:pPr>
        <w:spacing w:line="360" w:lineRule="auto"/>
        <w:ind w:left="1418"/>
        <w:jc w:val="both"/>
        <w:rPr>
          <w:rFonts w:ascii="Garamond" w:hAnsi="Garamond"/>
          <w:sz w:val="20"/>
          <w:szCs w:val="20"/>
        </w:rPr>
      </w:pPr>
      <w:r w:rsidRPr="00A4733A">
        <w:rPr>
          <w:rFonts w:ascii="Garamond" w:hAnsi="Garamond"/>
          <w:sz w:val="20"/>
          <w:szCs w:val="20"/>
        </w:rPr>
        <w:t xml:space="preserve">Cumpre registrar que parte dos recursos destinados à construção da “Central de Esterilização no Município de Piumhi”, cuja execução foi objeto da referida Auditoria, teve origem em transferência voluntária da União, por meio do Convênio nº 1170/2012, e o restante do valor correspondeu à contrapartida do Município. </w:t>
      </w:r>
    </w:p>
    <w:p w:rsidR="00F50B32" w:rsidRPr="00A4733A" w:rsidRDefault="00F50B32" w:rsidP="00F50B32">
      <w:pPr>
        <w:spacing w:line="360" w:lineRule="auto"/>
        <w:ind w:left="1418"/>
        <w:jc w:val="both"/>
        <w:rPr>
          <w:rFonts w:ascii="Garamond" w:hAnsi="Garamond"/>
          <w:color w:val="000000"/>
          <w:sz w:val="20"/>
          <w:szCs w:val="20"/>
        </w:rPr>
      </w:pPr>
      <w:r w:rsidRPr="00A4733A">
        <w:rPr>
          <w:rFonts w:ascii="Garamond" w:hAnsi="Garamond"/>
          <w:sz w:val="20"/>
          <w:szCs w:val="20"/>
        </w:rPr>
        <w:t>Contudo, embora haja repasse de verba federal, é clara a competência desta Corte para análise das despesas, diante da existência de contrapartida do Município, co</w:t>
      </w:r>
      <w:r w:rsidRPr="00A4733A">
        <w:rPr>
          <w:rFonts w:ascii="Garamond" w:hAnsi="Garamond"/>
          <w:color w:val="000000"/>
          <w:sz w:val="20"/>
          <w:szCs w:val="20"/>
        </w:rPr>
        <w:t>m fundamento no art. 2º, I a III, da Lei Complementar Estadual nº 102/2008, segundo o qual estão sujeitos à jurisdição do Tribunal de Contas do Estado de Minas Gerais os responsáveis pela aplicação de quaisquer valores públicos estaduais ou municipais, nos termos transcritos:</w:t>
      </w:r>
    </w:p>
    <w:p w:rsidR="00F50B32" w:rsidRPr="00A4733A" w:rsidRDefault="00F50B32" w:rsidP="00F50B32">
      <w:pPr>
        <w:pStyle w:val="Citao"/>
        <w:spacing w:before="0" w:after="0" w:line="360" w:lineRule="auto"/>
        <w:ind w:left="1418" w:firstLine="706"/>
        <w:rPr>
          <w:rFonts w:ascii="Garamond" w:eastAsia="Calibri" w:hAnsi="Garamond"/>
          <w:sz w:val="16"/>
          <w:szCs w:val="16"/>
        </w:rPr>
      </w:pPr>
      <w:r w:rsidRPr="00A4733A">
        <w:rPr>
          <w:rFonts w:ascii="Garamond" w:eastAsia="Calibri" w:hAnsi="Garamond"/>
          <w:sz w:val="16"/>
          <w:szCs w:val="16"/>
        </w:rPr>
        <w:t>Art. 2º Sujeitam-se à jurisdição do Tribunal:</w:t>
      </w:r>
    </w:p>
    <w:p w:rsidR="00F50B32" w:rsidRPr="00A4733A" w:rsidRDefault="00F50B32" w:rsidP="00F50B32">
      <w:pPr>
        <w:pStyle w:val="Citao"/>
        <w:spacing w:before="0" w:after="0" w:line="360" w:lineRule="auto"/>
        <w:ind w:left="2124"/>
        <w:rPr>
          <w:rFonts w:ascii="Garamond" w:eastAsia="Calibri" w:hAnsi="Garamond"/>
          <w:sz w:val="16"/>
          <w:szCs w:val="16"/>
        </w:rPr>
      </w:pPr>
      <w:r w:rsidRPr="00A4733A">
        <w:rPr>
          <w:rFonts w:ascii="Garamond" w:eastAsia="Calibri" w:hAnsi="Garamond"/>
          <w:sz w:val="16"/>
          <w:szCs w:val="16"/>
        </w:rPr>
        <w:t xml:space="preserve">I - </w:t>
      </w:r>
      <w:proofErr w:type="gramStart"/>
      <w:r w:rsidRPr="00A4733A">
        <w:rPr>
          <w:rFonts w:ascii="Garamond" w:eastAsia="Calibri" w:hAnsi="Garamond"/>
          <w:sz w:val="16"/>
          <w:szCs w:val="16"/>
        </w:rPr>
        <w:t>a</w:t>
      </w:r>
      <w:proofErr w:type="gramEnd"/>
      <w:r w:rsidRPr="00A4733A">
        <w:rPr>
          <w:rFonts w:ascii="Garamond" w:eastAsia="Calibri" w:hAnsi="Garamond"/>
          <w:sz w:val="16"/>
          <w:szCs w:val="16"/>
        </w:rPr>
        <w:t xml:space="preserve"> pessoa física ou jurídica, pública ou privada, que utilize, arrecade, guarde, gerencie ou administre dinheiro, bens ou valores públicos estaduais ou municipais ou pelos quais responda o Estado ou o Município;</w:t>
      </w:r>
    </w:p>
    <w:p w:rsidR="00F50B32" w:rsidRPr="00A4733A" w:rsidRDefault="00F50B32" w:rsidP="00F50B32">
      <w:pPr>
        <w:pStyle w:val="Citao"/>
        <w:spacing w:before="0" w:after="0" w:line="360" w:lineRule="auto"/>
        <w:ind w:left="2124"/>
        <w:rPr>
          <w:rFonts w:ascii="Garamond" w:eastAsia="Calibri" w:hAnsi="Garamond"/>
          <w:sz w:val="16"/>
          <w:szCs w:val="16"/>
        </w:rPr>
      </w:pPr>
      <w:r w:rsidRPr="00A4733A">
        <w:rPr>
          <w:rFonts w:ascii="Garamond" w:eastAsia="Calibri" w:hAnsi="Garamond"/>
          <w:sz w:val="16"/>
          <w:szCs w:val="16"/>
        </w:rPr>
        <w:t xml:space="preserve">II - </w:t>
      </w:r>
      <w:proofErr w:type="gramStart"/>
      <w:r w:rsidRPr="00A4733A">
        <w:rPr>
          <w:rFonts w:ascii="Garamond" w:eastAsia="Calibri" w:hAnsi="Garamond"/>
          <w:sz w:val="16"/>
          <w:szCs w:val="16"/>
        </w:rPr>
        <w:t>a</w:t>
      </w:r>
      <w:proofErr w:type="gramEnd"/>
      <w:r w:rsidRPr="00A4733A">
        <w:rPr>
          <w:rFonts w:ascii="Garamond" w:eastAsia="Calibri" w:hAnsi="Garamond"/>
          <w:sz w:val="16"/>
          <w:szCs w:val="16"/>
        </w:rPr>
        <w:t xml:space="preserve"> pessoa física ou jurídica, pública ou privada, que assuma, em nome do Estado ou de Município ou de entidade da administração indireta estadual ou municipal, obrigações de natureza pecuniária;</w:t>
      </w:r>
    </w:p>
    <w:p w:rsidR="00F50B32" w:rsidRPr="00A4733A" w:rsidRDefault="00F50B32" w:rsidP="00F50B32">
      <w:pPr>
        <w:pStyle w:val="Citao"/>
        <w:spacing w:before="0" w:after="0" w:line="360" w:lineRule="auto"/>
        <w:ind w:left="2124"/>
        <w:rPr>
          <w:rFonts w:ascii="Garamond" w:eastAsia="Calibri" w:hAnsi="Garamond"/>
          <w:sz w:val="20"/>
          <w:szCs w:val="20"/>
        </w:rPr>
      </w:pPr>
      <w:r w:rsidRPr="00A4733A">
        <w:rPr>
          <w:rFonts w:ascii="Garamond" w:eastAsia="Calibri" w:hAnsi="Garamond"/>
          <w:sz w:val="16"/>
          <w:szCs w:val="16"/>
        </w:rPr>
        <w:t>III - aquele que der causa a perda, extravio ou outra irregularidade de que resulte dano a erário estadual ou municipal;</w:t>
      </w:r>
    </w:p>
    <w:p w:rsidR="00F50B32" w:rsidRPr="00A4733A" w:rsidRDefault="00F50B32" w:rsidP="00F50B32">
      <w:pPr>
        <w:spacing w:line="360" w:lineRule="auto"/>
        <w:ind w:left="1418"/>
        <w:jc w:val="both"/>
        <w:rPr>
          <w:rFonts w:ascii="Garamond" w:hAnsi="Garamond"/>
          <w:i/>
          <w:sz w:val="20"/>
          <w:szCs w:val="20"/>
        </w:rPr>
      </w:pPr>
      <w:r w:rsidRPr="00A4733A">
        <w:rPr>
          <w:rFonts w:ascii="Garamond" w:hAnsi="Garamond"/>
          <w:sz w:val="20"/>
          <w:szCs w:val="20"/>
        </w:rPr>
        <w:t xml:space="preserve">Relevante anotar que este Tribunal assumiu o processo fiscalizatório de ofício, realizando Auditoria no Município e deu andamento regular ao feito, sem a possibilidade de distinguir as despesas que teriam decorrido da contrapartida do Município na execução do feito, o que torna materialmente impossível a análise dos gastos relativos somente à contrapartida, razão pela qual a análise foi feita na integralidade. </w:t>
      </w:r>
    </w:p>
    <w:p w:rsidR="00F50B32" w:rsidRPr="00A4733A" w:rsidRDefault="00F50B32" w:rsidP="00F50B32">
      <w:pPr>
        <w:pStyle w:val="PargrafodaLista"/>
        <w:widowControl w:val="0"/>
        <w:spacing w:line="360" w:lineRule="auto"/>
        <w:ind w:left="1418"/>
        <w:jc w:val="both"/>
        <w:rPr>
          <w:rFonts w:ascii="Garamond" w:hAnsi="Garamond" w:cs="Arial"/>
          <w:sz w:val="20"/>
          <w:szCs w:val="20"/>
        </w:rPr>
      </w:pPr>
      <w:r w:rsidRPr="00A4733A">
        <w:rPr>
          <w:rFonts w:ascii="Garamond" w:hAnsi="Garamond"/>
          <w:sz w:val="20"/>
          <w:szCs w:val="20"/>
        </w:rPr>
        <w:t xml:space="preserve">Posto isto, com fundamento </w:t>
      </w:r>
      <w:r w:rsidRPr="00A4733A">
        <w:rPr>
          <w:rFonts w:ascii="Garamond" w:hAnsi="Garamond"/>
          <w:color w:val="000000"/>
          <w:sz w:val="20"/>
          <w:szCs w:val="20"/>
        </w:rPr>
        <w:t>no art. 2º, I a III, da Lei Complementar Estadual nº 102/2008, entendo que esta Corte é competente para a análise desta Auditoria.</w:t>
      </w:r>
    </w:p>
    <w:p w:rsidR="009808D6" w:rsidRDefault="009808D6" w:rsidP="00F50B32">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lastRenderedPageBreak/>
        <w:t>Naquela oportunidade, ficou consignado que não seria possível distinguir</w:t>
      </w:r>
      <w:r w:rsidR="007906F7">
        <w:rPr>
          <w:rFonts w:ascii="Garamond" w:hAnsi="Garamond" w:cs="Arial"/>
        </w:rPr>
        <w:t xml:space="preserve"> quais despesas teriam decorrido</w:t>
      </w:r>
      <w:r>
        <w:rPr>
          <w:rFonts w:ascii="Garamond" w:hAnsi="Garamond" w:cs="Arial"/>
        </w:rPr>
        <w:t xml:space="preserve"> da contrapartida do Município e quais teriam decorrido do repasse da União, </w:t>
      </w:r>
      <w:r w:rsidRPr="003F1E60">
        <w:rPr>
          <w:rFonts w:ascii="Garamond" w:hAnsi="Garamond" w:cs="Arial"/>
          <w:u w:val="single"/>
        </w:rPr>
        <w:t>tornando</w:t>
      </w:r>
      <w:r w:rsidR="007906F7" w:rsidRPr="003F1E60">
        <w:rPr>
          <w:rFonts w:ascii="Garamond" w:hAnsi="Garamond" w:cs="Arial"/>
          <w:u w:val="single"/>
        </w:rPr>
        <w:t>-se</w:t>
      </w:r>
      <w:r w:rsidRPr="003F1E60">
        <w:rPr>
          <w:rFonts w:ascii="Garamond" w:hAnsi="Garamond" w:cs="Arial"/>
          <w:u w:val="single"/>
        </w:rPr>
        <w:t xml:space="preserve"> inexequível a separação das receitas aplicadas, a partir de sua origem, para fins de fiscalização</w:t>
      </w:r>
      <w:r>
        <w:rPr>
          <w:rFonts w:ascii="Garamond" w:hAnsi="Garamond" w:cs="Arial"/>
        </w:rPr>
        <w:t>.</w:t>
      </w:r>
    </w:p>
    <w:p w:rsidR="009808D6" w:rsidRDefault="009808D6" w:rsidP="00CA6D62">
      <w:pPr>
        <w:pStyle w:val="PargrafodaLista"/>
        <w:widowControl w:val="0"/>
        <w:ind w:left="1418"/>
        <w:jc w:val="both"/>
        <w:rPr>
          <w:rFonts w:ascii="Garamond" w:hAnsi="Garamond" w:cs="Arial"/>
        </w:rPr>
      </w:pPr>
      <w:r>
        <w:rPr>
          <w:rFonts w:ascii="Garamond" w:hAnsi="Garamond" w:cs="Arial"/>
        </w:rPr>
        <w:t xml:space="preserve"> </w:t>
      </w:r>
    </w:p>
    <w:p w:rsidR="009808D6" w:rsidRDefault="009808D6" w:rsidP="00F50B32">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O caso da Tomada de Preços nº 007/2016 é o mesmo do que fora julgado</w:t>
      </w:r>
      <w:r w:rsidR="00A51854">
        <w:rPr>
          <w:rFonts w:ascii="Garamond" w:hAnsi="Garamond" w:cs="Arial"/>
        </w:rPr>
        <w:t xml:space="preserve"> no</w:t>
      </w:r>
      <w:r>
        <w:rPr>
          <w:rFonts w:ascii="Garamond" w:hAnsi="Garamond" w:cs="Arial"/>
        </w:rPr>
        <w:t xml:space="preserve"> </w:t>
      </w:r>
      <w:r w:rsidR="00A51854" w:rsidRPr="009808D6">
        <w:rPr>
          <w:rFonts w:ascii="Garamond" w:hAnsi="Garamond" w:cs="Arial"/>
        </w:rPr>
        <w:t>processo de Auditoria nº 958.125</w:t>
      </w:r>
      <w:r w:rsidR="00A51854">
        <w:rPr>
          <w:rFonts w:ascii="Garamond" w:hAnsi="Garamond" w:cs="Arial"/>
        </w:rPr>
        <w:t>, na medida em que a</w:t>
      </w:r>
      <w:r w:rsidR="002461FB">
        <w:rPr>
          <w:rFonts w:ascii="Garamond" w:hAnsi="Garamond" w:cs="Arial"/>
        </w:rPr>
        <w:t xml:space="preserve"> respectiva</w:t>
      </w:r>
      <w:r w:rsidR="00A51854">
        <w:rPr>
          <w:rFonts w:ascii="Garamond" w:hAnsi="Garamond" w:cs="Arial"/>
        </w:rPr>
        <w:t xml:space="preserve"> contratação contou com </w:t>
      </w:r>
      <w:r w:rsidR="00A51854" w:rsidRPr="00623801">
        <w:rPr>
          <w:rFonts w:ascii="Garamond" w:hAnsi="Garamond" w:cs="Arial"/>
        </w:rPr>
        <w:t>R$</w:t>
      </w:r>
      <w:r w:rsidR="00A51854" w:rsidRPr="00623801">
        <w:t xml:space="preserve"> </w:t>
      </w:r>
      <w:r w:rsidR="00A51854" w:rsidRPr="00623801">
        <w:rPr>
          <w:rFonts w:ascii="Garamond" w:hAnsi="Garamond" w:cs="Arial"/>
        </w:rPr>
        <w:t>R$245.850,00</w:t>
      </w:r>
      <w:r w:rsidR="00A51854">
        <w:rPr>
          <w:rFonts w:ascii="Garamond" w:hAnsi="Garamond" w:cs="Arial"/>
        </w:rPr>
        <w:t xml:space="preserve"> de origem federal e R$118.444,59 de origem municipal.</w:t>
      </w:r>
    </w:p>
    <w:p w:rsidR="007906F7" w:rsidRPr="007906F7" w:rsidRDefault="007906F7" w:rsidP="00CA6D62">
      <w:pPr>
        <w:pStyle w:val="PargrafodaLista"/>
        <w:rPr>
          <w:rFonts w:ascii="Garamond" w:hAnsi="Garamond" w:cs="Arial"/>
        </w:rPr>
      </w:pPr>
    </w:p>
    <w:p w:rsidR="007906F7" w:rsidRDefault="007906F7" w:rsidP="00F50B32">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 xml:space="preserve">Nessa linha, deve ser aplicado o entendimento adotado na Auditoria nº 958.125 de que o TCEMG também é competente para o exame de licitações e contratos </w:t>
      </w:r>
      <w:r w:rsidR="002461FB">
        <w:rPr>
          <w:rFonts w:ascii="Garamond" w:hAnsi="Garamond" w:cs="Arial"/>
        </w:rPr>
        <w:t>que abarquem</w:t>
      </w:r>
      <w:r w:rsidR="00056ABF">
        <w:rPr>
          <w:rFonts w:ascii="Garamond" w:hAnsi="Garamond" w:cs="Arial"/>
        </w:rPr>
        <w:t xml:space="preserve"> recursos federais e municipais.</w:t>
      </w:r>
    </w:p>
    <w:p w:rsidR="00A51854" w:rsidRPr="00A51854" w:rsidRDefault="00A51854" w:rsidP="00CA6D62">
      <w:pPr>
        <w:pStyle w:val="PargrafodaLista"/>
        <w:rPr>
          <w:rFonts w:ascii="Garamond" w:hAnsi="Garamond" w:cs="Arial"/>
        </w:rPr>
      </w:pPr>
    </w:p>
    <w:p w:rsidR="00A51854" w:rsidRDefault="003F1E60" w:rsidP="00F50B32">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Esclareço, por fim,</w:t>
      </w:r>
      <w:r w:rsidR="004E4A01">
        <w:rPr>
          <w:rFonts w:ascii="Garamond" w:hAnsi="Garamond" w:cs="Arial"/>
        </w:rPr>
        <w:t xml:space="preserve"> que a análise realizada na presente Representação se refere ao planejamento municipal na deflagração d</w:t>
      </w:r>
      <w:r w:rsidR="00056ABF">
        <w:rPr>
          <w:rFonts w:ascii="Garamond" w:hAnsi="Garamond" w:cs="Arial"/>
        </w:rPr>
        <w:t>e</w:t>
      </w:r>
      <w:r w:rsidR="004E4A01">
        <w:rPr>
          <w:rFonts w:ascii="Garamond" w:hAnsi="Garamond" w:cs="Arial"/>
        </w:rPr>
        <w:t xml:space="preserve"> processos licitatórios</w:t>
      </w:r>
      <w:r w:rsidR="00E52E14">
        <w:rPr>
          <w:rFonts w:ascii="Garamond" w:hAnsi="Garamond" w:cs="Arial"/>
        </w:rPr>
        <w:t>,</w:t>
      </w:r>
      <w:r w:rsidR="004E4A01">
        <w:rPr>
          <w:rFonts w:ascii="Garamond" w:hAnsi="Garamond" w:cs="Arial"/>
        </w:rPr>
        <w:t xml:space="preserve"> </w:t>
      </w:r>
      <w:r w:rsidR="00056ABF">
        <w:rPr>
          <w:rFonts w:ascii="Garamond" w:hAnsi="Garamond" w:cs="Arial"/>
        </w:rPr>
        <w:t>a</w:t>
      </w:r>
      <w:r w:rsidR="004E4A01">
        <w:rPr>
          <w:rFonts w:ascii="Garamond" w:hAnsi="Garamond" w:cs="Arial"/>
        </w:rPr>
        <w:t>o conteúdo dos editais</w:t>
      </w:r>
      <w:r w:rsidR="00056ABF">
        <w:rPr>
          <w:rFonts w:ascii="Garamond" w:hAnsi="Garamond" w:cs="Arial"/>
        </w:rPr>
        <w:t xml:space="preserve"> elaborados</w:t>
      </w:r>
      <w:r w:rsidR="00E52E14">
        <w:rPr>
          <w:rFonts w:ascii="Garamond" w:hAnsi="Garamond" w:cs="Arial"/>
        </w:rPr>
        <w:t xml:space="preserve"> e aos atos praticados</w:t>
      </w:r>
      <w:r w:rsidR="00056ABF">
        <w:rPr>
          <w:rFonts w:ascii="Garamond" w:hAnsi="Garamond" w:cs="Arial"/>
        </w:rPr>
        <w:t xml:space="preserve"> por agentes municipais</w:t>
      </w:r>
      <w:r w:rsidR="004E4A01">
        <w:rPr>
          <w:rFonts w:ascii="Garamond" w:hAnsi="Garamond" w:cs="Arial"/>
        </w:rPr>
        <w:t xml:space="preserve">. </w:t>
      </w:r>
    </w:p>
    <w:p w:rsidR="009808D6" w:rsidRDefault="009808D6" w:rsidP="00CA6D62">
      <w:pPr>
        <w:pStyle w:val="PargrafodaLista"/>
        <w:widowControl w:val="0"/>
        <w:ind w:left="1418"/>
        <w:jc w:val="both"/>
        <w:rPr>
          <w:rFonts w:ascii="Garamond" w:hAnsi="Garamond" w:cs="Arial"/>
        </w:rPr>
      </w:pPr>
    </w:p>
    <w:p w:rsidR="00EA0DD4" w:rsidRDefault="004E4A01" w:rsidP="00623801">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O</w:t>
      </w:r>
      <w:r w:rsidR="00EA0DD4">
        <w:rPr>
          <w:rFonts w:ascii="Garamond" w:hAnsi="Garamond" w:cs="Arial"/>
        </w:rPr>
        <w:t xml:space="preserve"> inciso “XI”, a cláusula “2.2 - Do Contratado” do Contrato de Repasse nº 805525/2014/Ministério das Cidades/Caixa – Processo nº 3661.1017995-42/2014, </w:t>
      </w:r>
      <w:r w:rsidR="00606331">
        <w:rPr>
          <w:rFonts w:ascii="Garamond" w:hAnsi="Garamond" w:cs="Arial"/>
        </w:rPr>
        <w:t>define que o processo licitatório a ser realizado para a contratação de empresa para a execução das obras e serviços de pavimentação asfáltica seria</w:t>
      </w:r>
      <w:r w:rsidR="00056ABF">
        <w:rPr>
          <w:rFonts w:ascii="Garamond" w:hAnsi="Garamond" w:cs="Arial"/>
        </w:rPr>
        <w:t xml:space="preserve"> de</w:t>
      </w:r>
      <w:r w:rsidR="00606331">
        <w:rPr>
          <w:rFonts w:ascii="Garamond" w:hAnsi="Garamond" w:cs="Arial"/>
        </w:rPr>
        <w:t xml:space="preserve"> </w:t>
      </w:r>
      <w:r w:rsidR="00606331" w:rsidRPr="004E4A01">
        <w:rPr>
          <w:rFonts w:ascii="Garamond" w:hAnsi="Garamond" w:cs="Arial"/>
          <w:u w:val="single"/>
        </w:rPr>
        <w:t>inteira responsabilidade do Município de Icaraí de Minas</w:t>
      </w:r>
      <w:r w:rsidR="00606331">
        <w:rPr>
          <w:rFonts w:ascii="Garamond" w:hAnsi="Garamond" w:cs="Arial"/>
        </w:rPr>
        <w:t>,</w:t>
      </w:r>
      <w:r>
        <w:rPr>
          <w:rFonts w:ascii="Garamond" w:hAnsi="Garamond" w:cs="Arial"/>
        </w:rPr>
        <w:t xml:space="preserve"> afastando</w:t>
      </w:r>
      <w:r w:rsidR="003F1E60">
        <w:rPr>
          <w:rFonts w:ascii="Garamond" w:hAnsi="Garamond" w:cs="Arial"/>
        </w:rPr>
        <w:t>, assim,</w:t>
      </w:r>
      <w:r>
        <w:rPr>
          <w:rFonts w:ascii="Garamond" w:hAnsi="Garamond" w:cs="Arial"/>
        </w:rPr>
        <w:t xml:space="preserve"> qualquer dúvida quanto à competência do TCEMG:</w:t>
      </w:r>
    </w:p>
    <w:p w:rsidR="00EA0DD4" w:rsidRDefault="00EA0DD4" w:rsidP="00135054">
      <w:pPr>
        <w:pStyle w:val="PargrafodaLista"/>
        <w:widowControl w:val="0"/>
        <w:spacing w:line="360" w:lineRule="auto"/>
        <w:ind w:left="1418"/>
        <w:jc w:val="both"/>
        <w:rPr>
          <w:rFonts w:ascii="Garamond" w:hAnsi="Garamond" w:cs="Arial"/>
        </w:rPr>
      </w:pPr>
    </w:p>
    <w:p w:rsidR="00606331" w:rsidRPr="00606331" w:rsidRDefault="00606331" w:rsidP="003F1E60">
      <w:pPr>
        <w:widowControl w:val="0"/>
        <w:ind w:left="708" w:firstLine="708"/>
        <w:jc w:val="both"/>
        <w:rPr>
          <w:rFonts w:ascii="Garamond" w:hAnsi="Garamond" w:cs="Arial"/>
          <w:sz w:val="20"/>
          <w:szCs w:val="20"/>
        </w:rPr>
      </w:pPr>
      <w:r w:rsidRPr="00606331">
        <w:rPr>
          <w:rFonts w:ascii="Garamond" w:hAnsi="Garamond" w:cs="Arial"/>
          <w:sz w:val="20"/>
          <w:szCs w:val="20"/>
        </w:rPr>
        <w:t>2.2. Do contratado</w:t>
      </w:r>
    </w:p>
    <w:p w:rsidR="00EA0DD4" w:rsidRPr="00606331" w:rsidRDefault="00606331" w:rsidP="003F1E60">
      <w:pPr>
        <w:pStyle w:val="PargrafodaLista"/>
        <w:widowControl w:val="0"/>
        <w:ind w:left="1418"/>
        <w:jc w:val="both"/>
        <w:rPr>
          <w:rFonts w:ascii="Garamond" w:hAnsi="Garamond" w:cs="Arial"/>
          <w:sz w:val="20"/>
          <w:szCs w:val="20"/>
        </w:rPr>
      </w:pPr>
      <w:r w:rsidRPr="00606331">
        <w:rPr>
          <w:rFonts w:ascii="Garamond" w:hAnsi="Garamond" w:cs="Arial"/>
          <w:sz w:val="20"/>
          <w:szCs w:val="20"/>
        </w:rPr>
        <w:t xml:space="preserve">XI – </w:t>
      </w:r>
      <w:r w:rsidRPr="00606331">
        <w:rPr>
          <w:rFonts w:ascii="Garamond" w:hAnsi="Garamond" w:cs="Arial"/>
          <w:b/>
          <w:sz w:val="20"/>
          <w:szCs w:val="20"/>
          <w:u w:val="single"/>
        </w:rPr>
        <w:t>realizar o processo licitatório, sob sua inteira responsabilidade</w:t>
      </w:r>
      <w:r w:rsidRPr="00606331">
        <w:rPr>
          <w:rFonts w:ascii="Garamond" w:hAnsi="Garamond" w:cs="Arial"/>
          <w:sz w:val="20"/>
          <w:szCs w:val="20"/>
        </w:rPr>
        <w:t xml:space="preserve">, quando optar pelo regime de execução indireta, nãos termos da Lei nº 8.666, de 21 de junho de 1993 e suas alterações ou da Lei nº 12.462, de 04 de agosto de 2011 e sua regulamentação, e demais normas pertinentes à matéria, assegurando a correção dos procedimentos legais, a suficiência do projeto básico, da planilha orçamentária discriminativa do percentual da Bonificações e </w:t>
      </w:r>
      <w:r w:rsidRPr="00606331">
        <w:rPr>
          <w:rFonts w:ascii="Garamond" w:hAnsi="Garamond" w:cs="Arial"/>
          <w:sz w:val="20"/>
          <w:szCs w:val="20"/>
        </w:rPr>
        <w:lastRenderedPageBreak/>
        <w:t>Despesas Indiretas (BDI) utilizado e o respectivo detalhamento de sua composição.</w:t>
      </w:r>
      <w:r w:rsidR="00EA0DD4" w:rsidRPr="00606331">
        <w:rPr>
          <w:rFonts w:ascii="Garamond" w:hAnsi="Garamond" w:cs="Arial"/>
          <w:sz w:val="20"/>
          <w:szCs w:val="20"/>
        </w:rPr>
        <w:t xml:space="preserve"> </w:t>
      </w:r>
    </w:p>
    <w:p w:rsidR="00EA0DD4" w:rsidRDefault="00EA0DD4" w:rsidP="003F1E60">
      <w:pPr>
        <w:pStyle w:val="PargrafodaLista"/>
        <w:widowControl w:val="0"/>
        <w:spacing w:line="360" w:lineRule="auto"/>
        <w:ind w:left="1418"/>
        <w:jc w:val="both"/>
        <w:rPr>
          <w:rFonts w:ascii="Garamond" w:hAnsi="Garamond" w:cs="Arial"/>
        </w:rPr>
      </w:pPr>
      <w:r>
        <w:rPr>
          <w:rFonts w:ascii="Garamond" w:hAnsi="Garamond" w:cs="Arial"/>
        </w:rPr>
        <w:t xml:space="preserve"> </w:t>
      </w:r>
    </w:p>
    <w:p w:rsidR="00EA0DD4" w:rsidRPr="00CA4AEB" w:rsidRDefault="004E3CDE" w:rsidP="00623801">
      <w:pPr>
        <w:pStyle w:val="PargrafodaLista"/>
        <w:widowControl w:val="0"/>
        <w:numPr>
          <w:ilvl w:val="0"/>
          <w:numId w:val="24"/>
        </w:numPr>
        <w:spacing w:line="360" w:lineRule="auto"/>
        <w:ind w:left="0" w:firstLine="1418"/>
        <w:jc w:val="both"/>
        <w:rPr>
          <w:rFonts w:ascii="Garamond" w:hAnsi="Garamond" w:cs="Arial"/>
        </w:rPr>
      </w:pPr>
      <w:r>
        <w:rPr>
          <w:rFonts w:ascii="Garamond" w:hAnsi="Garamond" w:cs="Arial"/>
        </w:rPr>
        <w:t>Nesse sentido</w:t>
      </w:r>
      <w:r w:rsidR="0047684D" w:rsidRPr="00CA4AEB">
        <w:rPr>
          <w:rFonts w:ascii="Garamond" w:hAnsi="Garamond" w:cs="Arial"/>
        </w:rPr>
        <w:t>, concluo que o TCEMG é competente para</w:t>
      </w:r>
      <w:r w:rsidR="00CA4AEB" w:rsidRPr="00CA4AEB">
        <w:rPr>
          <w:rFonts w:ascii="Garamond" w:hAnsi="Garamond" w:cs="Arial"/>
        </w:rPr>
        <w:t xml:space="preserve"> </w:t>
      </w:r>
      <w:r w:rsidR="00792928">
        <w:rPr>
          <w:rFonts w:ascii="Garamond" w:hAnsi="Garamond" w:cs="Arial"/>
        </w:rPr>
        <w:t>a análise das</w:t>
      </w:r>
      <w:r w:rsidR="00CA4AEB" w:rsidRPr="00CA4AEB">
        <w:rPr>
          <w:rFonts w:ascii="Garamond" w:hAnsi="Garamond" w:cs="Arial"/>
        </w:rPr>
        <w:t xml:space="preserve"> irregularidades </w:t>
      </w:r>
      <w:r w:rsidR="00CA4AEB">
        <w:rPr>
          <w:rFonts w:ascii="Garamond" w:hAnsi="Garamond" w:cs="Arial"/>
        </w:rPr>
        <w:t>associadas a</w:t>
      </w:r>
      <w:r w:rsidR="00CA4AEB" w:rsidRPr="00CA4AEB">
        <w:rPr>
          <w:rFonts w:ascii="Garamond" w:hAnsi="Garamond" w:cs="Arial"/>
        </w:rPr>
        <w:t>o Processo Licitatório nº 053/2016, Tomada de Preços nº 007/2016</w:t>
      </w:r>
      <w:r w:rsidR="00792928">
        <w:rPr>
          <w:rFonts w:ascii="Garamond" w:hAnsi="Garamond" w:cs="Arial"/>
        </w:rPr>
        <w:t>, motivo pelo qual</w:t>
      </w:r>
      <w:r w:rsidR="006137CD">
        <w:rPr>
          <w:rFonts w:ascii="Garamond" w:hAnsi="Garamond" w:cs="Arial"/>
        </w:rPr>
        <w:t xml:space="preserve"> requeiro</w:t>
      </w:r>
      <w:r w:rsidR="00792928">
        <w:rPr>
          <w:rFonts w:ascii="Garamond" w:hAnsi="Garamond" w:cs="Arial"/>
        </w:rPr>
        <w:t xml:space="preserve"> </w:t>
      </w:r>
      <w:r w:rsidR="00792928" w:rsidRPr="00CA4AEB">
        <w:rPr>
          <w:rFonts w:ascii="Garamond" w:hAnsi="Garamond" w:cs="Arial"/>
        </w:rPr>
        <w:t>o</w:t>
      </w:r>
      <w:r w:rsidR="00792928">
        <w:rPr>
          <w:rFonts w:ascii="Garamond" w:hAnsi="Garamond" w:cs="Arial"/>
        </w:rPr>
        <w:t xml:space="preserve"> regular</w:t>
      </w:r>
      <w:r w:rsidR="00792928" w:rsidRPr="00CA4AEB">
        <w:rPr>
          <w:rFonts w:ascii="Garamond" w:hAnsi="Garamond" w:cs="Arial"/>
        </w:rPr>
        <w:t xml:space="preserve"> processamento da </w:t>
      </w:r>
      <w:r w:rsidR="00792928">
        <w:rPr>
          <w:rFonts w:ascii="Garamond" w:hAnsi="Garamond" w:cs="Arial"/>
        </w:rPr>
        <w:t>presente R</w:t>
      </w:r>
      <w:r w:rsidR="00792928" w:rsidRPr="00CA4AEB">
        <w:rPr>
          <w:rFonts w:ascii="Garamond" w:hAnsi="Garamond" w:cs="Arial"/>
        </w:rPr>
        <w:t>epresentação</w:t>
      </w:r>
      <w:r w:rsidR="004F6D88">
        <w:rPr>
          <w:rFonts w:ascii="Garamond" w:hAnsi="Garamond" w:cs="Arial"/>
        </w:rPr>
        <w:t xml:space="preserve">, </w:t>
      </w:r>
      <w:r w:rsidR="00DE1805">
        <w:rPr>
          <w:rFonts w:ascii="Garamond" w:hAnsi="Garamond" w:cs="Arial"/>
        </w:rPr>
        <w:t>com fulcro no</w:t>
      </w:r>
      <w:r w:rsidR="00440420" w:rsidRPr="00440420">
        <w:rPr>
          <w:rFonts w:ascii="Garamond" w:hAnsi="Garamond" w:cs="Arial"/>
        </w:rPr>
        <w:t xml:space="preserve"> </w:t>
      </w:r>
      <w:r w:rsidR="00440420" w:rsidRPr="00F50B32">
        <w:rPr>
          <w:rFonts w:ascii="Garamond" w:hAnsi="Garamond" w:cs="Arial"/>
        </w:rPr>
        <w:t xml:space="preserve">artigo 2º, inciso </w:t>
      </w:r>
      <w:r w:rsidR="00440420">
        <w:rPr>
          <w:rFonts w:ascii="Garamond" w:hAnsi="Garamond" w:cs="Arial"/>
        </w:rPr>
        <w:t>I</w:t>
      </w:r>
      <w:r w:rsidR="00440420" w:rsidRPr="00F50B32">
        <w:rPr>
          <w:rFonts w:ascii="Garamond" w:hAnsi="Garamond" w:cs="Arial"/>
        </w:rPr>
        <w:t>, da Lei Complementar Estadual nº 102/200</w:t>
      </w:r>
      <w:r w:rsidR="00440420">
        <w:rPr>
          <w:rFonts w:ascii="Garamond" w:hAnsi="Garamond" w:cs="Arial"/>
        </w:rPr>
        <w:t xml:space="preserve">8, e artigo </w:t>
      </w:r>
      <w:r w:rsidR="00DE1805">
        <w:rPr>
          <w:rFonts w:ascii="Garamond" w:hAnsi="Garamond" w:cs="Arial"/>
        </w:rPr>
        <w:t>310</w:t>
      </w:r>
      <w:r w:rsidR="00440420">
        <w:rPr>
          <w:rFonts w:ascii="Garamond" w:hAnsi="Garamond" w:cs="Arial"/>
        </w:rPr>
        <w:t>, caput</w:t>
      </w:r>
      <w:r w:rsidR="007B3AC8">
        <w:rPr>
          <w:rFonts w:ascii="Garamond" w:hAnsi="Garamond" w:cs="Arial"/>
        </w:rPr>
        <w:t xml:space="preserve">, </w:t>
      </w:r>
      <w:r w:rsidR="00DE1805">
        <w:rPr>
          <w:rFonts w:ascii="Garamond" w:hAnsi="Garamond" w:cs="Arial"/>
        </w:rPr>
        <w:t>da Resolução TCEMG nº 12/2008</w:t>
      </w:r>
      <w:r w:rsidR="00440420">
        <w:rPr>
          <w:rStyle w:val="Refdenotaderodap"/>
          <w:rFonts w:ascii="Garamond" w:hAnsi="Garamond" w:cs="Arial"/>
        </w:rPr>
        <w:footnoteReference w:id="23"/>
      </w:r>
      <w:r w:rsidR="00CA4AEB">
        <w:rPr>
          <w:rFonts w:ascii="Garamond" w:hAnsi="Garamond" w:cs="Arial"/>
        </w:rPr>
        <w:t>.</w:t>
      </w:r>
    </w:p>
    <w:p w:rsidR="00B05801" w:rsidRDefault="00B05801" w:rsidP="00675087">
      <w:pPr>
        <w:pStyle w:val="PargrafodaLista"/>
        <w:widowControl w:val="0"/>
        <w:spacing w:line="360" w:lineRule="auto"/>
        <w:ind w:left="1418"/>
        <w:jc w:val="both"/>
        <w:rPr>
          <w:rFonts w:ascii="Garamond" w:hAnsi="Garamond" w:cs="Arial"/>
          <w:b/>
        </w:rPr>
      </w:pPr>
    </w:p>
    <w:p w:rsidR="00DE5676" w:rsidRPr="00BB4D82" w:rsidRDefault="00DE5676" w:rsidP="00675087">
      <w:pPr>
        <w:pStyle w:val="PargrafodaLista"/>
        <w:widowControl w:val="0"/>
        <w:spacing w:line="360" w:lineRule="auto"/>
        <w:ind w:left="1418"/>
        <w:jc w:val="both"/>
        <w:rPr>
          <w:rFonts w:ascii="Garamond" w:hAnsi="Garamond" w:cs="Arial"/>
          <w:b/>
        </w:rPr>
      </w:pPr>
      <w:r w:rsidRPr="00BB4D82">
        <w:rPr>
          <w:rFonts w:ascii="Garamond" w:hAnsi="Garamond" w:cs="Arial"/>
          <w:b/>
        </w:rPr>
        <w:t>PEDIDOS</w:t>
      </w:r>
    </w:p>
    <w:p w:rsidR="00DE5676" w:rsidRDefault="00DE5676" w:rsidP="00675087">
      <w:pPr>
        <w:pStyle w:val="PargrafodaLista"/>
        <w:widowControl w:val="0"/>
        <w:spacing w:line="360" w:lineRule="auto"/>
        <w:ind w:left="1418"/>
        <w:jc w:val="both"/>
        <w:rPr>
          <w:rFonts w:ascii="Garamond" w:hAnsi="Garamond" w:cs="Arial"/>
          <w:b/>
        </w:rPr>
      </w:pPr>
    </w:p>
    <w:p w:rsidR="00257079" w:rsidRPr="009373AE" w:rsidRDefault="00D60A77" w:rsidP="00DE5676">
      <w:pPr>
        <w:pStyle w:val="PargrafodaLista"/>
        <w:numPr>
          <w:ilvl w:val="0"/>
          <w:numId w:val="24"/>
        </w:numPr>
        <w:tabs>
          <w:tab w:val="num" w:pos="-284"/>
          <w:tab w:val="num" w:pos="1920"/>
        </w:tabs>
        <w:spacing w:line="360" w:lineRule="auto"/>
        <w:ind w:left="0" w:firstLine="1418"/>
        <w:jc w:val="both"/>
        <w:rPr>
          <w:rFonts w:ascii="Garamond" w:hAnsi="Garamond" w:cs="Arial"/>
        </w:rPr>
      </w:pPr>
      <w:r>
        <w:rPr>
          <w:rFonts w:ascii="Garamond" w:hAnsi="Garamond" w:cs="Arial"/>
        </w:rPr>
        <w:t xml:space="preserve"> </w:t>
      </w:r>
      <w:r w:rsidR="00C63581" w:rsidRPr="009373AE">
        <w:rPr>
          <w:rFonts w:ascii="Garamond" w:hAnsi="Garamond" w:cs="Arial"/>
        </w:rPr>
        <w:t xml:space="preserve">Diante de todo o </w:t>
      </w:r>
      <w:r w:rsidR="00257079" w:rsidRPr="009373AE">
        <w:rPr>
          <w:rFonts w:ascii="Garamond" w:hAnsi="Garamond" w:cs="Arial"/>
        </w:rPr>
        <w:t>exposto, REQUEIRO:</w:t>
      </w:r>
    </w:p>
    <w:p w:rsidR="00257079" w:rsidRPr="009373AE" w:rsidRDefault="00257079" w:rsidP="00D80C2A">
      <w:pPr>
        <w:widowControl w:val="0"/>
        <w:spacing w:line="360" w:lineRule="auto"/>
        <w:ind w:firstLine="1418"/>
        <w:jc w:val="both"/>
        <w:rPr>
          <w:rFonts w:ascii="Garamond" w:hAnsi="Garamond" w:cs="Arial"/>
        </w:rPr>
      </w:pPr>
    </w:p>
    <w:p w:rsidR="00351B39" w:rsidRPr="009373AE" w:rsidRDefault="00525D7E" w:rsidP="00E90F76">
      <w:pPr>
        <w:pStyle w:val="PargrafodaLista"/>
        <w:widowControl w:val="0"/>
        <w:numPr>
          <w:ilvl w:val="0"/>
          <w:numId w:val="23"/>
        </w:numPr>
        <w:spacing w:line="360" w:lineRule="auto"/>
        <w:ind w:left="1418" w:firstLine="0"/>
        <w:jc w:val="both"/>
        <w:rPr>
          <w:rFonts w:ascii="Garamond" w:hAnsi="Garamond" w:cs="Arial"/>
        </w:rPr>
      </w:pPr>
      <w:r w:rsidRPr="009373AE">
        <w:rPr>
          <w:rFonts w:ascii="Garamond" w:hAnsi="Garamond" w:cs="Arial"/>
        </w:rPr>
        <w:t xml:space="preserve">O recebimento e regular processamento da presente Representação, </w:t>
      </w:r>
      <w:r w:rsidR="00E52E14" w:rsidRPr="009373AE">
        <w:rPr>
          <w:rFonts w:ascii="Garamond" w:hAnsi="Garamond" w:cs="Arial"/>
        </w:rPr>
        <w:t xml:space="preserve">com fulcro no artigo 2º, inciso I, da Lei Complementar Estadual nº 102/2008, e </w:t>
      </w:r>
      <w:r w:rsidR="00A80241" w:rsidRPr="009373AE">
        <w:rPr>
          <w:rFonts w:ascii="Garamond" w:hAnsi="Garamond" w:cs="Arial"/>
        </w:rPr>
        <w:t xml:space="preserve">no </w:t>
      </w:r>
      <w:r w:rsidR="00E52E14" w:rsidRPr="009373AE">
        <w:rPr>
          <w:rFonts w:ascii="Garamond" w:hAnsi="Garamond" w:cs="Arial"/>
        </w:rPr>
        <w:t>artigo 310,</w:t>
      </w:r>
      <w:r w:rsidR="007B3AC8" w:rsidRPr="009373AE">
        <w:rPr>
          <w:rFonts w:ascii="Garamond" w:hAnsi="Garamond" w:cs="Arial"/>
        </w:rPr>
        <w:t xml:space="preserve"> caput,</w:t>
      </w:r>
      <w:r w:rsidRPr="009373AE">
        <w:rPr>
          <w:rFonts w:ascii="Garamond" w:hAnsi="Garamond" w:cs="Arial"/>
        </w:rPr>
        <w:t xml:space="preserve"> da Resolução TCEMG nº 12/2008;</w:t>
      </w:r>
    </w:p>
    <w:p w:rsidR="00351B39" w:rsidRPr="009373AE" w:rsidRDefault="00351B39" w:rsidP="00E853BC">
      <w:pPr>
        <w:pStyle w:val="PargrafodaLista"/>
        <w:widowControl w:val="0"/>
        <w:spacing w:line="360" w:lineRule="auto"/>
        <w:ind w:left="1418"/>
        <w:jc w:val="both"/>
        <w:rPr>
          <w:rFonts w:ascii="Garamond" w:hAnsi="Garamond" w:cs="Arial"/>
        </w:rPr>
      </w:pPr>
    </w:p>
    <w:p w:rsidR="009D462C" w:rsidRPr="009373AE" w:rsidRDefault="00257079" w:rsidP="00E90F76">
      <w:pPr>
        <w:pStyle w:val="PargrafodaLista"/>
        <w:widowControl w:val="0"/>
        <w:numPr>
          <w:ilvl w:val="0"/>
          <w:numId w:val="23"/>
        </w:numPr>
        <w:spacing w:line="360" w:lineRule="auto"/>
        <w:ind w:left="1418" w:firstLine="0"/>
        <w:jc w:val="both"/>
        <w:rPr>
          <w:rFonts w:ascii="Garamond" w:hAnsi="Garamond" w:cs="Arial"/>
        </w:rPr>
      </w:pPr>
      <w:r w:rsidRPr="009373AE">
        <w:rPr>
          <w:rFonts w:ascii="Garamond" w:hAnsi="Garamond" w:cs="Arial"/>
        </w:rPr>
        <w:t xml:space="preserve">A </w:t>
      </w:r>
      <w:r w:rsidR="00471518" w:rsidRPr="009373AE">
        <w:rPr>
          <w:rFonts w:ascii="Garamond" w:hAnsi="Garamond" w:cs="Arial"/>
        </w:rPr>
        <w:t>CITAÇÃO dos responsáveis</w:t>
      </w:r>
      <w:r w:rsidR="00C97C2F" w:rsidRPr="009373AE">
        <w:rPr>
          <w:rFonts w:ascii="Garamond" w:hAnsi="Garamond" w:cs="Arial"/>
        </w:rPr>
        <w:t xml:space="preserve"> </w:t>
      </w:r>
      <w:r w:rsidR="009A5680" w:rsidRPr="009373AE">
        <w:rPr>
          <w:rFonts w:ascii="Garamond" w:hAnsi="Garamond" w:cs="Arial"/>
        </w:rPr>
        <w:t>para</w:t>
      </w:r>
      <w:r w:rsidR="009D462C" w:rsidRPr="009373AE">
        <w:rPr>
          <w:rFonts w:ascii="Garamond" w:hAnsi="Garamond" w:cs="Arial"/>
        </w:rPr>
        <w:t>, querendo, apresentarem defesa quanto às irregularidades noticiadas nesta inicial, nos seguintes termos:</w:t>
      </w:r>
    </w:p>
    <w:p w:rsidR="009D462C" w:rsidRPr="009373AE" w:rsidRDefault="009D462C" w:rsidP="00E853BC">
      <w:pPr>
        <w:pStyle w:val="PargrafodaLista"/>
        <w:spacing w:line="360" w:lineRule="auto"/>
        <w:rPr>
          <w:rFonts w:ascii="Garamond" w:hAnsi="Garamond" w:cs="Arial"/>
        </w:rPr>
      </w:pPr>
    </w:p>
    <w:p w:rsidR="009D462C" w:rsidRPr="009373AE" w:rsidRDefault="009D462C" w:rsidP="009D462C">
      <w:pPr>
        <w:pStyle w:val="PargrafodaLista"/>
        <w:widowControl w:val="0"/>
        <w:spacing w:line="360" w:lineRule="auto"/>
        <w:ind w:left="1418"/>
        <w:jc w:val="both"/>
        <w:rPr>
          <w:rFonts w:ascii="Garamond" w:hAnsi="Garamond" w:cs="Arial"/>
        </w:rPr>
      </w:pPr>
      <w:r w:rsidRPr="009373AE">
        <w:rPr>
          <w:rFonts w:ascii="Garamond" w:hAnsi="Garamond" w:cs="Arial"/>
        </w:rPr>
        <w:t>B.1)</w:t>
      </w:r>
      <w:r w:rsidR="007B3AC8" w:rsidRPr="009373AE">
        <w:rPr>
          <w:rFonts w:ascii="Garamond" w:hAnsi="Garamond" w:cs="Arial"/>
        </w:rPr>
        <w:t xml:space="preserve"> </w:t>
      </w:r>
      <w:r w:rsidR="009373AE" w:rsidRPr="009373AE">
        <w:rPr>
          <w:rFonts w:ascii="Garamond" w:hAnsi="Garamond" w:cs="Arial"/>
          <w:u w:val="single"/>
        </w:rPr>
        <w:t xml:space="preserve">FRACIONAMENTO IRREGULAR DO OBJETO E FUGA À MODALIDADE LICITATÓRIA LEGALMENTE CABÍVEL – VIOLAÇÃO AOS ARTIGOS </w:t>
      </w:r>
      <w:r w:rsidR="00A94EE2" w:rsidRPr="00A94EE2">
        <w:rPr>
          <w:rFonts w:ascii="Garamond" w:hAnsi="Garamond" w:cs="Arial"/>
          <w:u w:val="single"/>
        </w:rPr>
        <w:t xml:space="preserve">8º, CAPUT, E 23, INCISO I, ALÍNEA “C”, E § 5º </w:t>
      </w:r>
      <w:r w:rsidR="009373AE" w:rsidRPr="009373AE">
        <w:rPr>
          <w:rFonts w:ascii="Garamond" w:hAnsi="Garamond" w:cs="Arial"/>
          <w:u w:val="single"/>
        </w:rPr>
        <w:t>DA LEI Nº 8.666/1993:</w:t>
      </w:r>
    </w:p>
    <w:p w:rsidR="00F025A5" w:rsidRPr="009373AE" w:rsidRDefault="00F025A5" w:rsidP="009D462C">
      <w:pPr>
        <w:pStyle w:val="PargrafodaLista"/>
        <w:widowControl w:val="0"/>
        <w:spacing w:line="360" w:lineRule="auto"/>
        <w:ind w:left="1418"/>
        <w:jc w:val="both"/>
        <w:rPr>
          <w:rFonts w:ascii="Garamond" w:hAnsi="Garamond" w:cs="Arial"/>
        </w:rPr>
      </w:pPr>
      <w:r w:rsidRPr="009373AE">
        <w:rPr>
          <w:rFonts w:ascii="Garamond" w:hAnsi="Garamond" w:cs="Arial"/>
        </w:rPr>
        <w:lastRenderedPageBreak/>
        <w:t>RAIMUNDO PEREIRA DA FONSECA, Prefeito do Município de Icaraí de Minas durante o mandato de 2013/2016;</w:t>
      </w:r>
    </w:p>
    <w:p w:rsidR="00F025A5" w:rsidRPr="009373AE" w:rsidRDefault="00F025A5" w:rsidP="009D462C">
      <w:pPr>
        <w:pStyle w:val="PargrafodaLista"/>
        <w:widowControl w:val="0"/>
        <w:spacing w:line="360" w:lineRule="auto"/>
        <w:ind w:left="1418"/>
        <w:jc w:val="both"/>
        <w:rPr>
          <w:rFonts w:ascii="Garamond" w:hAnsi="Garamond" w:cs="Arial"/>
        </w:rPr>
      </w:pPr>
      <w:r w:rsidRPr="009373AE">
        <w:rPr>
          <w:rFonts w:ascii="Garamond" w:hAnsi="Garamond" w:cs="Arial"/>
        </w:rPr>
        <w:t>YURI ANDREY ALMEIDA CAVALCANTI, Secretário Municipal de Obras e Urbanização durante o exercício de 2016;</w:t>
      </w:r>
    </w:p>
    <w:p w:rsidR="009D462C" w:rsidRPr="009373AE" w:rsidRDefault="009D462C" w:rsidP="00E853BC">
      <w:pPr>
        <w:pStyle w:val="PargrafodaLista"/>
        <w:widowControl w:val="0"/>
        <w:spacing w:line="360" w:lineRule="auto"/>
        <w:ind w:left="1418"/>
        <w:jc w:val="both"/>
        <w:rPr>
          <w:rFonts w:ascii="Garamond" w:hAnsi="Garamond" w:cs="Arial"/>
        </w:rPr>
      </w:pPr>
    </w:p>
    <w:p w:rsidR="009D462C" w:rsidRPr="009373AE" w:rsidRDefault="009D462C" w:rsidP="009D462C">
      <w:pPr>
        <w:pStyle w:val="PargrafodaLista"/>
        <w:widowControl w:val="0"/>
        <w:spacing w:line="360" w:lineRule="auto"/>
        <w:ind w:left="1418"/>
        <w:jc w:val="both"/>
        <w:rPr>
          <w:rFonts w:ascii="Garamond" w:hAnsi="Garamond" w:cs="Arial"/>
          <w:u w:val="single"/>
        </w:rPr>
      </w:pPr>
      <w:r w:rsidRPr="009373AE">
        <w:rPr>
          <w:rFonts w:ascii="Garamond" w:hAnsi="Garamond" w:cs="Arial"/>
        </w:rPr>
        <w:t>B.2)</w:t>
      </w:r>
      <w:r w:rsidR="00F025A5" w:rsidRPr="009373AE">
        <w:rPr>
          <w:rFonts w:ascii="Garamond" w:hAnsi="Garamond" w:cs="Arial"/>
        </w:rPr>
        <w:t xml:space="preserve"> </w:t>
      </w:r>
      <w:r w:rsidR="009373AE" w:rsidRPr="009373AE">
        <w:rPr>
          <w:rFonts w:ascii="Garamond" w:hAnsi="Garamond" w:cs="Arial"/>
          <w:u w:val="single"/>
        </w:rPr>
        <w:t>EXIGÊNCIA IRREGULAR DE CAPACIDADE TÉCNICA – RESTRIÇÃO À AMPLA COMPETIVIDADE – VIOLAÇÃO AOS ARTIGOS 27, INCISO II, E 30</w:t>
      </w:r>
      <w:r w:rsidR="009373AE">
        <w:rPr>
          <w:rFonts w:ascii="Garamond" w:hAnsi="Garamond" w:cs="Arial"/>
          <w:u w:val="single"/>
        </w:rPr>
        <w:t>,</w:t>
      </w:r>
      <w:r w:rsidR="009373AE" w:rsidRPr="009373AE">
        <w:rPr>
          <w:rFonts w:ascii="Garamond" w:hAnsi="Garamond" w:cs="Arial"/>
          <w:u w:val="single"/>
        </w:rPr>
        <w:t xml:space="preserve"> DA LEI Nº 8.666/1993 E ARTIGO 37, INCISO XXI, DA CONSTITUIÇÃO FEDERAL:</w:t>
      </w:r>
    </w:p>
    <w:p w:rsidR="00F020C3" w:rsidRPr="009373AE" w:rsidRDefault="005119B4" w:rsidP="009D462C">
      <w:pPr>
        <w:pStyle w:val="PargrafodaLista"/>
        <w:widowControl w:val="0"/>
        <w:spacing w:line="360" w:lineRule="auto"/>
        <w:ind w:left="1418"/>
        <w:jc w:val="both"/>
        <w:rPr>
          <w:rFonts w:ascii="Garamond" w:hAnsi="Garamond" w:cs="Arial"/>
        </w:rPr>
      </w:pPr>
      <w:r w:rsidRPr="009373AE">
        <w:rPr>
          <w:rFonts w:ascii="Garamond" w:hAnsi="Garamond" w:cs="Arial"/>
        </w:rPr>
        <w:t>YURI ANDREY ALMEIDA CAVALCANTI, Secretário Municipal de Obras e Urbanização durante o exercício de 2016;</w:t>
      </w:r>
    </w:p>
    <w:p w:rsidR="005119B4" w:rsidRPr="009373AE" w:rsidRDefault="005119B4" w:rsidP="009D462C">
      <w:pPr>
        <w:pStyle w:val="PargrafodaLista"/>
        <w:widowControl w:val="0"/>
        <w:spacing w:line="360" w:lineRule="auto"/>
        <w:ind w:left="1418"/>
        <w:jc w:val="both"/>
        <w:rPr>
          <w:rFonts w:ascii="Garamond" w:hAnsi="Garamond" w:cs="Arial"/>
        </w:rPr>
      </w:pPr>
      <w:r w:rsidRPr="009373AE">
        <w:rPr>
          <w:rFonts w:ascii="Garamond" w:hAnsi="Garamond" w:cs="Arial"/>
        </w:rPr>
        <w:t>EMERSON MARQUES DE JESUS, Presidente da Comissão de Licitação durante o exercício de 2016;</w:t>
      </w:r>
    </w:p>
    <w:p w:rsidR="009D462C" w:rsidRPr="009373AE" w:rsidRDefault="009D462C" w:rsidP="00E853BC">
      <w:pPr>
        <w:pStyle w:val="PargrafodaLista"/>
        <w:widowControl w:val="0"/>
        <w:spacing w:line="360" w:lineRule="auto"/>
        <w:ind w:left="1418"/>
        <w:jc w:val="both"/>
        <w:rPr>
          <w:rFonts w:ascii="Garamond" w:hAnsi="Garamond" w:cs="Arial"/>
        </w:rPr>
      </w:pPr>
    </w:p>
    <w:p w:rsidR="009A5680" w:rsidRPr="009373AE" w:rsidRDefault="009D462C" w:rsidP="009D462C">
      <w:pPr>
        <w:pStyle w:val="PargrafodaLista"/>
        <w:widowControl w:val="0"/>
        <w:spacing w:line="360" w:lineRule="auto"/>
        <w:ind w:left="1418"/>
        <w:jc w:val="both"/>
        <w:rPr>
          <w:rFonts w:ascii="Garamond" w:hAnsi="Garamond" w:cs="Arial"/>
        </w:rPr>
      </w:pPr>
      <w:r w:rsidRPr="009373AE">
        <w:rPr>
          <w:rFonts w:ascii="Garamond" w:hAnsi="Garamond" w:cs="Arial"/>
        </w:rPr>
        <w:t xml:space="preserve">B.3) </w:t>
      </w:r>
      <w:r w:rsidR="009373AE" w:rsidRPr="009373AE">
        <w:rPr>
          <w:rFonts w:ascii="Garamond" w:hAnsi="Garamond" w:cs="Arial"/>
          <w:u w:val="single"/>
        </w:rPr>
        <w:t>DIRECIONAMENTO DOS CERTAMES À EMPRESA MAIS CONSTRUTORA LTDA. – FRAUDE AOS PROCESSOS LICITATÓRIOS – VIOLAÇÃO AO ARTIGO 37, XXI, DA CF/88 E AO ARTIGO 3º, CAPUT</w:t>
      </w:r>
      <w:r w:rsidR="009373AE">
        <w:rPr>
          <w:rFonts w:ascii="Garamond" w:hAnsi="Garamond" w:cs="Arial"/>
          <w:u w:val="single"/>
        </w:rPr>
        <w:t>,</w:t>
      </w:r>
      <w:r w:rsidR="009373AE" w:rsidRPr="009373AE">
        <w:rPr>
          <w:rFonts w:ascii="Garamond" w:hAnsi="Garamond" w:cs="Arial"/>
          <w:u w:val="single"/>
        </w:rPr>
        <w:t xml:space="preserve"> DA LEI Nº 8.666/1993:</w:t>
      </w:r>
    </w:p>
    <w:p w:rsidR="0029086F" w:rsidRPr="009373AE" w:rsidRDefault="0029086F" w:rsidP="0029086F">
      <w:pPr>
        <w:pStyle w:val="PargrafodaLista"/>
        <w:widowControl w:val="0"/>
        <w:spacing w:line="360" w:lineRule="auto"/>
        <w:ind w:left="1418"/>
        <w:jc w:val="both"/>
        <w:rPr>
          <w:rFonts w:ascii="Garamond" w:hAnsi="Garamond" w:cs="Arial"/>
        </w:rPr>
      </w:pPr>
      <w:r w:rsidRPr="009373AE">
        <w:rPr>
          <w:rFonts w:ascii="Garamond" w:hAnsi="Garamond" w:cs="Arial"/>
        </w:rPr>
        <w:t>RAIMUNDO PEREIRA DA FONSECA, Prefeito do Município de Icaraí de Minas durante o mandato de 2013/2016;</w:t>
      </w:r>
    </w:p>
    <w:p w:rsidR="0029086F" w:rsidRPr="009373AE" w:rsidRDefault="0029086F" w:rsidP="0029086F">
      <w:pPr>
        <w:pStyle w:val="PargrafodaLista"/>
        <w:widowControl w:val="0"/>
        <w:spacing w:line="360" w:lineRule="auto"/>
        <w:ind w:left="1418"/>
        <w:jc w:val="both"/>
        <w:rPr>
          <w:rFonts w:ascii="Garamond" w:hAnsi="Garamond" w:cs="Arial"/>
        </w:rPr>
      </w:pPr>
      <w:r w:rsidRPr="009373AE">
        <w:rPr>
          <w:rFonts w:ascii="Garamond" w:hAnsi="Garamond" w:cs="Arial"/>
        </w:rPr>
        <w:t>YURI ANDREY ALMEIDA CAVALCANTI, Secretário Municipal de Obras e Urbanização durante o exercício de 2016;</w:t>
      </w:r>
    </w:p>
    <w:p w:rsidR="0029086F" w:rsidRPr="009373AE" w:rsidRDefault="0029086F" w:rsidP="0029086F">
      <w:pPr>
        <w:pStyle w:val="PargrafodaLista"/>
        <w:widowControl w:val="0"/>
        <w:spacing w:line="360" w:lineRule="auto"/>
        <w:ind w:left="1418"/>
        <w:jc w:val="both"/>
        <w:rPr>
          <w:rFonts w:ascii="Garamond" w:hAnsi="Garamond" w:cs="Arial"/>
        </w:rPr>
      </w:pPr>
      <w:r w:rsidRPr="009373AE">
        <w:rPr>
          <w:rFonts w:ascii="Garamond" w:hAnsi="Garamond" w:cs="Arial"/>
        </w:rPr>
        <w:t>EMERSON MARQUES DE JESUS, Presidente da Comissão de Licitação durante o exercício de 2016;</w:t>
      </w:r>
    </w:p>
    <w:p w:rsidR="0029086F" w:rsidRPr="009373AE" w:rsidRDefault="0029086F" w:rsidP="0029086F">
      <w:pPr>
        <w:pStyle w:val="PargrafodaLista"/>
        <w:widowControl w:val="0"/>
        <w:spacing w:line="360" w:lineRule="auto"/>
        <w:ind w:left="1418"/>
        <w:jc w:val="both"/>
        <w:rPr>
          <w:rFonts w:ascii="Garamond" w:hAnsi="Garamond" w:cs="Arial"/>
        </w:rPr>
      </w:pPr>
      <w:r w:rsidRPr="009373AE">
        <w:rPr>
          <w:rFonts w:ascii="Garamond" w:hAnsi="Garamond" w:cs="Arial"/>
        </w:rPr>
        <w:t xml:space="preserve">MAIS CONSTRUTORA LTDA., na qualidade de vencedora dos Processos </w:t>
      </w:r>
      <w:r w:rsidRPr="009373AE">
        <w:rPr>
          <w:rFonts w:ascii="Garamond" w:hAnsi="Garamond" w:cs="Arial"/>
        </w:rPr>
        <w:lastRenderedPageBreak/>
        <w:t xml:space="preserve">Licitatórios nºs 038/2016, 053/2016 e 058/2016, Tomadas de Preços nºs 004/2016, 007/2016 e 008/2016, com sede na Rua Acesso ao </w:t>
      </w:r>
      <w:proofErr w:type="spellStart"/>
      <w:r w:rsidRPr="009373AE">
        <w:rPr>
          <w:rFonts w:ascii="Garamond" w:hAnsi="Garamond" w:cs="Arial"/>
        </w:rPr>
        <w:t>Frigonorte</w:t>
      </w:r>
      <w:proofErr w:type="spellEnd"/>
      <w:r w:rsidRPr="009373AE">
        <w:rPr>
          <w:rFonts w:ascii="Garamond" w:hAnsi="Garamond" w:cs="Arial"/>
        </w:rPr>
        <w:t>, nº 2.010, Jardim Niemeyer, Montes Claros/MG, CEP nº 39.404-600;</w:t>
      </w:r>
    </w:p>
    <w:p w:rsidR="009A5680" w:rsidRPr="009373AE" w:rsidRDefault="009A5680" w:rsidP="00E853BC">
      <w:pPr>
        <w:pStyle w:val="PargrafodaLista"/>
        <w:spacing w:line="360" w:lineRule="auto"/>
        <w:ind w:left="1418"/>
        <w:jc w:val="both"/>
        <w:rPr>
          <w:rFonts w:ascii="Garamond" w:hAnsi="Garamond" w:cs="Arial"/>
        </w:rPr>
      </w:pPr>
    </w:p>
    <w:p w:rsidR="009A5680" w:rsidRPr="009373AE" w:rsidRDefault="009D462C" w:rsidP="00E90F76">
      <w:pPr>
        <w:pStyle w:val="PargrafodaLista"/>
        <w:widowControl w:val="0"/>
        <w:numPr>
          <w:ilvl w:val="0"/>
          <w:numId w:val="23"/>
        </w:numPr>
        <w:spacing w:line="360" w:lineRule="auto"/>
        <w:ind w:left="1418" w:firstLine="0"/>
        <w:jc w:val="both"/>
        <w:rPr>
          <w:rFonts w:ascii="Garamond" w:hAnsi="Garamond" w:cs="Arial"/>
        </w:rPr>
      </w:pPr>
      <w:r w:rsidRPr="009373AE">
        <w:rPr>
          <w:rFonts w:ascii="Garamond" w:hAnsi="Garamond" w:cs="Arial"/>
        </w:rPr>
        <w:t>No mérito,</w:t>
      </w:r>
      <w:r w:rsidR="009373AE">
        <w:rPr>
          <w:rFonts w:ascii="Garamond" w:hAnsi="Garamond" w:cs="Arial"/>
        </w:rPr>
        <w:t xml:space="preserve"> que sejam</w:t>
      </w:r>
      <w:r w:rsidRPr="009373AE">
        <w:rPr>
          <w:rFonts w:ascii="Garamond" w:hAnsi="Garamond" w:cs="Arial"/>
        </w:rPr>
        <w:t xml:space="preserve"> </w:t>
      </w:r>
      <w:r w:rsidR="009373AE" w:rsidRPr="009373AE">
        <w:rPr>
          <w:rFonts w:ascii="Garamond" w:hAnsi="Garamond" w:cs="Arial"/>
          <w:u w:val="single"/>
        </w:rPr>
        <w:t>RECONHECIDAS AS ILICITUDES</w:t>
      </w:r>
      <w:r w:rsidR="00A474E9" w:rsidRPr="009373AE">
        <w:rPr>
          <w:rFonts w:ascii="Garamond" w:hAnsi="Garamond" w:cs="Arial"/>
        </w:rPr>
        <w:t xml:space="preserve"> </w:t>
      </w:r>
      <w:r w:rsidR="009B367A" w:rsidRPr="009373AE">
        <w:rPr>
          <w:rFonts w:ascii="Garamond" w:hAnsi="Garamond" w:cs="Arial"/>
        </w:rPr>
        <w:t>elencadas na presente Representação</w:t>
      </w:r>
      <w:r w:rsidR="009373AE" w:rsidRPr="009373AE">
        <w:rPr>
          <w:rFonts w:ascii="Garamond" w:hAnsi="Garamond" w:cs="Arial"/>
        </w:rPr>
        <w:t>,</w:t>
      </w:r>
      <w:r w:rsidR="00A32105" w:rsidRPr="009373AE">
        <w:rPr>
          <w:rFonts w:ascii="Garamond" w:hAnsi="Garamond" w:cs="Arial"/>
        </w:rPr>
        <w:t xml:space="preserve"> com</w:t>
      </w:r>
      <w:r w:rsidR="009B367A" w:rsidRPr="009373AE">
        <w:rPr>
          <w:rFonts w:ascii="Garamond" w:hAnsi="Garamond" w:cs="Arial"/>
        </w:rPr>
        <w:t xml:space="preserve"> a </w:t>
      </w:r>
      <w:r w:rsidR="009373AE" w:rsidRPr="009373AE">
        <w:rPr>
          <w:rFonts w:ascii="Garamond" w:hAnsi="Garamond" w:cs="Arial"/>
          <w:u w:val="single"/>
        </w:rPr>
        <w:t>CONDENAÇÃO DOS RESPONSÁVEIS</w:t>
      </w:r>
      <w:r w:rsidR="009373AE" w:rsidRPr="009373AE">
        <w:rPr>
          <w:rFonts w:ascii="Garamond" w:hAnsi="Garamond" w:cs="Arial"/>
        </w:rPr>
        <w:t xml:space="preserve"> </w:t>
      </w:r>
      <w:r w:rsidR="00B534ED" w:rsidRPr="009373AE">
        <w:rPr>
          <w:rFonts w:ascii="Garamond" w:hAnsi="Garamond" w:cs="Arial"/>
        </w:rPr>
        <w:t>às sanções cabíveis, nos seguintes termos:</w:t>
      </w:r>
    </w:p>
    <w:p w:rsidR="00B534ED" w:rsidRPr="009373AE" w:rsidRDefault="00B534ED" w:rsidP="00E853BC">
      <w:pPr>
        <w:pStyle w:val="PargrafodaLista"/>
        <w:widowControl w:val="0"/>
        <w:spacing w:line="360" w:lineRule="auto"/>
        <w:ind w:left="1418"/>
        <w:jc w:val="both"/>
        <w:rPr>
          <w:rFonts w:ascii="Garamond" w:hAnsi="Garamond" w:cs="Arial"/>
        </w:rPr>
      </w:pPr>
    </w:p>
    <w:p w:rsidR="00B534ED" w:rsidRPr="009373AE" w:rsidRDefault="00B534ED" w:rsidP="00B534ED">
      <w:pPr>
        <w:pStyle w:val="PargrafodaLista"/>
        <w:widowControl w:val="0"/>
        <w:spacing w:line="360" w:lineRule="auto"/>
        <w:ind w:left="1418"/>
        <w:jc w:val="both"/>
        <w:rPr>
          <w:rFonts w:ascii="Garamond" w:hAnsi="Garamond" w:cs="Arial"/>
        </w:rPr>
      </w:pPr>
      <w:r w:rsidRPr="009373AE">
        <w:rPr>
          <w:rFonts w:ascii="Garamond" w:hAnsi="Garamond" w:cs="Arial"/>
        </w:rPr>
        <w:t>C.1)</w:t>
      </w:r>
      <w:r w:rsidR="005D193A" w:rsidRPr="009373AE">
        <w:rPr>
          <w:rFonts w:ascii="Garamond" w:hAnsi="Garamond" w:cs="Arial"/>
        </w:rPr>
        <w:t xml:space="preserve"> </w:t>
      </w:r>
      <w:r w:rsidR="009373AE" w:rsidRPr="009373AE">
        <w:rPr>
          <w:rFonts w:ascii="Garamond" w:hAnsi="Garamond" w:cs="Arial"/>
          <w:u w:val="single"/>
        </w:rPr>
        <w:t>APLICAÇÃO DE MULTA</w:t>
      </w:r>
      <w:r w:rsidR="00610F49" w:rsidRPr="009373AE">
        <w:rPr>
          <w:rFonts w:ascii="Garamond" w:hAnsi="Garamond" w:cs="Arial"/>
        </w:rPr>
        <w:t xml:space="preserve">, nos termos dos art. 315, I, e 318, II, da Resolução nº 12/2008 do TCEMG, em razão das irregularidades relativas ao </w:t>
      </w:r>
      <w:r w:rsidR="009373AE">
        <w:rPr>
          <w:rFonts w:ascii="Garamond" w:hAnsi="Garamond" w:cs="Arial"/>
        </w:rPr>
        <w:t>f</w:t>
      </w:r>
      <w:r w:rsidR="00610F49" w:rsidRPr="009373AE">
        <w:rPr>
          <w:rFonts w:ascii="Garamond" w:hAnsi="Garamond" w:cs="Arial"/>
        </w:rPr>
        <w:t xml:space="preserve">racionamento irregular do objeto e fuga à modalidade licitatória legalmente cabível; a </w:t>
      </w:r>
      <w:r w:rsidR="009373AE">
        <w:rPr>
          <w:rFonts w:ascii="Garamond" w:hAnsi="Garamond" w:cs="Arial"/>
        </w:rPr>
        <w:t>e</w:t>
      </w:r>
      <w:r w:rsidR="00610F49" w:rsidRPr="009373AE">
        <w:rPr>
          <w:rFonts w:ascii="Garamond" w:hAnsi="Garamond" w:cs="Arial"/>
        </w:rPr>
        <w:t xml:space="preserve">xigência irregular de capacidade técnica; e ao </w:t>
      </w:r>
      <w:r w:rsidR="009373AE">
        <w:rPr>
          <w:rFonts w:ascii="Garamond" w:hAnsi="Garamond" w:cs="Arial"/>
        </w:rPr>
        <w:t>d</w:t>
      </w:r>
      <w:r w:rsidR="00610F49" w:rsidRPr="009373AE">
        <w:rPr>
          <w:rFonts w:ascii="Garamond" w:hAnsi="Garamond" w:cs="Arial"/>
        </w:rPr>
        <w:t xml:space="preserve">irecionamento dos certames à empresa MAIS CONSTRUTORA LTDA.; </w:t>
      </w:r>
    </w:p>
    <w:p w:rsidR="00610F49" w:rsidRPr="009373AE" w:rsidRDefault="00610F49" w:rsidP="00E853BC">
      <w:pPr>
        <w:pStyle w:val="PargrafodaLista"/>
        <w:widowControl w:val="0"/>
        <w:spacing w:line="360" w:lineRule="auto"/>
        <w:ind w:left="1418"/>
        <w:jc w:val="both"/>
        <w:rPr>
          <w:rFonts w:ascii="Garamond" w:hAnsi="Garamond" w:cs="Arial"/>
        </w:rPr>
      </w:pPr>
    </w:p>
    <w:p w:rsidR="00B534ED" w:rsidRPr="009373AE" w:rsidRDefault="00B534ED" w:rsidP="00B534ED">
      <w:pPr>
        <w:pStyle w:val="PargrafodaLista"/>
        <w:widowControl w:val="0"/>
        <w:spacing w:line="360" w:lineRule="auto"/>
        <w:ind w:left="1418"/>
        <w:jc w:val="both"/>
        <w:rPr>
          <w:rFonts w:ascii="Garamond" w:hAnsi="Garamond" w:cs="Arial"/>
        </w:rPr>
      </w:pPr>
      <w:r w:rsidRPr="009373AE">
        <w:rPr>
          <w:rFonts w:ascii="Garamond" w:hAnsi="Garamond" w:cs="Arial"/>
        </w:rPr>
        <w:t>C.2)</w:t>
      </w:r>
      <w:r w:rsidR="00610F49" w:rsidRPr="009373AE">
        <w:rPr>
          <w:rFonts w:ascii="Garamond" w:hAnsi="Garamond" w:cs="Arial"/>
        </w:rPr>
        <w:t xml:space="preserve"> </w:t>
      </w:r>
      <w:r w:rsidR="009373AE" w:rsidRPr="009373AE">
        <w:rPr>
          <w:rFonts w:ascii="Garamond" w:hAnsi="Garamond" w:cs="Arial"/>
          <w:u w:val="single"/>
        </w:rPr>
        <w:t>INABILITAÇÃO PARA O EXERCÍCIO DE CARGO EM COMISSÃO OU FUNÇÃO DE CONFIANÇA</w:t>
      </w:r>
      <w:r w:rsidR="00B9706A" w:rsidRPr="009373AE">
        <w:rPr>
          <w:rFonts w:ascii="Garamond" w:hAnsi="Garamond" w:cs="Arial"/>
        </w:rPr>
        <w:t xml:space="preserve">, nos termos dos art. 315, II, da Resolução nº 12/2008 do TCEMG, em razão da irregularidade </w:t>
      </w:r>
      <w:r w:rsidR="009373AE">
        <w:rPr>
          <w:rFonts w:ascii="Garamond" w:hAnsi="Garamond" w:cs="Arial"/>
        </w:rPr>
        <w:t>relativa</w:t>
      </w:r>
      <w:r w:rsidR="00B9706A" w:rsidRPr="009373AE">
        <w:rPr>
          <w:rFonts w:ascii="Garamond" w:hAnsi="Garamond" w:cs="Arial"/>
        </w:rPr>
        <w:t xml:space="preserve"> ao direcionamento dos certames à empresa MAIS CONSTRUTORA LTDA.;</w:t>
      </w:r>
    </w:p>
    <w:p w:rsidR="00B9706A" w:rsidRPr="009373AE" w:rsidRDefault="00B9706A" w:rsidP="00E853BC">
      <w:pPr>
        <w:pStyle w:val="PargrafodaLista"/>
        <w:widowControl w:val="0"/>
        <w:spacing w:line="360" w:lineRule="auto"/>
        <w:ind w:left="1418"/>
        <w:jc w:val="both"/>
        <w:rPr>
          <w:rFonts w:ascii="Garamond" w:hAnsi="Garamond" w:cs="Arial"/>
        </w:rPr>
      </w:pPr>
    </w:p>
    <w:p w:rsidR="00B534ED" w:rsidRPr="009373AE" w:rsidRDefault="00B534ED" w:rsidP="00B534ED">
      <w:pPr>
        <w:pStyle w:val="PargrafodaLista"/>
        <w:widowControl w:val="0"/>
        <w:spacing w:line="360" w:lineRule="auto"/>
        <w:ind w:left="1418"/>
        <w:jc w:val="both"/>
        <w:rPr>
          <w:rFonts w:ascii="Garamond" w:hAnsi="Garamond" w:cs="Arial"/>
        </w:rPr>
      </w:pPr>
      <w:r w:rsidRPr="009373AE">
        <w:rPr>
          <w:rFonts w:ascii="Garamond" w:hAnsi="Garamond" w:cs="Arial"/>
        </w:rPr>
        <w:t>C.3)</w:t>
      </w:r>
      <w:r w:rsidR="00A32105" w:rsidRPr="009373AE">
        <w:rPr>
          <w:rFonts w:ascii="Garamond" w:hAnsi="Garamond" w:cs="Arial"/>
        </w:rPr>
        <w:t xml:space="preserve"> </w:t>
      </w:r>
      <w:r w:rsidR="009373AE" w:rsidRPr="009373AE">
        <w:rPr>
          <w:rFonts w:ascii="Garamond" w:hAnsi="Garamond" w:cs="Arial"/>
          <w:u w:val="single"/>
        </w:rPr>
        <w:t>DECLARAÇÃO DE INIDONEIDADE DA SOCIEDADE EMPRESÁRIA PARA LICITAR E CONTRATAR COM O PODER PÚBLICO</w:t>
      </w:r>
      <w:r w:rsidR="00A32105" w:rsidRPr="009373AE">
        <w:rPr>
          <w:rFonts w:ascii="Garamond" w:hAnsi="Garamond" w:cs="Arial"/>
        </w:rPr>
        <w:t xml:space="preserve">, com fulcro no art. 315, III e §1º, da Resolução nº 12/2008 do TCEMG, em razão da irregularidade </w:t>
      </w:r>
      <w:r w:rsidR="009373AE">
        <w:rPr>
          <w:rFonts w:ascii="Garamond" w:hAnsi="Garamond" w:cs="Arial"/>
        </w:rPr>
        <w:t>relativa</w:t>
      </w:r>
      <w:r w:rsidR="00A32105" w:rsidRPr="009373AE">
        <w:rPr>
          <w:rFonts w:ascii="Garamond" w:hAnsi="Garamond" w:cs="Arial"/>
        </w:rPr>
        <w:t xml:space="preserve"> ao direcionamento dos certames à empresa MAIS CONSTRUTORA LTDA.;</w:t>
      </w:r>
    </w:p>
    <w:p w:rsidR="00B534ED" w:rsidRPr="009373AE" w:rsidRDefault="00B534ED" w:rsidP="00E853BC">
      <w:pPr>
        <w:pStyle w:val="PargrafodaLista"/>
        <w:widowControl w:val="0"/>
        <w:spacing w:line="360" w:lineRule="auto"/>
        <w:ind w:left="1418"/>
        <w:jc w:val="both"/>
        <w:rPr>
          <w:rFonts w:ascii="Garamond" w:hAnsi="Garamond" w:cs="Arial"/>
        </w:rPr>
      </w:pPr>
    </w:p>
    <w:p w:rsidR="005D193A" w:rsidRPr="009373AE" w:rsidRDefault="00B534ED" w:rsidP="00B534ED">
      <w:pPr>
        <w:pStyle w:val="PargrafodaLista"/>
        <w:widowControl w:val="0"/>
        <w:spacing w:line="360" w:lineRule="auto"/>
        <w:ind w:left="1418"/>
        <w:jc w:val="both"/>
        <w:rPr>
          <w:rFonts w:ascii="Garamond" w:hAnsi="Garamond" w:cs="Arial"/>
        </w:rPr>
      </w:pPr>
      <w:r w:rsidRPr="009373AE">
        <w:rPr>
          <w:rFonts w:ascii="Garamond" w:hAnsi="Garamond" w:cs="Arial"/>
        </w:rPr>
        <w:lastRenderedPageBreak/>
        <w:t>C.4</w:t>
      </w:r>
      <w:proofErr w:type="gramStart"/>
      <w:r w:rsidRPr="009373AE">
        <w:rPr>
          <w:rFonts w:ascii="Garamond" w:hAnsi="Garamond" w:cs="Arial"/>
        </w:rPr>
        <w:t>)</w:t>
      </w:r>
      <w:r w:rsidR="005D193A" w:rsidRPr="009373AE">
        <w:rPr>
          <w:rFonts w:ascii="Garamond" w:hAnsi="Garamond" w:cs="Arial"/>
        </w:rPr>
        <w:t xml:space="preserve"> </w:t>
      </w:r>
      <w:r w:rsidR="007A3282" w:rsidRPr="009373AE">
        <w:rPr>
          <w:rFonts w:ascii="Garamond" w:hAnsi="Garamond" w:cs="Arial"/>
        </w:rPr>
        <w:t>Sucessivamente</w:t>
      </w:r>
      <w:proofErr w:type="gramEnd"/>
      <w:r w:rsidR="007A3282" w:rsidRPr="009373AE">
        <w:rPr>
          <w:rFonts w:ascii="Garamond" w:hAnsi="Garamond" w:cs="Arial"/>
        </w:rPr>
        <w:t xml:space="preserve">, que </w:t>
      </w:r>
      <w:r w:rsidR="00833671" w:rsidRPr="009373AE">
        <w:rPr>
          <w:rFonts w:ascii="Garamond" w:hAnsi="Garamond" w:cs="Arial"/>
        </w:rPr>
        <w:t>as incongruências associadas ao</w:t>
      </w:r>
      <w:r w:rsidR="007A3282" w:rsidRPr="009373AE">
        <w:rPr>
          <w:rFonts w:ascii="Garamond" w:hAnsi="Garamond" w:cs="Arial"/>
        </w:rPr>
        <w:t xml:space="preserve"> direcionamento dos certames à empresa MAIS CONSTRUTORA LTDA. seja</w:t>
      </w:r>
      <w:r w:rsidR="00833671" w:rsidRPr="009373AE">
        <w:rPr>
          <w:rFonts w:ascii="Garamond" w:hAnsi="Garamond" w:cs="Arial"/>
        </w:rPr>
        <w:t xml:space="preserve">m consideradas como </w:t>
      </w:r>
      <w:r w:rsidR="00A94EE2">
        <w:rPr>
          <w:rFonts w:ascii="Garamond" w:hAnsi="Garamond" w:cs="Arial"/>
          <w:u w:val="single"/>
        </w:rPr>
        <w:t>CIRCUNSTÂNCIA AGRAVANTE</w:t>
      </w:r>
      <w:r w:rsidR="009373AE" w:rsidRPr="009373AE">
        <w:rPr>
          <w:rFonts w:ascii="Garamond" w:hAnsi="Garamond" w:cs="Arial"/>
          <w:u w:val="single"/>
        </w:rPr>
        <w:t xml:space="preserve"> À MAJORAÇÃO DAS MULTAS</w:t>
      </w:r>
      <w:r w:rsidR="00833671" w:rsidRPr="009373AE">
        <w:rPr>
          <w:rFonts w:ascii="Garamond" w:hAnsi="Garamond" w:cs="Arial"/>
        </w:rPr>
        <w:t xml:space="preserve"> </w:t>
      </w:r>
      <w:r w:rsidR="009373AE">
        <w:rPr>
          <w:rFonts w:ascii="Garamond" w:hAnsi="Garamond" w:cs="Arial"/>
        </w:rPr>
        <w:t xml:space="preserve">a serem </w:t>
      </w:r>
      <w:r w:rsidR="00833671" w:rsidRPr="009373AE">
        <w:rPr>
          <w:rFonts w:ascii="Garamond" w:hAnsi="Garamond" w:cs="Arial"/>
        </w:rPr>
        <w:t>arbitradas aos gestores públicos responsáveis pelas outras irregularidades apontadas na presente Representação, nos moldes do art. 22, § 2º, do Decreto-Lei nº 4.657/1942 – Lei de Introdução às Normas do Direito Brasileiro</w:t>
      </w:r>
      <w:r w:rsidR="009373AE">
        <w:rPr>
          <w:rFonts w:ascii="Garamond" w:hAnsi="Garamond" w:cs="Arial"/>
        </w:rPr>
        <w:t>.</w:t>
      </w:r>
      <w:r w:rsidR="007A3282" w:rsidRPr="009373AE">
        <w:rPr>
          <w:rFonts w:ascii="Garamond" w:hAnsi="Garamond" w:cs="Arial"/>
        </w:rPr>
        <w:t xml:space="preserve"> </w:t>
      </w:r>
    </w:p>
    <w:p w:rsidR="00B85A20" w:rsidRPr="000E0768" w:rsidRDefault="005D193A" w:rsidP="00E853BC">
      <w:pPr>
        <w:pStyle w:val="PargrafodaLista"/>
        <w:widowControl w:val="0"/>
        <w:spacing w:line="360" w:lineRule="auto"/>
        <w:ind w:left="1418"/>
        <w:jc w:val="both"/>
        <w:rPr>
          <w:rFonts w:ascii="Garamond" w:hAnsi="Garamond" w:cs="Arial"/>
        </w:rPr>
      </w:pPr>
      <w:r w:rsidRPr="000E0768">
        <w:rPr>
          <w:rFonts w:ascii="Garamond" w:hAnsi="Garamond" w:cs="Arial"/>
        </w:rPr>
        <w:t xml:space="preserve"> </w:t>
      </w:r>
    </w:p>
    <w:p w:rsidR="00C27023" w:rsidRDefault="00C27023" w:rsidP="00B85A20">
      <w:pPr>
        <w:pStyle w:val="PargrafodaLista"/>
        <w:widowControl w:val="0"/>
        <w:spacing w:line="360" w:lineRule="auto"/>
        <w:ind w:left="1418"/>
        <w:jc w:val="both"/>
        <w:rPr>
          <w:rFonts w:ascii="Garamond" w:hAnsi="Garamond" w:cs="Arial"/>
        </w:rPr>
      </w:pPr>
      <w:r w:rsidRPr="000E0768">
        <w:rPr>
          <w:rFonts w:ascii="Garamond" w:hAnsi="Garamond" w:cs="Arial"/>
        </w:rPr>
        <w:t>Nestes termos,</w:t>
      </w:r>
    </w:p>
    <w:p w:rsidR="000450E0" w:rsidRDefault="000450E0" w:rsidP="00B85A20">
      <w:pPr>
        <w:pStyle w:val="PargrafodaLista"/>
        <w:widowControl w:val="0"/>
        <w:spacing w:line="360" w:lineRule="auto"/>
        <w:ind w:left="1418"/>
        <w:jc w:val="both"/>
        <w:rPr>
          <w:rFonts w:ascii="Garamond" w:hAnsi="Garamond" w:cs="Arial"/>
        </w:rPr>
      </w:pPr>
      <w:r>
        <w:rPr>
          <w:rFonts w:ascii="Garamond" w:hAnsi="Garamond" w:cs="Arial"/>
        </w:rPr>
        <w:t>Pede deferimento.</w:t>
      </w:r>
    </w:p>
    <w:p w:rsidR="000450E0" w:rsidRDefault="000450E0" w:rsidP="00E853BC">
      <w:pPr>
        <w:pStyle w:val="PargrafodaLista"/>
        <w:widowControl w:val="0"/>
        <w:spacing w:line="360" w:lineRule="auto"/>
        <w:ind w:left="1418"/>
        <w:jc w:val="both"/>
        <w:rPr>
          <w:rFonts w:ascii="Garamond" w:hAnsi="Garamond" w:cs="Arial"/>
        </w:rPr>
      </w:pPr>
    </w:p>
    <w:p w:rsidR="00257079" w:rsidRPr="00257079" w:rsidRDefault="00257079" w:rsidP="000450E0">
      <w:pPr>
        <w:widowControl w:val="0"/>
        <w:ind w:firstLine="1418"/>
        <w:jc w:val="both"/>
        <w:rPr>
          <w:rFonts w:ascii="Garamond" w:hAnsi="Garamond" w:cs="Arial"/>
        </w:rPr>
      </w:pPr>
      <w:r w:rsidRPr="00257079">
        <w:rPr>
          <w:rFonts w:ascii="Garamond" w:hAnsi="Garamond" w:cs="Arial"/>
        </w:rPr>
        <w:t xml:space="preserve">Belo Horizonte, </w:t>
      </w:r>
      <w:r w:rsidR="001D04DD">
        <w:rPr>
          <w:rFonts w:ascii="Garamond" w:hAnsi="Garamond" w:cs="Arial"/>
        </w:rPr>
        <w:t>1</w:t>
      </w:r>
      <w:r w:rsidR="00A94EE2">
        <w:rPr>
          <w:rFonts w:ascii="Garamond" w:hAnsi="Garamond" w:cs="Arial"/>
        </w:rPr>
        <w:t>5</w:t>
      </w:r>
      <w:r w:rsidR="001D04DD">
        <w:rPr>
          <w:rFonts w:ascii="Garamond" w:hAnsi="Garamond" w:cs="Arial"/>
        </w:rPr>
        <w:t xml:space="preserve"> de julho de 2019</w:t>
      </w:r>
      <w:r w:rsidRPr="00257079">
        <w:rPr>
          <w:rFonts w:ascii="Garamond" w:hAnsi="Garamond" w:cs="Arial"/>
        </w:rPr>
        <w:t>.</w:t>
      </w:r>
    </w:p>
    <w:p w:rsidR="00257079" w:rsidRPr="00257079" w:rsidRDefault="00257079" w:rsidP="007315E0">
      <w:pPr>
        <w:widowControl w:val="0"/>
        <w:spacing w:line="360" w:lineRule="auto"/>
        <w:ind w:left="993" w:firstLine="708"/>
        <w:jc w:val="both"/>
        <w:rPr>
          <w:rFonts w:ascii="Garamond" w:hAnsi="Garamond" w:cs="Arial"/>
        </w:rPr>
      </w:pPr>
    </w:p>
    <w:p w:rsidR="00257079" w:rsidRPr="00257079" w:rsidRDefault="00257079" w:rsidP="00257079">
      <w:pPr>
        <w:widowControl w:val="0"/>
        <w:jc w:val="center"/>
        <w:rPr>
          <w:rFonts w:ascii="Garamond" w:hAnsi="Garamond" w:cs="Arial"/>
          <w:b/>
        </w:rPr>
      </w:pPr>
      <w:r w:rsidRPr="00257079">
        <w:rPr>
          <w:rFonts w:ascii="Garamond" w:hAnsi="Garamond" w:cs="Arial"/>
          <w:b/>
        </w:rPr>
        <w:t>DANIEL DE CARVALHO GUIMARÃES</w:t>
      </w:r>
    </w:p>
    <w:p w:rsidR="00257079" w:rsidRPr="00257079" w:rsidRDefault="00257079" w:rsidP="00257079">
      <w:pPr>
        <w:widowControl w:val="0"/>
        <w:jc w:val="center"/>
        <w:rPr>
          <w:rFonts w:ascii="Garamond" w:hAnsi="Garamond" w:cs="Arial"/>
        </w:rPr>
      </w:pPr>
      <w:r w:rsidRPr="00257079">
        <w:rPr>
          <w:rFonts w:ascii="Garamond" w:hAnsi="Garamond" w:cs="Arial"/>
        </w:rPr>
        <w:t>Procurador do Ministério Público de Contas de Minas Gerais</w:t>
      </w:r>
    </w:p>
    <w:p w:rsidR="00174219" w:rsidRPr="00343627" w:rsidRDefault="00257079" w:rsidP="008E0F21">
      <w:pPr>
        <w:spacing w:line="360" w:lineRule="auto"/>
        <w:jc w:val="center"/>
        <w:rPr>
          <w:rFonts w:ascii="Garamond" w:hAnsi="Garamond"/>
          <w:sz w:val="20"/>
          <w:szCs w:val="20"/>
        </w:rPr>
      </w:pPr>
      <w:r w:rsidRPr="00343627">
        <w:rPr>
          <w:rFonts w:ascii="Garamond" w:hAnsi="Garamond" w:cs="Arial"/>
          <w:sz w:val="20"/>
          <w:szCs w:val="20"/>
        </w:rPr>
        <w:t>(Documento assinado digitalmente disponível no SGAP)</w:t>
      </w:r>
    </w:p>
    <w:sectPr w:rsidR="00174219" w:rsidRPr="00343627" w:rsidSect="001E0F81">
      <w:headerReference w:type="default" r:id="rId9"/>
      <w:footerReference w:type="default" r:id="rId10"/>
      <w:pgSz w:w="11906" w:h="16838" w:code="9"/>
      <w:pgMar w:top="1701" w:right="1134"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960" w:rsidRDefault="00247960">
      <w:r>
        <w:separator/>
      </w:r>
    </w:p>
  </w:endnote>
  <w:endnote w:type="continuationSeparator" w:id="0">
    <w:p w:rsidR="00247960" w:rsidRDefault="0024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䀠New Roman">
    <w:altName w:val="Times New Roman"/>
    <w:charset w:val="00"/>
    <w:family w:val="roman"/>
    <w:pitch w:val="variable"/>
    <w:sig w:usb0="00007A87"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960" w:rsidRPr="00711B69" w:rsidRDefault="00247960">
    <w:pPr>
      <w:pStyle w:val="Rodap"/>
      <w:jc w:val="both"/>
      <w:rPr>
        <w:rFonts w:ascii="Garamond" w:hAnsi="Garamond" w:cs="Arial"/>
        <w:sz w:val="16"/>
      </w:rPr>
    </w:pPr>
    <w:r>
      <w:rPr>
        <w:snapToGrid w:val="0"/>
        <w:sz w:val="16"/>
      </w:rPr>
      <w:tab/>
    </w:r>
    <w:r w:rsidRPr="00FC1464">
      <w:rPr>
        <w:rFonts w:ascii="Arial" w:hAnsi="Arial" w:cs="Arial"/>
        <w:snapToGrid w:val="0"/>
        <w:sz w:val="16"/>
      </w:rPr>
      <w:t xml:space="preserve">                                                    </w:t>
    </w:r>
    <w:r>
      <w:rPr>
        <w:rFonts w:ascii="Arial" w:hAnsi="Arial" w:cs="Arial"/>
        <w:snapToGrid w:val="0"/>
        <w:sz w:val="16"/>
      </w:rPr>
      <w:t xml:space="preserve">                      </w:t>
    </w:r>
    <w:r w:rsidRPr="00711B69">
      <w:rPr>
        <w:rFonts w:ascii="Garamond" w:hAnsi="Garamond" w:cs="Arial"/>
        <w:snapToGrid w:val="0"/>
        <w:sz w:val="16"/>
      </w:rPr>
      <w:t xml:space="preserve">    </w:t>
    </w:r>
    <w:r w:rsidRPr="00711B69">
      <w:rPr>
        <w:rFonts w:ascii="Garamond" w:hAnsi="Garamond" w:cs="Arial"/>
        <w:snapToGrid w:val="0"/>
        <w:sz w:val="16"/>
      </w:rPr>
      <w:tab/>
      <w:t xml:space="preserve">Página </w:t>
    </w:r>
    <w:r w:rsidRPr="00711B69">
      <w:rPr>
        <w:rFonts w:ascii="Garamond" w:hAnsi="Garamond" w:cs="Arial"/>
        <w:snapToGrid w:val="0"/>
        <w:sz w:val="16"/>
      </w:rPr>
      <w:fldChar w:fldCharType="begin"/>
    </w:r>
    <w:r w:rsidRPr="00711B69">
      <w:rPr>
        <w:rFonts w:ascii="Garamond" w:hAnsi="Garamond" w:cs="Arial"/>
        <w:snapToGrid w:val="0"/>
        <w:sz w:val="16"/>
      </w:rPr>
      <w:instrText xml:space="preserve"> PAGE </w:instrText>
    </w:r>
    <w:r w:rsidRPr="00711B69">
      <w:rPr>
        <w:rFonts w:ascii="Garamond" w:hAnsi="Garamond" w:cs="Arial"/>
        <w:snapToGrid w:val="0"/>
        <w:sz w:val="16"/>
      </w:rPr>
      <w:fldChar w:fldCharType="separate"/>
    </w:r>
    <w:r w:rsidR="00C073DF">
      <w:rPr>
        <w:rFonts w:ascii="Garamond" w:hAnsi="Garamond" w:cs="Arial"/>
        <w:noProof/>
        <w:snapToGrid w:val="0"/>
        <w:sz w:val="16"/>
      </w:rPr>
      <w:t>30</w:t>
    </w:r>
    <w:r w:rsidRPr="00711B69">
      <w:rPr>
        <w:rFonts w:ascii="Garamond" w:hAnsi="Garamond" w:cs="Arial"/>
        <w:snapToGrid w:val="0"/>
        <w:sz w:val="16"/>
      </w:rPr>
      <w:fldChar w:fldCharType="end"/>
    </w:r>
    <w:r w:rsidRPr="00711B69">
      <w:rPr>
        <w:rFonts w:ascii="Garamond" w:hAnsi="Garamond" w:cs="Arial"/>
        <w:snapToGrid w:val="0"/>
        <w:sz w:val="16"/>
      </w:rPr>
      <w:t xml:space="preserve"> de </w:t>
    </w:r>
    <w:r w:rsidRPr="00711B69">
      <w:rPr>
        <w:rFonts w:ascii="Garamond" w:hAnsi="Garamond" w:cs="Arial"/>
        <w:snapToGrid w:val="0"/>
        <w:sz w:val="16"/>
      </w:rPr>
      <w:fldChar w:fldCharType="begin"/>
    </w:r>
    <w:r w:rsidRPr="00711B69">
      <w:rPr>
        <w:rFonts w:ascii="Garamond" w:hAnsi="Garamond" w:cs="Arial"/>
        <w:snapToGrid w:val="0"/>
        <w:sz w:val="16"/>
      </w:rPr>
      <w:instrText xml:space="preserve"> NUMPAGES </w:instrText>
    </w:r>
    <w:r w:rsidRPr="00711B69">
      <w:rPr>
        <w:rFonts w:ascii="Garamond" w:hAnsi="Garamond" w:cs="Arial"/>
        <w:snapToGrid w:val="0"/>
        <w:sz w:val="16"/>
      </w:rPr>
      <w:fldChar w:fldCharType="separate"/>
    </w:r>
    <w:r w:rsidR="00C073DF">
      <w:rPr>
        <w:rFonts w:ascii="Garamond" w:hAnsi="Garamond" w:cs="Arial"/>
        <w:noProof/>
        <w:snapToGrid w:val="0"/>
        <w:sz w:val="16"/>
      </w:rPr>
      <w:t>35</w:t>
    </w:r>
    <w:r w:rsidRPr="00711B69">
      <w:rPr>
        <w:rFonts w:ascii="Garamond" w:hAnsi="Garamond" w:cs="Arial"/>
        <w:snapToGrid w:val="0"/>
        <w:sz w:val="16"/>
      </w:rPr>
      <w:fldChar w:fldCharType="end"/>
    </w:r>
    <w:r w:rsidRPr="00711B69">
      <w:rPr>
        <w:rFonts w:ascii="Garamond" w:hAnsi="Garamond" w:cs="Arial"/>
        <w:snapToGrid w:val="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960" w:rsidRDefault="00247960">
      <w:r>
        <w:separator/>
      </w:r>
    </w:p>
  </w:footnote>
  <w:footnote w:type="continuationSeparator" w:id="0">
    <w:p w:rsidR="00247960" w:rsidRDefault="00247960">
      <w:r>
        <w:continuationSeparator/>
      </w:r>
    </w:p>
  </w:footnote>
  <w:footnote w:id="1">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Disponível em: &lt;https://icaraideminas.mg.gov.br/portal-da-transparencia/&gt;.</w:t>
      </w:r>
    </w:p>
  </w:footnote>
  <w:footnote w:id="2">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w:t>
      </w:r>
      <w:r w:rsidRPr="00E52E14">
        <w:rPr>
          <w:rFonts w:ascii="Garamond" w:hAnsi="Garamond"/>
          <w:color w:val="000000"/>
          <w:sz w:val="16"/>
          <w:szCs w:val="16"/>
          <w:shd w:val="clear" w:color="auto" w:fill="FFFFFF"/>
        </w:rPr>
        <w:t>O lapso temporal a ser considerado como parâmetro de definição da modalidade licitatória cabível às contratações relativas a parcelas de um mesmo objeto ou de objetos com natureza semelhante, cuja duração encontra-se regida pelo caput do art. 57 da Lei n.º 8.666/93, deverá corresponder ao próprio exercício financeiro, adotando-se, nesses casos, a modalidade licitatória compatível com o valor global das contratações, sendo vedado o fracionamento de despesas com vistas à dispensa de licitação ou à adoção de modalidade licitatória menos complexa do que a prevista em lei.</w:t>
      </w:r>
    </w:p>
  </w:footnote>
  <w:footnote w:id="3">
    <w:p w:rsidR="00247960" w:rsidRPr="00E52E14" w:rsidRDefault="00247960" w:rsidP="00E52E14">
      <w:pPr>
        <w:pStyle w:val="Ttulo3"/>
        <w:numPr>
          <w:ilvl w:val="0"/>
          <w:numId w:val="0"/>
        </w:numPr>
        <w:ind w:left="360" w:hanging="360"/>
        <w:rPr>
          <w:rFonts w:ascii="Garamond" w:hAnsi="Garamond"/>
          <w:b w:val="0"/>
          <w:sz w:val="16"/>
          <w:szCs w:val="16"/>
        </w:rPr>
      </w:pPr>
      <w:r w:rsidRPr="00E52E14">
        <w:rPr>
          <w:rStyle w:val="Refdenotaderodap"/>
          <w:rFonts w:ascii="Garamond" w:hAnsi="Garamond"/>
          <w:b w:val="0"/>
          <w:sz w:val="16"/>
          <w:szCs w:val="16"/>
        </w:rPr>
        <w:footnoteRef/>
      </w:r>
      <w:r w:rsidRPr="00E52E14">
        <w:rPr>
          <w:rFonts w:ascii="Garamond" w:hAnsi="Garamond"/>
          <w:b w:val="0"/>
          <w:sz w:val="16"/>
          <w:szCs w:val="16"/>
        </w:rPr>
        <w:t xml:space="preserve"> Tribunal de Contas da União. Acórdão nº 2470/2008 – Plenário. Ministro Relator Benjamin </w:t>
      </w:r>
      <w:proofErr w:type="spellStart"/>
      <w:r w:rsidRPr="00E52E14">
        <w:rPr>
          <w:rFonts w:ascii="Garamond" w:hAnsi="Garamond"/>
          <w:b w:val="0"/>
          <w:sz w:val="16"/>
          <w:szCs w:val="16"/>
        </w:rPr>
        <w:t>Zymler</w:t>
      </w:r>
      <w:proofErr w:type="spellEnd"/>
      <w:r w:rsidRPr="00E52E14">
        <w:rPr>
          <w:rFonts w:ascii="Garamond" w:hAnsi="Garamond"/>
          <w:b w:val="0"/>
          <w:sz w:val="16"/>
          <w:szCs w:val="16"/>
        </w:rPr>
        <w:t>. Sessão de 5/11/2008.</w:t>
      </w:r>
    </w:p>
  </w:footnote>
  <w:footnote w:id="4">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Tribunal de Contas da União. Acórdão nº 582/2007 – Plenário. Ministro Relator Valmir Campelo. Sessão de 11/4/2007.</w:t>
      </w:r>
    </w:p>
  </w:footnote>
  <w:footnote w:id="5">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Tribunal de Contas da União. Acórdão nº 1618/2011 – Plenário. Ministro Relator Marcos </w:t>
      </w:r>
      <w:proofErr w:type="spellStart"/>
      <w:r w:rsidRPr="00E52E14">
        <w:rPr>
          <w:rFonts w:ascii="Garamond" w:hAnsi="Garamond"/>
          <w:sz w:val="16"/>
          <w:szCs w:val="16"/>
        </w:rPr>
        <w:t>Bemquerer</w:t>
      </w:r>
      <w:proofErr w:type="spellEnd"/>
      <w:r w:rsidRPr="00E52E14">
        <w:rPr>
          <w:rFonts w:ascii="Garamond" w:hAnsi="Garamond"/>
          <w:sz w:val="16"/>
          <w:szCs w:val="16"/>
        </w:rPr>
        <w:t>. Sessão de 15/6/2011.</w:t>
      </w:r>
    </w:p>
  </w:footnote>
  <w:footnote w:id="6">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Art. 315. O Tribunal, ao constatar irregularidade ou descumprimento de obrigação por ele determinada em processo de sua competência, poderá, observado o devido processo legal, aplicar, isolada ou cumulativamente, as seguintes sanções:</w:t>
      </w:r>
    </w:p>
    <w:p w:rsidR="00247960" w:rsidRPr="00E52E14" w:rsidRDefault="00247960" w:rsidP="00E52E14">
      <w:pPr>
        <w:pStyle w:val="Textodenotaderodap"/>
        <w:jc w:val="both"/>
        <w:rPr>
          <w:rFonts w:ascii="Garamond" w:hAnsi="Garamond"/>
          <w:sz w:val="16"/>
          <w:szCs w:val="16"/>
        </w:rPr>
      </w:pPr>
      <w:r w:rsidRPr="00E52E14">
        <w:rPr>
          <w:rFonts w:ascii="Garamond" w:hAnsi="Garamond"/>
          <w:sz w:val="16"/>
          <w:szCs w:val="16"/>
        </w:rPr>
        <w:t xml:space="preserve">I - </w:t>
      </w:r>
      <w:proofErr w:type="gramStart"/>
      <w:r w:rsidRPr="00E52E14">
        <w:rPr>
          <w:rFonts w:ascii="Garamond" w:hAnsi="Garamond"/>
          <w:sz w:val="16"/>
          <w:szCs w:val="16"/>
        </w:rPr>
        <w:t>multa</w:t>
      </w:r>
      <w:proofErr w:type="gramEnd"/>
      <w:r w:rsidRPr="00E52E14">
        <w:rPr>
          <w:rFonts w:ascii="Garamond" w:hAnsi="Garamond"/>
          <w:sz w:val="16"/>
          <w:szCs w:val="16"/>
        </w:rPr>
        <w:t>;</w:t>
      </w:r>
    </w:p>
  </w:footnote>
  <w:footnote w:id="7">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Art. 318. O Tribunal poderá aplicar multa de até R$ 35.000,00 (trinta e cinco mil reais) aos responsáveis pelas contas e pelos atos indicados a seguir, observados os seguintes percentuais desse montante:</w:t>
      </w:r>
    </w:p>
    <w:p w:rsidR="00247960" w:rsidRPr="00E52E14" w:rsidRDefault="00247960" w:rsidP="00E52E14">
      <w:pPr>
        <w:pStyle w:val="Textodenotaderodap"/>
        <w:jc w:val="both"/>
        <w:rPr>
          <w:rFonts w:ascii="Garamond" w:hAnsi="Garamond"/>
          <w:sz w:val="16"/>
          <w:szCs w:val="16"/>
        </w:rPr>
      </w:pPr>
      <w:r w:rsidRPr="00E52E14">
        <w:rPr>
          <w:rFonts w:ascii="Garamond" w:hAnsi="Garamond"/>
          <w:sz w:val="16"/>
          <w:szCs w:val="16"/>
        </w:rPr>
        <w:t>II - até 100% (cem por cento), por ato praticado com grave infração a norma legal ou regulamentar de natureza contábil, financeira, orçamentária, operacional e patrimonial;</w:t>
      </w:r>
    </w:p>
  </w:footnote>
  <w:footnote w:id="8">
    <w:p w:rsidR="00247960" w:rsidRPr="00E52E14" w:rsidRDefault="00247960" w:rsidP="00E52E14">
      <w:pPr>
        <w:pStyle w:val="Textodenotaderodap"/>
        <w:jc w:val="both"/>
        <w:rPr>
          <w:rFonts w:ascii="Garamond" w:hAnsi="Garamond" w:cs="Arial"/>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w:t>
      </w:r>
      <w:r w:rsidRPr="00E52E14">
        <w:rPr>
          <w:rFonts w:ascii="Garamond" w:hAnsi="Garamond" w:cs="Arial"/>
          <w:sz w:val="16"/>
          <w:szCs w:val="16"/>
        </w:rPr>
        <w:t>Art. 27.  Para a habilitação nas licitações exigir-se-á dos interessados, exclusivamente, documentação relativa a:</w:t>
      </w:r>
    </w:p>
    <w:p w:rsidR="00247960" w:rsidRPr="00E52E14" w:rsidRDefault="00247960" w:rsidP="00E52E14">
      <w:pPr>
        <w:pStyle w:val="NormalWeb"/>
        <w:spacing w:before="0" w:beforeAutospacing="0" w:after="0" w:afterAutospacing="0"/>
        <w:jc w:val="both"/>
        <w:rPr>
          <w:rFonts w:ascii="Garamond" w:hAnsi="Garamond" w:cs="Arial"/>
          <w:sz w:val="16"/>
          <w:szCs w:val="16"/>
        </w:rPr>
      </w:pPr>
      <w:r w:rsidRPr="00E52E14">
        <w:rPr>
          <w:rFonts w:ascii="Garamond" w:hAnsi="Garamond" w:cs="Arial"/>
          <w:sz w:val="16"/>
          <w:szCs w:val="16"/>
        </w:rPr>
        <w:t>II – </w:t>
      </w:r>
      <w:proofErr w:type="gramStart"/>
      <w:r w:rsidRPr="00E52E14">
        <w:rPr>
          <w:rFonts w:ascii="Garamond" w:hAnsi="Garamond" w:cs="Arial"/>
          <w:sz w:val="16"/>
          <w:szCs w:val="16"/>
        </w:rPr>
        <w:t>qualificação</w:t>
      </w:r>
      <w:proofErr w:type="gramEnd"/>
      <w:r w:rsidRPr="00E52E14">
        <w:rPr>
          <w:rFonts w:ascii="Garamond" w:hAnsi="Garamond" w:cs="Arial"/>
          <w:sz w:val="16"/>
          <w:szCs w:val="16"/>
        </w:rPr>
        <w:t xml:space="preserve"> técnica; </w:t>
      </w:r>
    </w:p>
    <w:p w:rsidR="00247960" w:rsidRPr="00E52E14" w:rsidRDefault="00247960" w:rsidP="00E52E14">
      <w:pPr>
        <w:pStyle w:val="NormalWeb"/>
        <w:spacing w:before="0" w:beforeAutospacing="0" w:after="0" w:afterAutospacing="0"/>
        <w:jc w:val="both"/>
        <w:rPr>
          <w:rFonts w:ascii="Garamond" w:hAnsi="Garamond"/>
          <w:sz w:val="16"/>
          <w:szCs w:val="16"/>
        </w:rPr>
      </w:pPr>
      <w:r w:rsidRPr="00E52E14">
        <w:rPr>
          <w:rFonts w:ascii="Garamond" w:hAnsi="Garamond" w:cs="Arial"/>
          <w:sz w:val="16"/>
          <w:szCs w:val="16"/>
        </w:rPr>
        <w:t>Art. 30.  A documentação relativa à qualificação técnica limitar-se-á a:</w:t>
      </w:r>
    </w:p>
    <w:p w:rsidR="00247960" w:rsidRPr="00E52E14" w:rsidRDefault="00247960" w:rsidP="00E52E14">
      <w:pPr>
        <w:pStyle w:val="NormalWeb"/>
        <w:spacing w:before="0" w:beforeAutospacing="0" w:after="0" w:afterAutospacing="0"/>
        <w:jc w:val="both"/>
        <w:rPr>
          <w:rFonts w:ascii="Garamond" w:hAnsi="Garamond"/>
          <w:sz w:val="16"/>
          <w:szCs w:val="16"/>
        </w:rPr>
      </w:pPr>
      <w:bookmarkStart w:id="0" w:name="art30i"/>
      <w:bookmarkEnd w:id="0"/>
      <w:r w:rsidRPr="00E52E14">
        <w:rPr>
          <w:rFonts w:ascii="Garamond" w:hAnsi="Garamond" w:cs="Arial"/>
          <w:sz w:val="16"/>
          <w:szCs w:val="16"/>
        </w:rPr>
        <w:t>I - </w:t>
      </w:r>
      <w:proofErr w:type="gramStart"/>
      <w:r w:rsidRPr="00E52E14">
        <w:rPr>
          <w:rFonts w:ascii="Garamond" w:hAnsi="Garamond" w:cs="Arial"/>
          <w:sz w:val="16"/>
          <w:szCs w:val="16"/>
        </w:rPr>
        <w:t>registro</w:t>
      </w:r>
      <w:proofErr w:type="gramEnd"/>
      <w:r w:rsidRPr="00E52E14">
        <w:rPr>
          <w:rFonts w:ascii="Garamond" w:hAnsi="Garamond" w:cs="Arial"/>
          <w:sz w:val="16"/>
          <w:szCs w:val="16"/>
        </w:rPr>
        <w:t xml:space="preserve"> ou inscrição na entidade profissional competente;</w:t>
      </w:r>
    </w:p>
    <w:p w:rsidR="00247960" w:rsidRPr="00E52E14" w:rsidRDefault="00247960" w:rsidP="00E52E14">
      <w:pPr>
        <w:pStyle w:val="NormalWeb"/>
        <w:spacing w:before="0" w:beforeAutospacing="0" w:after="0" w:afterAutospacing="0"/>
        <w:jc w:val="both"/>
        <w:rPr>
          <w:rFonts w:ascii="Garamond" w:hAnsi="Garamond"/>
          <w:sz w:val="16"/>
          <w:szCs w:val="16"/>
        </w:rPr>
      </w:pPr>
      <w:bookmarkStart w:id="1" w:name="art30ii"/>
      <w:bookmarkEnd w:id="1"/>
      <w:r w:rsidRPr="00E52E14">
        <w:rPr>
          <w:rFonts w:ascii="Garamond" w:hAnsi="Garamond" w:cs="Arial"/>
          <w:sz w:val="16"/>
          <w:szCs w:val="16"/>
        </w:rPr>
        <w:t>II - </w:t>
      </w:r>
      <w:proofErr w:type="gramStart"/>
      <w:r w:rsidRPr="00E52E14">
        <w:rPr>
          <w:rFonts w:ascii="Garamond" w:hAnsi="Garamond" w:cs="Arial"/>
          <w:sz w:val="16"/>
          <w:szCs w:val="16"/>
        </w:rPr>
        <w:t>comprovação</w:t>
      </w:r>
      <w:proofErr w:type="gramEnd"/>
      <w:r w:rsidRPr="00E52E14">
        <w:rPr>
          <w:rFonts w:ascii="Garamond" w:hAnsi="Garamond" w:cs="Arial"/>
          <w:sz w:val="16"/>
          <w:szCs w:val="16"/>
        </w:rPr>
        <w:t xml:space="preserve"> de aptidão para desempenho de atividade pertinente e compatível em características, quantidades e prazos com o objeto da licitação, e indicação das instalações e do aparelhamento e do pessoal técnico adequados e disponíveis para a realização do objeto da licitação, bem como da qualificação de cada um dos membros da equipe técnica que se responsabilizará pelos trabalhos;</w:t>
      </w:r>
    </w:p>
    <w:p w:rsidR="00247960" w:rsidRPr="00E52E14" w:rsidRDefault="00247960" w:rsidP="00E52E14">
      <w:pPr>
        <w:pStyle w:val="NormalWeb"/>
        <w:spacing w:before="0" w:beforeAutospacing="0" w:after="0" w:afterAutospacing="0"/>
        <w:jc w:val="both"/>
        <w:rPr>
          <w:rFonts w:ascii="Garamond" w:hAnsi="Garamond"/>
          <w:sz w:val="16"/>
          <w:szCs w:val="16"/>
        </w:rPr>
      </w:pPr>
      <w:bookmarkStart w:id="2" w:name="art30iii"/>
      <w:bookmarkEnd w:id="2"/>
      <w:r w:rsidRPr="00E52E14">
        <w:rPr>
          <w:rFonts w:ascii="Garamond" w:hAnsi="Garamond" w:cs="Arial"/>
          <w:sz w:val="16"/>
          <w:szCs w:val="16"/>
        </w:rPr>
        <w:t>III - comprovação, fornecida pelo órgão licitante, de que recebeu os documentos, e, quando exigido, de que tomou conhecimento de todas as informações e das condições locais para o cumprimento das obrigações objeto da licitação;</w:t>
      </w:r>
    </w:p>
    <w:p w:rsidR="00247960" w:rsidRPr="00E52E14" w:rsidRDefault="00247960" w:rsidP="00E52E14">
      <w:pPr>
        <w:pStyle w:val="NormalWeb"/>
        <w:spacing w:before="0" w:beforeAutospacing="0" w:after="0" w:afterAutospacing="0"/>
        <w:jc w:val="both"/>
        <w:rPr>
          <w:rFonts w:ascii="Garamond" w:hAnsi="Garamond"/>
          <w:sz w:val="16"/>
          <w:szCs w:val="16"/>
        </w:rPr>
      </w:pPr>
      <w:bookmarkStart w:id="3" w:name="art30iv"/>
      <w:bookmarkEnd w:id="3"/>
      <w:r w:rsidRPr="00E52E14">
        <w:rPr>
          <w:rFonts w:ascii="Garamond" w:hAnsi="Garamond" w:cs="Arial"/>
          <w:sz w:val="16"/>
          <w:szCs w:val="16"/>
        </w:rPr>
        <w:t>IV - </w:t>
      </w:r>
      <w:proofErr w:type="gramStart"/>
      <w:r w:rsidRPr="00E52E14">
        <w:rPr>
          <w:rFonts w:ascii="Garamond" w:hAnsi="Garamond" w:cs="Arial"/>
          <w:sz w:val="16"/>
          <w:szCs w:val="16"/>
        </w:rPr>
        <w:t>prova</w:t>
      </w:r>
      <w:proofErr w:type="gramEnd"/>
      <w:r w:rsidRPr="00E52E14">
        <w:rPr>
          <w:rFonts w:ascii="Garamond" w:hAnsi="Garamond" w:cs="Arial"/>
          <w:sz w:val="16"/>
          <w:szCs w:val="16"/>
        </w:rPr>
        <w:t xml:space="preserve"> de atendimento de requisitos previstos em lei especial, quando for o caso.</w:t>
      </w:r>
    </w:p>
  </w:footnote>
  <w:footnote w:id="9">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Relatório de Auditoria nº 006.576/2011-7. Acórdão nº 3291/2014-Plenário. Ministro Relator Walton Alencar Rodrigues. Sessão de 26/11/2014. Ata nº 47/2014-Plenário. </w:t>
      </w:r>
    </w:p>
  </w:footnote>
  <w:footnote w:id="10">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Edital de Licitação nº 879.620. Tribunal Pleno. Conselheiro Relator Cláudio Terrão. 32ª Sessão Ordinária do Tribunal Pleno de 4/11/2015. </w:t>
      </w:r>
    </w:p>
  </w:footnote>
  <w:footnote w:id="11">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Art. 37. A administração pública direta e indireta de qualquer dos Poderes da União, dos Estados, do Distrito Federal e dos Municípios obedecerá aos princípios de legalidade, impessoalidade, moralidade, publicidade e eficiência e, também, ao seguinte: </w:t>
      </w:r>
    </w:p>
    <w:p w:rsidR="00247960" w:rsidRPr="00E52E14" w:rsidRDefault="00247960" w:rsidP="00E52E14">
      <w:pPr>
        <w:pStyle w:val="Textodenotaderodap"/>
        <w:jc w:val="both"/>
        <w:rPr>
          <w:rFonts w:ascii="Garamond" w:hAnsi="Garamond"/>
          <w:sz w:val="16"/>
          <w:szCs w:val="16"/>
        </w:rPr>
      </w:pPr>
      <w:r w:rsidRPr="00E52E14">
        <w:rPr>
          <w:rFonts w:ascii="Garamond" w:hAnsi="Garamond"/>
          <w:sz w:val="16"/>
          <w:szCs w:val="16"/>
        </w:rPr>
        <w:t>(...)</w:t>
      </w:r>
    </w:p>
    <w:p w:rsidR="00247960" w:rsidRPr="00E52E14" w:rsidRDefault="00247960" w:rsidP="00E52E14">
      <w:pPr>
        <w:pStyle w:val="Textodenotaderodap"/>
        <w:jc w:val="both"/>
        <w:rPr>
          <w:rFonts w:ascii="Garamond" w:hAnsi="Garamond"/>
          <w:sz w:val="16"/>
          <w:szCs w:val="16"/>
        </w:rPr>
      </w:pPr>
      <w:r w:rsidRPr="00E52E14">
        <w:rPr>
          <w:rFonts w:ascii="Garamond" w:hAnsi="Garamond"/>
          <w:sz w:val="16"/>
          <w:szCs w:val="16"/>
        </w:rPr>
        <w:t>XXI - 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12">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Art. 5º A Escrituração Contábil Digital será transmitida anualmente ao </w:t>
      </w:r>
      <w:proofErr w:type="spellStart"/>
      <w:r w:rsidRPr="00E52E14">
        <w:rPr>
          <w:rFonts w:ascii="Garamond" w:hAnsi="Garamond"/>
          <w:sz w:val="16"/>
          <w:szCs w:val="16"/>
        </w:rPr>
        <w:t>Sped</w:t>
      </w:r>
      <w:proofErr w:type="spellEnd"/>
      <w:r w:rsidRPr="00E52E14">
        <w:rPr>
          <w:rFonts w:ascii="Garamond" w:hAnsi="Garamond"/>
          <w:sz w:val="16"/>
          <w:szCs w:val="16"/>
        </w:rPr>
        <w:t xml:space="preserve"> até o último dia útil do mês de junho do ano seguinte ao ano-calendário a que se refira a escrituração. A Instrução Normativa nº 787, de 9 de dezembro de 2007, foi revogada pela Instrução Normativa RFB nº 1.420, de 19 de dezembro de 2013, posteriormente revogada pela Instrução Normativa RFB nº 1.774, de 22 de dezembro de 2017.</w:t>
      </w:r>
    </w:p>
  </w:footnote>
  <w:footnote w:id="13">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Processo nº 015.817/2014-8 (Representação). Acórdão nº 1999/2014 – Plenário. Ministro Relator Aroldo Cedraz. Data da sessão 30/7/2014. Ata nº 28/2014 – Plenário. </w:t>
      </w:r>
    </w:p>
  </w:footnote>
  <w:footnote w:id="14">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Processo nº 011.993/2015-4 (Representação). Acordão nº 119/2016 –Plenário. Ministro Relator Vital do Rêgo. Data da sessão 27/1/2016. Ata nº 2/2016 – Plenário.</w:t>
      </w:r>
    </w:p>
  </w:footnote>
  <w:footnote w:id="15">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Art. 37 (...)</w:t>
      </w:r>
    </w:p>
    <w:p w:rsidR="00247960" w:rsidRPr="00E52E14" w:rsidRDefault="00247960" w:rsidP="00E52E14">
      <w:pPr>
        <w:pStyle w:val="Textodenotaderodap"/>
        <w:jc w:val="both"/>
        <w:rPr>
          <w:rFonts w:ascii="Garamond" w:hAnsi="Garamond"/>
          <w:sz w:val="16"/>
          <w:szCs w:val="16"/>
        </w:rPr>
      </w:pPr>
      <w:r w:rsidRPr="00E52E14">
        <w:rPr>
          <w:rFonts w:ascii="Garamond" w:hAnsi="Garamond"/>
          <w:sz w:val="16"/>
          <w:szCs w:val="16"/>
        </w:rPr>
        <w:t xml:space="preserve">XXI - </w:t>
      </w:r>
      <w:r w:rsidRPr="00E52E14">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16">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Processo nº 012.032/2001-5. Tomada de Contas Especial. Acórdão nº 57/2003-Plenário. Ministro Relator Ubiratan Aguiar. Sessão de 5/2/2003. Ata nº 3/2003-Plenário.</w:t>
      </w:r>
    </w:p>
  </w:footnote>
  <w:footnote w:id="17">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Art. 315. O Tribunal, ao constatar irregularidade ou descumprimento de obrigação por ele determinada em processo de sua competência, poderá, observado o devido processo legal, aplicar, isolada ou cumulativamente, as seguintes sanções:</w:t>
      </w:r>
    </w:p>
    <w:p w:rsidR="00247960" w:rsidRPr="00E52E14" w:rsidRDefault="00247960" w:rsidP="00E52E14">
      <w:pPr>
        <w:pStyle w:val="Textodenotaderodap"/>
        <w:jc w:val="both"/>
        <w:rPr>
          <w:rFonts w:ascii="Garamond" w:hAnsi="Garamond"/>
          <w:sz w:val="16"/>
          <w:szCs w:val="16"/>
        </w:rPr>
      </w:pPr>
      <w:r w:rsidRPr="00E52E14">
        <w:rPr>
          <w:rFonts w:ascii="Garamond" w:hAnsi="Garamond"/>
          <w:sz w:val="16"/>
          <w:szCs w:val="16"/>
        </w:rPr>
        <w:t xml:space="preserve">I - </w:t>
      </w:r>
      <w:proofErr w:type="gramStart"/>
      <w:r w:rsidRPr="00E52E14">
        <w:rPr>
          <w:rFonts w:ascii="Garamond" w:hAnsi="Garamond"/>
          <w:sz w:val="16"/>
          <w:szCs w:val="16"/>
        </w:rPr>
        <w:t>multa</w:t>
      </w:r>
      <w:proofErr w:type="gramEnd"/>
      <w:r w:rsidRPr="00E52E14">
        <w:rPr>
          <w:rFonts w:ascii="Garamond" w:hAnsi="Garamond"/>
          <w:sz w:val="16"/>
          <w:szCs w:val="16"/>
        </w:rPr>
        <w:t xml:space="preserve">; </w:t>
      </w:r>
    </w:p>
    <w:p w:rsidR="00247960" w:rsidRPr="00E52E14" w:rsidRDefault="00247960" w:rsidP="00E52E14">
      <w:pPr>
        <w:pStyle w:val="Textodenotaderodap"/>
        <w:jc w:val="both"/>
        <w:rPr>
          <w:rFonts w:ascii="Garamond" w:hAnsi="Garamond"/>
          <w:sz w:val="16"/>
          <w:szCs w:val="16"/>
        </w:rPr>
      </w:pPr>
      <w:r w:rsidRPr="00E52E14">
        <w:rPr>
          <w:rFonts w:ascii="Garamond" w:hAnsi="Garamond"/>
          <w:sz w:val="16"/>
          <w:szCs w:val="16"/>
        </w:rPr>
        <w:t xml:space="preserve">II - </w:t>
      </w:r>
      <w:proofErr w:type="gramStart"/>
      <w:r w:rsidRPr="00E52E14">
        <w:rPr>
          <w:rFonts w:ascii="Garamond" w:hAnsi="Garamond"/>
          <w:sz w:val="16"/>
          <w:szCs w:val="16"/>
        </w:rPr>
        <w:t>inabilitação</w:t>
      </w:r>
      <w:proofErr w:type="gramEnd"/>
      <w:r w:rsidRPr="00E52E14">
        <w:rPr>
          <w:rFonts w:ascii="Garamond" w:hAnsi="Garamond"/>
          <w:sz w:val="16"/>
          <w:szCs w:val="16"/>
        </w:rPr>
        <w:t xml:space="preserve"> para o exercício de cargo em comissão ou função de confiança;</w:t>
      </w:r>
    </w:p>
  </w:footnote>
  <w:footnote w:id="18">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III - declaração de inidoneidade para licitar e contratar com o poder público. </w:t>
      </w:r>
    </w:p>
    <w:p w:rsidR="00247960" w:rsidRPr="00E52E14" w:rsidRDefault="00247960" w:rsidP="00E52E14">
      <w:pPr>
        <w:pStyle w:val="Textodenotaderodap"/>
        <w:jc w:val="both"/>
        <w:rPr>
          <w:rFonts w:ascii="Garamond" w:hAnsi="Garamond"/>
          <w:sz w:val="16"/>
          <w:szCs w:val="16"/>
        </w:rPr>
      </w:pPr>
      <w:r w:rsidRPr="00E52E14">
        <w:rPr>
          <w:rFonts w:ascii="Garamond" w:hAnsi="Garamond"/>
          <w:sz w:val="16"/>
          <w:szCs w:val="16"/>
        </w:rPr>
        <w:t>§ 1º A declaração de inidoneidade prevista no III deste artigo será imposta quando verificada a ocorrência de fraude comprovada na licitação, ficando o licitante fraudador impedido de licitar e contratar com o poder público estadual e municipal, por até 5 (cinco) anos.</w:t>
      </w:r>
    </w:p>
  </w:footnote>
  <w:footnote w:id="19">
    <w:p w:rsidR="00247960" w:rsidRPr="00E52E14" w:rsidRDefault="00247960" w:rsidP="00E52E14">
      <w:pPr>
        <w:pStyle w:val="Textodenotaderodap"/>
        <w:jc w:val="both"/>
        <w:rPr>
          <w:rFonts w:ascii="Garamond" w:hAnsi="Garamond" w:cs="Arial"/>
          <w:color w:val="000000"/>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w:t>
      </w:r>
      <w:r w:rsidRPr="00E52E14">
        <w:rPr>
          <w:rFonts w:ascii="Garamond" w:hAnsi="Garamond" w:cs="Arial"/>
          <w:color w:val="000000"/>
          <w:sz w:val="16"/>
          <w:szCs w:val="16"/>
        </w:rPr>
        <w:t>Art. 22.  Na interpretação de normas sobre gestão pública, serão considerados os obstáculos e as dificuldades reais do gestor e as exigências das políticas públicas a seu cargo, sem prejuízo dos direitos dos administrados.</w:t>
      </w:r>
    </w:p>
    <w:p w:rsidR="00247960" w:rsidRPr="00E52E14" w:rsidRDefault="00247960" w:rsidP="00E52E14">
      <w:pPr>
        <w:pStyle w:val="Textodenotaderodap"/>
        <w:jc w:val="both"/>
        <w:rPr>
          <w:rFonts w:ascii="Garamond" w:hAnsi="Garamond"/>
          <w:sz w:val="16"/>
          <w:szCs w:val="16"/>
        </w:rPr>
      </w:pPr>
      <w:r w:rsidRPr="00E52E14">
        <w:rPr>
          <w:rFonts w:ascii="Garamond" w:hAnsi="Garamond" w:cs="Arial"/>
          <w:color w:val="000000"/>
          <w:sz w:val="16"/>
          <w:szCs w:val="16"/>
        </w:rPr>
        <w:t>§ 2º Na aplicação de sanções, serão consideradas a natureza e a gravidade da infração cometida, os danos que dela provierem para a administração pública, as circunstâncias agravantes ou atenuantes e os antecedentes do agente.</w:t>
      </w:r>
    </w:p>
  </w:footnote>
  <w:footnote w:id="20">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Art. 71. O controle externo, a cargo do Congresso Nacional, será exercido com o auxílio do Tribunal de Contas da União, ao qual compete:</w:t>
      </w:r>
    </w:p>
    <w:p w:rsidR="00247960" w:rsidRPr="00E52E14" w:rsidRDefault="00247960" w:rsidP="00E52E14">
      <w:pPr>
        <w:pStyle w:val="Textodenotaderodap"/>
        <w:jc w:val="both"/>
        <w:rPr>
          <w:rFonts w:ascii="Garamond" w:hAnsi="Garamond"/>
          <w:sz w:val="16"/>
          <w:szCs w:val="16"/>
        </w:rPr>
      </w:pPr>
      <w:r w:rsidRPr="00E52E14">
        <w:rPr>
          <w:rFonts w:ascii="Garamond" w:hAnsi="Garamond"/>
          <w:sz w:val="16"/>
          <w:szCs w:val="16"/>
        </w:rPr>
        <w:t xml:space="preserve">VI - </w:t>
      </w:r>
      <w:proofErr w:type="gramStart"/>
      <w:r w:rsidRPr="00E52E14">
        <w:rPr>
          <w:rFonts w:ascii="Garamond" w:hAnsi="Garamond"/>
          <w:sz w:val="16"/>
          <w:szCs w:val="16"/>
        </w:rPr>
        <w:t>fiscalizar</w:t>
      </w:r>
      <w:proofErr w:type="gramEnd"/>
      <w:r w:rsidRPr="00E52E14">
        <w:rPr>
          <w:rFonts w:ascii="Garamond" w:hAnsi="Garamond"/>
          <w:sz w:val="16"/>
          <w:szCs w:val="16"/>
        </w:rPr>
        <w:t xml:space="preserve"> a aplicação de quaisquer recursos repassados pela União mediante convênio, acordo, ajuste ou outros instrumentos congêneres, a Estado, ao Distrito Federal ou a Município.</w:t>
      </w:r>
    </w:p>
  </w:footnote>
  <w:footnote w:id="21">
    <w:p w:rsidR="00247960" w:rsidRPr="00E52E14" w:rsidRDefault="00247960" w:rsidP="00E52E14">
      <w:pPr>
        <w:pStyle w:val="western"/>
        <w:shd w:val="clear" w:color="auto" w:fill="FFFFFF"/>
        <w:spacing w:before="0" w:beforeAutospacing="0" w:after="0" w:afterAutospacing="0"/>
        <w:jc w:val="both"/>
        <w:rPr>
          <w:rFonts w:ascii="Garamond" w:hAnsi="Garamond" w:cs="Arial"/>
          <w:color w:val="000000"/>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A</w:t>
      </w:r>
      <w:r w:rsidRPr="00E52E14">
        <w:rPr>
          <w:rFonts w:ascii="Garamond" w:hAnsi="Garamond" w:cs="Arial"/>
          <w:color w:val="000000"/>
          <w:sz w:val="16"/>
          <w:szCs w:val="16"/>
          <w:bdr w:val="none" w:sz="0" w:space="0" w:color="auto" w:frame="1"/>
        </w:rPr>
        <w:t>rt. 2º – Sujeitam-se à jurisdição do Tribunal:</w:t>
      </w:r>
    </w:p>
    <w:p w:rsidR="00247960" w:rsidRPr="00E52E14" w:rsidRDefault="00247960" w:rsidP="00E52E14">
      <w:pPr>
        <w:pStyle w:val="western"/>
        <w:shd w:val="clear" w:color="auto" w:fill="FFFFFF"/>
        <w:spacing w:before="0" w:beforeAutospacing="0" w:after="0" w:afterAutospacing="0"/>
        <w:jc w:val="both"/>
        <w:rPr>
          <w:rFonts w:ascii="Garamond" w:hAnsi="Garamond" w:cs="Arial"/>
          <w:color w:val="000000"/>
          <w:sz w:val="16"/>
          <w:szCs w:val="16"/>
        </w:rPr>
      </w:pPr>
      <w:r w:rsidRPr="00E52E14">
        <w:rPr>
          <w:rFonts w:ascii="Garamond" w:hAnsi="Garamond" w:cs="Arial"/>
          <w:color w:val="000000"/>
          <w:sz w:val="16"/>
          <w:szCs w:val="16"/>
          <w:bdr w:val="none" w:sz="0" w:space="0" w:color="auto" w:frame="1"/>
        </w:rPr>
        <w:t xml:space="preserve">I – </w:t>
      </w:r>
      <w:proofErr w:type="gramStart"/>
      <w:r w:rsidRPr="00E52E14">
        <w:rPr>
          <w:rFonts w:ascii="Garamond" w:hAnsi="Garamond" w:cs="Arial"/>
          <w:color w:val="000000"/>
          <w:sz w:val="16"/>
          <w:szCs w:val="16"/>
          <w:bdr w:val="none" w:sz="0" w:space="0" w:color="auto" w:frame="1"/>
        </w:rPr>
        <w:t>a</w:t>
      </w:r>
      <w:proofErr w:type="gramEnd"/>
      <w:r w:rsidRPr="00E52E14">
        <w:rPr>
          <w:rFonts w:ascii="Garamond" w:hAnsi="Garamond" w:cs="Arial"/>
          <w:color w:val="000000"/>
          <w:sz w:val="16"/>
          <w:szCs w:val="16"/>
          <w:bdr w:val="none" w:sz="0" w:space="0" w:color="auto" w:frame="1"/>
        </w:rPr>
        <w:t xml:space="preserve"> pessoa física ou jurídica, pública ou privada, que utilize, arrecade, guarde, gerencie ou administre dinheiro, bens ou valores públicos estaduais ou municipais ou pelos quais responda o Estado ou o Município;</w:t>
      </w:r>
    </w:p>
  </w:footnote>
  <w:footnote w:id="22">
    <w:p w:rsidR="00247960" w:rsidRPr="00E52E14" w:rsidRDefault="00247960" w:rsidP="00E52E14">
      <w:pPr>
        <w:pStyle w:val="Textodenotaderodap"/>
        <w:jc w:val="both"/>
        <w:rPr>
          <w:rFonts w:ascii="Garamond" w:hAnsi="Garamond"/>
          <w:sz w:val="16"/>
          <w:szCs w:val="16"/>
        </w:rPr>
      </w:pPr>
      <w:r w:rsidRPr="00E52E14">
        <w:rPr>
          <w:rStyle w:val="Refdenotaderodap"/>
          <w:rFonts w:ascii="Garamond" w:hAnsi="Garamond"/>
          <w:sz w:val="16"/>
          <w:szCs w:val="16"/>
        </w:rPr>
        <w:footnoteRef/>
      </w:r>
      <w:r w:rsidRPr="00E52E14">
        <w:rPr>
          <w:rFonts w:ascii="Garamond" w:hAnsi="Garamond"/>
          <w:sz w:val="16"/>
          <w:szCs w:val="16"/>
        </w:rPr>
        <w:t xml:space="preserve"> Auditoria nº 958.125. Conselheiro Relator Wanderley Ávila. 19ª Sessão Ordinária da Segunda Câmara de 6/7/2017. </w:t>
      </w:r>
    </w:p>
  </w:footnote>
  <w:footnote w:id="23">
    <w:p w:rsidR="00247960" w:rsidRDefault="00247960" w:rsidP="00E52E14">
      <w:pPr>
        <w:pStyle w:val="Textodenotaderodap"/>
        <w:jc w:val="both"/>
      </w:pPr>
      <w:r w:rsidRPr="00E52E14">
        <w:rPr>
          <w:rStyle w:val="Refdenotaderodap"/>
          <w:rFonts w:ascii="Garamond" w:hAnsi="Garamond"/>
          <w:sz w:val="16"/>
          <w:szCs w:val="16"/>
        </w:rPr>
        <w:footnoteRef/>
      </w:r>
      <w:r w:rsidRPr="00E52E14">
        <w:rPr>
          <w:rFonts w:ascii="Garamond" w:hAnsi="Garamond"/>
          <w:sz w:val="16"/>
          <w:szCs w:val="16"/>
        </w:rPr>
        <w:t xml:space="preserve"> Art. 310. Serão recebidos pelo Tribunal como representação os documentos encaminhados por agentes públicos, comunicando a ocorrência de ilegalidades ou irregularidades de que tenham conhecimento, em virtude do exercício do cargo, emprego ou função, bem como os expedientes de outras origens que devam revestir-se dessa forma, por força de lei específica.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7870"/>
      <w:gridCol w:w="1341"/>
    </w:tblGrid>
    <w:tr w:rsidR="00247960">
      <w:tc>
        <w:tcPr>
          <w:tcW w:w="7870" w:type="dxa"/>
        </w:tcPr>
        <w:p w:rsidR="00247960" w:rsidRDefault="00247960">
          <w:pPr>
            <w:pStyle w:val="Cabealho"/>
            <w:rPr>
              <w:noProof/>
            </w:rPr>
          </w:pPr>
          <w:r>
            <w:rPr>
              <w:noProof/>
            </w:rPr>
            <mc:AlternateContent>
              <mc:Choice Requires="wps">
                <w:drawing>
                  <wp:anchor distT="0" distB="0" distL="114300" distR="114300" simplePos="0" relativeHeight="251657728" behindDoc="1" locked="0" layoutInCell="0" allowOverlap="1">
                    <wp:simplePos x="0" y="0"/>
                    <wp:positionH relativeFrom="column">
                      <wp:posOffset>4954905</wp:posOffset>
                    </wp:positionH>
                    <wp:positionV relativeFrom="paragraph">
                      <wp:posOffset>6985</wp:posOffset>
                    </wp:positionV>
                    <wp:extent cx="822960" cy="822960"/>
                    <wp:effectExtent l="0" t="0" r="15240" b="15240"/>
                    <wp:wrapNone/>
                    <wp:docPr id="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24DAC31F" id="Oval 1" o:spid="_x0000_s1026" style="position:absolute;margin-left:390.15pt;margin-top:.55pt;width:64.8pt;height:6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" o:allowincell="f" strokeweight=".5pt"/>
                </w:pict>
              </mc:Fallback>
            </mc:AlternateContent>
          </w:r>
        </w:p>
        <w:p w:rsidR="00247960" w:rsidRDefault="00247960" w:rsidP="004C65C0">
          <w:pPr>
            <w:pStyle w:val="Cabealho"/>
            <w:jc w:val="center"/>
            <w:rPr>
              <w:sz w:val="16"/>
            </w:rPr>
          </w:pPr>
          <w:bookmarkStart w:id="6" w:name="_MON_1281173622"/>
          <w:bookmarkEnd w:id="6"/>
          <w:r>
            <w:rPr>
              <w:sz w:val="16"/>
            </w:rPr>
            <w:t xml:space="preserve">               </w:t>
          </w:r>
          <w:r w:rsidRPr="002676A3">
            <w:rPr>
              <w:noProof/>
            </w:rPr>
            <w:drawing>
              <wp:inline distT="0" distB="0" distL="0" distR="0">
                <wp:extent cx="863999" cy="864000"/>
                <wp:effectExtent l="0" t="0" r="0" b="0"/>
                <wp:docPr id="2"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a:stretch>
                          <a:fillRect/>
                        </a:stretch>
                      </pic:blipFill>
                      <pic:spPr>
                        <a:xfrm>
                          <a:off x="0" y="0"/>
                          <a:ext cx="863999" cy="864000"/>
                        </a:xfrm>
                        <a:prstGeom prst="rect">
                          <a:avLst/>
                        </a:prstGeom>
                      </pic:spPr>
                    </pic:pic>
                  </a:graphicData>
                </a:graphic>
              </wp:inline>
            </w:drawing>
          </w:r>
        </w:p>
      </w:tc>
      <w:tc>
        <w:tcPr>
          <w:tcW w:w="1341" w:type="dxa"/>
        </w:tcPr>
        <w:p w:rsidR="00247960" w:rsidRDefault="00247960">
          <w:pPr>
            <w:jc w:val="center"/>
            <w:rPr>
              <w:sz w:val="16"/>
            </w:rPr>
          </w:pPr>
        </w:p>
        <w:p w:rsidR="00247960" w:rsidRPr="00711B69" w:rsidRDefault="00247960">
          <w:pPr>
            <w:jc w:val="center"/>
            <w:rPr>
              <w:rFonts w:ascii="Garamond" w:hAnsi="Garamond"/>
              <w:sz w:val="16"/>
            </w:rPr>
          </w:pPr>
          <w:r w:rsidRPr="00711B69">
            <w:rPr>
              <w:rFonts w:ascii="Garamond" w:hAnsi="Garamond"/>
              <w:sz w:val="16"/>
            </w:rPr>
            <w:t>Ministério Público</w:t>
          </w:r>
        </w:p>
        <w:p w:rsidR="00247960" w:rsidRPr="00711B69" w:rsidRDefault="00247960">
          <w:pPr>
            <w:jc w:val="center"/>
            <w:rPr>
              <w:rFonts w:ascii="Garamond" w:hAnsi="Garamond"/>
              <w:sz w:val="16"/>
            </w:rPr>
          </w:pPr>
          <w:r w:rsidRPr="00711B69">
            <w:rPr>
              <w:rFonts w:ascii="Garamond" w:hAnsi="Garamond"/>
              <w:sz w:val="16"/>
            </w:rPr>
            <w:t xml:space="preserve">Folha nº </w:t>
          </w:r>
        </w:p>
        <w:p w:rsidR="00247960" w:rsidRDefault="00247960">
          <w:pPr>
            <w:pStyle w:val="Cabealho"/>
            <w:jc w:val="center"/>
            <w:rPr>
              <w:sz w:val="16"/>
            </w:rPr>
          </w:pPr>
        </w:p>
      </w:tc>
    </w:tr>
    <w:tr w:rsidR="00247960">
      <w:tc>
        <w:tcPr>
          <w:tcW w:w="9211" w:type="dxa"/>
          <w:gridSpan w:val="2"/>
        </w:tcPr>
        <w:p w:rsidR="00247960" w:rsidRPr="00711B69" w:rsidRDefault="00247960" w:rsidP="007201A2">
          <w:pPr>
            <w:pStyle w:val="Cabealho"/>
            <w:spacing w:before="120"/>
            <w:jc w:val="center"/>
            <w:rPr>
              <w:rFonts w:ascii="Garamond" w:hAnsi="Garamond" w:cs="Arial"/>
              <w:sz w:val="22"/>
              <w:szCs w:val="22"/>
            </w:rPr>
          </w:pPr>
          <w:r w:rsidRPr="00711B69">
            <w:rPr>
              <w:rFonts w:ascii="Garamond" w:hAnsi="Garamond" w:cs="Arial"/>
              <w:b/>
              <w:sz w:val="22"/>
              <w:szCs w:val="22"/>
            </w:rPr>
            <w:t>MINISTÉRIO PÚBLICO DE CONTAS DO ESTADO DE MINAS GERAIS</w:t>
          </w:r>
        </w:p>
      </w:tc>
    </w:tr>
    <w:tr w:rsidR="00247960">
      <w:tc>
        <w:tcPr>
          <w:tcW w:w="9211" w:type="dxa"/>
          <w:gridSpan w:val="2"/>
        </w:tcPr>
        <w:p w:rsidR="00247960" w:rsidRPr="00711B69" w:rsidRDefault="00247960" w:rsidP="00FD3A9B">
          <w:pPr>
            <w:pStyle w:val="Cabealho"/>
            <w:spacing w:before="120"/>
            <w:jc w:val="center"/>
            <w:rPr>
              <w:rFonts w:ascii="Garamond" w:hAnsi="Garamond" w:cs="Arial"/>
              <w:sz w:val="22"/>
              <w:szCs w:val="22"/>
            </w:rPr>
          </w:pPr>
          <w:r w:rsidRPr="00711B69">
            <w:rPr>
              <w:rFonts w:ascii="Garamond" w:hAnsi="Garamond" w:cs="Arial"/>
              <w:sz w:val="22"/>
              <w:szCs w:val="22"/>
            </w:rPr>
            <w:t>Gabinete do Procurador</w:t>
          </w:r>
          <w:r>
            <w:rPr>
              <w:rFonts w:ascii="Garamond" w:hAnsi="Garamond" w:cs="Arial"/>
              <w:sz w:val="22"/>
              <w:szCs w:val="22"/>
            </w:rPr>
            <w:t xml:space="preserve"> Daniel de Carvalho Guimarães</w:t>
          </w:r>
        </w:p>
      </w:tc>
    </w:tr>
  </w:tbl>
  <w:p w:rsidR="00247960" w:rsidRDefault="00247960">
    <w:pPr>
      <w:pStyle w:val="Cabealho"/>
      <w:rPr>
        <w:b/>
        <w:noProof/>
        <w:sz w:val="28"/>
      </w:rPr>
    </w:pPr>
    <w:r>
      <w:rPr>
        <w:b/>
        <w:noProof/>
        <w:sz w:val="28"/>
      </w:rPr>
      <mc:AlternateContent>
        <mc:Choice Requires="wps">
          <w:drawing>
            <wp:inline distT="0" distB="0" distL="0" distR="0">
              <wp:extent cx="5762625" cy="19050"/>
              <wp:effectExtent l="0" t="0" r="0" b="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4904FD4" id="Rectangle 2" o:spid="_x0000_s1026" style="width:453.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" fillcolor="gray" stroked="f">
              <w10:anchorlock/>
            </v:rect>
          </w:pict>
        </mc:Fallback>
      </mc:AlternateContent>
    </w:r>
  </w:p>
  <w:p w:rsidR="00247960" w:rsidRDefault="00247960">
    <w:pPr>
      <w:pStyle w:val="Cabealho"/>
      <w:rPr>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984C4D8"/>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3307170"/>
    <w:multiLevelType w:val="hybridMultilevel"/>
    <w:tmpl w:val="DDC8F876"/>
    <w:lvl w:ilvl="0" w:tplc="C38E95B4">
      <w:start w:val="1"/>
      <w:numFmt w:val="decimal"/>
      <w:lvlText w:val="%1."/>
      <w:lvlJc w:val="left"/>
      <w:pPr>
        <w:ind w:left="1637"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15:restartNumberingAfterBreak="0">
    <w:nsid w:val="0842775B"/>
    <w:multiLevelType w:val="hybridMultilevel"/>
    <w:tmpl w:val="ACFAA276"/>
    <w:lvl w:ilvl="0" w:tplc="35E61544">
      <w:start w:val="1"/>
      <w:numFmt w:val="decimal"/>
      <w:lvlText w:val="%1."/>
      <w:lvlJc w:val="left"/>
      <w:pPr>
        <w:ind w:left="7307"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15:restartNumberingAfterBreak="0">
    <w:nsid w:val="0BFA23A1"/>
    <w:multiLevelType w:val="hybridMultilevel"/>
    <w:tmpl w:val="9D0C7634"/>
    <w:lvl w:ilvl="0" w:tplc="4B0EB45E">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0DF1108F"/>
    <w:multiLevelType w:val="hybridMultilevel"/>
    <w:tmpl w:val="F89AADD2"/>
    <w:lvl w:ilvl="0" w:tplc="08784F8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0390B51"/>
    <w:multiLevelType w:val="hybridMultilevel"/>
    <w:tmpl w:val="90B04A42"/>
    <w:lvl w:ilvl="0" w:tplc="18CCA83C">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3513C45"/>
    <w:multiLevelType w:val="hybridMultilevel"/>
    <w:tmpl w:val="E6644068"/>
    <w:lvl w:ilvl="0" w:tplc="11C0490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43864C0"/>
    <w:multiLevelType w:val="hybridMultilevel"/>
    <w:tmpl w:val="575AB2CE"/>
    <w:lvl w:ilvl="0" w:tplc="3724DFB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15:restartNumberingAfterBreak="0">
    <w:nsid w:val="169051AE"/>
    <w:multiLevelType w:val="hybridMultilevel"/>
    <w:tmpl w:val="D8A4C6E8"/>
    <w:lvl w:ilvl="0" w:tplc="5FC8DA56">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C44292"/>
    <w:multiLevelType w:val="hybridMultilevel"/>
    <w:tmpl w:val="FF0AD27E"/>
    <w:lvl w:ilvl="0" w:tplc="AA40ED2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1D06230A"/>
    <w:multiLevelType w:val="hybridMultilevel"/>
    <w:tmpl w:val="1DEA1C56"/>
    <w:lvl w:ilvl="0" w:tplc="3D5C47B4">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3" w15:restartNumberingAfterBreak="0">
    <w:nsid w:val="1D685E2B"/>
    <w:multiLevelType w:val="hybridMultilevel"/>
    <w:tmpl w:val="7AFA285E"/>
    <w:lvl w:ilvl="0" w:tplc="FCACD61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2E61A26"/>
    <w:multiLevelType w:val="hybridMultilevel"/>
    <w:tmpl w:val="CC7A2334"/>
    <w:lvl w:ilvl="0" w:tplc="C6F43542">
      <w:start w:val="1"/>
      <w:numFmt w:val="decimal"/>
      <w:lvlText w:val="%1."/>
      <w:lvlJc w:val="left"/>
      <w:pPr>
        <w:ind w:left="1778" w:hanging="360"/>
      </w:pPr>
      <w:rPr>
        <w:rFonts w:ascii="Garamond" w:hAnsi="Garamond" w:cs="Arial"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57077D0"/>
    <w:multiLevelType w:val="hybridMultilevel"/>
    <w:tmpl w:val="275C578C"/>
    <w:lvl w:ilvl="0" w:tplc="96C6C5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15:restartNumberingAfterBreak="0">
    <w:nsid w:val="2B6F0EA0"/>
    <w:multiLevelType w:val="hybridMultilevel"/>
    <w:tmpl w:val="1B8AEE86"/>
    <w:lvl w:ilvl="0" w:tplc="81D664B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2BD24D2D"/>
    <w:multiLevelType w:val="hybridMultilevel"/>
    <w:tmpl w:val="5C02263C"/>
    <w:lvl w:ilvl="0" w:tplc="BC047D8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15:restartNumberingAfterBreak="0">
    <w:nsid w:val="2BE06566"/>
    <w:multiLevelType w:val="hybridMultilevel"/>
    <w:tmpl w:val="7F78A50C"/>
    <w:lvl w:ilvl="0" w:tplc="E274F64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36BC02E0"/>
    <w:multiLevelType w:val="hybridMultilevel"/>
    <w:tmpl w:val="EF540CEA"/>
    <w:lvl w:ilvl="0" w:tplc="7AE0450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398F6A1C"/>
    <w:multiLevelType w:val="hybridMultilevel"/>
    <w:tmpl w:val="3A4CEE80"/>
    <w:lvl w:ilvl="0" w:tplc="69AC5C88">
      <w:start w:val="1"/>
      <w:numFmt w:val="low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428D5AC2"/>
    <w:multiLevelType w:val="hybridMultilevel"/>
    <w:tmpl w:val="72C09122"/>
    <w:lvl w:ilvl="0" w:tplc="1764CCE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45AC0963"/>
    <w:multiLevelType w:val="multilevel"/>
    <w:tmpl w:val="8D42AB9E"/>
    <w:lvl w:ilvl="0">
      <w:start w:val="1"/>
      <w:numFmt w:val="decimal"/>
      <w:lvlText w:val="%1."/>
      <w:lvlJc w:val="left"/>
      <w:pPr>
        <w:tabs>
          <w:tab w:val="num" w:pos="2062"/>
        </w:tabs>
        <w:ind w:left="2062" w:hanging="360"/>
      </w:pPr>
      <w:rPr>
        <w:b w:val="0"/>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92D0057"/>
    <w:multiLevelType w:val="hybridMultilevel"/>
    <w:tmpl w:val="3FF8581C"/>
    <w:lvl w:ilvl="0" w:tplc="94CE24A0">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4" w15:restartNumberingAfterBreak="0">
    <w:nsid w:val="4A153FF8"/>
    <w:multiLevelType w:val="hybridMultilevel"/>
    <w:tmpl w:val="B8C02B04"/>
    <w:lvl w:ilvl="0" w:tplc="FE92D090">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5" w15:restartNumberingAfterBreak="0">
    <w:nsid w:val="4B927103"/>
    <w:multiLevelType w:val="hybridMultilevel"/>
    <w:tmpl w:val="4F9C8A2E"/>
    <w:lvl w:ilvl="0" w:tplc="55A62F9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4CF470E3"/>
    <w:multiLevelType w:val="hybridMultilevel"/>
    <w:tmpl w:val="B5B6A8F0"/>
    <w:lvl w:ilvl="0" w:tplc="8CB0AB72">
      <w:start w:val="1"/>
      <w:numFmt w:val="decimal"/>
      <w:lvlText w:val="%1."/>
      <w:lvlJc w:val="left"/>
      <w:pPr>
        <w:ind w:left="1778" w:hanging="360"/>
      </w:pPr>
      <w:rPr>
        <w:rFonts w:hint="default"/>
        <w:b w:val="0"/>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4ED502C4"/>
    <w:multiLevelType w:val="hybridMultilevel"/>
    <w:tmpl w:val="2C94A140"/>
    <w:lvl w:ilvl="0" w:tplc="B768C67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50825CBC"/>
    <w:multiLevelType w:val="hybridMultilevel"/>
    <w:tmpl w:val="4C94483A"/>
    <w:lvl w:ilvl="0" w:tplc="65B67CB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1A32A1C"/>
    <w:multiLevelType w:val="hybridMultilevel"/>
    <w:tmpl w:val="5BF2CF98"/>
    <w:lvl w:ilvl="0" w:tplc="0CA46A2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532D38A7"/>
    <w:multiLevelType w:val="hybridMultilevel"/>
    <w:tmpl w:val="59685010"/>
    <w:lvl w:ilvl="0" w:tplc="CF72D02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5057509"/>
    <w:multiLevelType w:val="hybridMultilevel"/>
    <w:tmpl w:val="AB4E56C0"/>
    <w:lvl w:ilvl="0" w:tplc="59707EEC">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57437034"/>
    <w:multiLevelType w:val="hybridMultilevel"/>
    <w:tmpl w:val="AB42846C"/>
    <w:lvl w:ilvl="0" w:tplc="CC1A99E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8667AA1"/>
    <w:multiLevelType w:val="hybridMultilevel"/>
    <w:tmpl w:val="AEAA4D36"/>
    <w:lvl w:ilvl="0" w:tplc="97AC098C">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58DB052A"/>
    <w:multiLevelType w:val="hybridMultilevel"/>
    <w:tmpl w:val="54D84684"/>
    <w:lvl w:ilvl="0" w:tplc="07B86FE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5D222AF2"/>
    <w:multiLevelType w:val="hybridMultilevel"/>
    <w:tmpl w:val="8BAA6EC2"/>
    <w:lvl w:ilvl="0" w:tplc="DD06AA5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1542981"/>
    <w:multiLevelType w:val="hybridMultilevel"/>
    <w:tmpl w:val="02FE29C8"/>
    <w:lvl w:ilvl="0" w:tplc="04160001">
      <w:start w:val="1"/>
      <w:numFmt w:val="bullet"/>
      <w:lvlText w:val=""/>
      <w:lvlJc w:val="left"/>
      <w:pPr>
        <w:ind w:left="2201" w:hanging="360"/>
      </w:pPr>
      <w:rPr>
        <w:rFonts w:ascii="Symbol" w:hAnsi="Symbol" w:hint="default"/>
      </w:rPr>
    </w:lvl>
    <w:lvl w:ilvl="1" w:tplc="04160003" w:tentative="1">
      <w:start w:val="1"/>
      <w:numFmt w:val="bullet"/>
      <w:lvlText w:val="o"/>
      <w:lvlJc w:val="left"/>
      <w:pPr>
        <w:ind w:left="2921" w:hanging="360"/>
      </w:pPr>
      <w:rPr>
        <w:rFonts w:ascii="Courier New" w:hAnsi="Courier New" w:cs="Courier New" w:hint="default"/>
      </w:rPr>
    </w:lvl>
    <w:lvl w:ilvl="2" w:tplc="04160005" w:tentative="1">
      <w:start w:val="1"/>
      <w:numFmt w:val="bullet"/>
      <w:lvlText w:val=""/>
      <w:lvlJc w:val="left"/>
      <w:pPr>
        <w:ind w:left="3641" w:hanging="360"/>
      </w:pPr>
      <w:rPr>
        <w:rFonts w:ascii="Wingdings" w:hAnsi="Wingdings" w:hint="default"/>
      </w:rPr>
    </w:lvl>
    <w:lvl w:ilvl="3" w:tplc="04160001" w:tentative="1">
      <w:start w:val="1"/>
      <w:numFmt w:val="bullet"/>
      <w:lvlText w:val=""/>
      <w:lvlJc w:val="left"/>
      <w:pPr>
        <w:ind w:left="4361" w:hanging="360"/>
      </w:pPr>
      <w:rPr>
        <w:rFonts w:ascii="Symbol" w:hAnsi="Symbol" w:hint="default"/>
      </w:rPr>
    </w:lvl>
    <w:lvl w:ilvl="4" w:tplc="04160003" w:tentative="1">
      <w:start w:val="1"/>
      <w:numFmt w:val="bullet"/>
      <w:lvlText w:val="o"/>
      <w:lvlJc w:val="left"/>
      <w:pPr>
        <w:ind w:left="5081" w:hanging="360"/>
      </w:pPr>
      <w:rPr>
        <w:rFonts w:ascii="Courier New" w:hAnsi="Courier New" w:cs="Courier New" w:hint="default"/>
      </w:rPr>
    </w:lvl>
    <w:lvl w:ilvl="5" w:tplc="04160005" w:tentative="1">
      <w:start w:val="1"/>
      <w:numFmt w:val="bullet"/>
      <w:lvlText w:val=""/>
      <w:lvlJc w:val="left"/>
      <w:pPr>
        <w:ind w:left="5801" w:hanging="360"/>
      </w:pPr>
      <w:rPr>
        <w:rFonts w:ascii="Wingdings" w:hAnsi="Wingdings" w:hint="default"/>
      </w:rPr>
    </w:lvl>
    <w:lvl w:ilvl="6" w:tplc="04160001" w:tentative="1">
      <w:start w:val="1"/>
      <w:numFmt w:val="bullet"/>
      <w:lvlText w:val=""/>
      <w:lvlJc w:val="left"/>
      <w:pPr>
        <w:ind w:left="6521" w:hanging="360"/>
      </w:pPr>
      <w:rPr>
        <w:rFonts w:ascii="Symbol" w:hAnsi="Symbol" w:hint="default"/>
      </w:rPr>
    </w:lvl>
    <w:lvl w:ilvl="7" w:tplc="04160003" w:tentative="1">
      <w:start w:val="1"/>
      <w:numFmt w:val="bullet"/>
      <w:lvlText w:val="o"/>
      <w:lvlJc w:val="left"/>
      <w:pPr>
        <w:ind w:left="7241" w:hanging="360"/>
      </w:pPr>
      <w:rPr>
        <w:rFonts w:ascii="Courier New" w:hAnsi="Courier New" w:cs="Courier New" w:hint="default"/>
      </w:rPr>
    </w:lvl>
    <w:lvl w:ilvl="8" w:tplc="04160005" w:tentative="1">
      <w:start w:val="1"/>
      <w:numFmt w:val="bullet"/>
      <w:lvlText w:val=""/>
      <w:lvlJc w:val="left"/>
      <w:pPr>
        <w:ind w:left="7961" w:hanging="360"/>
      </w:pPr>
      <w:rPr>
        <w:rFonts w:ascii="Wingdings" w:hAnsi="Wingdings" w:hint="default"/>
      </w:rPr>
    </w:lvl>
  </w:abstractNum>
  <w:abstractNum w:abstractNumId="37" w15:restartNumberingAfterBreak="0">
    <w:nsid w:val="66FD37D5"/>
    <w:multiLevelType w:val="hybridMultilevel"/>
    <w:tmpl w:val="E65CEB10"/>
    <w:lvl w:ilvl="0" w:tplc="1E609B8C">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8" w15:restartNumberingAfterBreak="0">
    <w:nsid w:val="68747AB3"/>
    <w:multiLevelType w:val="hybridMultilevel"/>
    <w:tmpl w:val="EF540CEA"/>
    <w:lvl w:ilvl="0" w:tplc="7AE0450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07518DF"/>
    <w:multiLevelType w:val="hybridMultilevel"/>
    <w:tmpl w:val="45A8A8E8"/>
    <w:lvl w:ilvl="0" w:tplc="15442FE8">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79B14AC0"/>
    <w:multiLevelType w:val="hybridMultilevel"/>
    <w:tmpl w:val="CC7A2334"/>
    <w:lvl w:ilvl="0" w:tplc="C6F43542">
      <w:start w:val="1"/>
      <w:numFmt w:val="decimal"/>
      <w:lvlText w:val="%1."/>
      <w:lvlJc w:val="left"/>
      <w:pPr>
        <w:ind w:left="1778" w:hanging="360"/>
      </w:pPr>
      <w:rPr>
        <w:rFonts w:ascii="Garamond" w:hAnsi="Garamond" w:cs="Arial"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D6E3C8F"/>
    <w:multiLevelType w:val="hybridMultilevel"/>
    <w:tmpl w:val="F27AD810"/>
    <w:lvl w:ilvl="0" w:tplc="B33A3AA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9"/>
  </w:num>
  <w:num w:numId="2">
    <w:abstractNumId w:val="0"/>
  </w:num>
  <w:num w:numId="3">
    <w:abstractNumId w:val="41"/>
  </w:num>
  <w:num w:numId="4">
    <w:abstractNumId w:val="29"/>
  </w:num>
  <w:num w:numId="5">
    <w:abstractNumId w:val="28"/>
  </w:num>
  <w:num w:numId="6">
    <w:abstractNumId w:val="30"/>
  </w:num>
  <w:num w:numId="7">
    <w:abstractNumId w:val="8"/>
  </w:num>
  <w:num w:numId="8">
    <w:abstractNumId w:val="4"/>
  </w:num>
  <w:num w:numId="9">
    <w:abstractNumId w:val="25"/>
  </w:num>
  <w:num w:numId="10">
    <w:abstractNumId w:val="35"/>
  </w:num>
  <w:num w:numId="11">
    <w:abstractNumId w:val="11"/>
  </w:num>
  <w:num w:numId="12">
    <w:abstractNumId w:val="6"/>
  </w:num>
  <w:num w:numId="13">
    <w:abstractNumId w:val="32"/>
  </w:num>
  <w:num w:numId="14">
    <w:abstractNumId w:val="23"/>
  </w:num>
  <w:num w:numId="15">
    <w:abstractNumId w:val="16"/>
  </w:num>
  <w:num w:numId="16">
    <w:abstractNumId w:val="21"/>
  </w:num>
  <w:num w:numId="17">
    <w:abstractNumId w:val="14"/>
  </w:num>
  <w:num w:numId="18">
    <w:abstractNumId w:val="19"/>
  </w:num>
  <w:num w:numId="19">
    <w:abstractNumId w:val="13"/>
  </w:num>
  <w:num w:numId="20">
    <w:abstractNumId w:val="38"/>
  </w:num>
  <w:num w:numId="21">
    <w:abstractNumId w:val="27"/>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
  </w:num>
  <w:num w:numId="26">
    <w:abstractNumId w:val="39"/>
  </w:num>
  <w:num w:numId="27">
    <w:abstractNumId w:val="22"/>
  </w:num>
  <w:num w:numId="28">
    <w:abstractNumId w:val="15"/>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42"/>
  </w:num>
  <w:num w:numId="33">
    <w:abstractNumId w:val="7"/>
  </w:num>
  <w:num w:numId="34">
    <w:abstractNumId w:val="12"/>
  </w:num>
  <w:num w:numId="35">
    <w:abstractNumId w:val="24"/>
  </w:num>
  <w:num w:numId="36">
    <w:abstractNumId w:val="18"/>
  </w:num>
  <w:num w:numId="37">
    <w:abstractNumId w:val="34"/>
  </w:num>
  <w:num w:numId="38">
    <w:abstractNumId w:val="33"/>
  </w:num>
  <w:num w:numId="39">
    <w:abstractNumId w:val="40"/>
  </w:num>
  <w:num w:numId="40">
    <w:abstractNumId w:val="37"/>
  </w:num>
  <w:num w:numId="41">
    <w:abstractNumId w:val="20"/>
  </w:num>
  <w:num w:numId="42">
    <w:abstractNumId w:val="17"/>
  </w:num>
  <w:num w:numId="43">
    <w:abstractNumId w:val="31"/>
  </w:num>
  <w:num w:numId="44">
    <w:abstractNumId w:val="1"/>
  </w:num>
  <w:num w:numId="45">
    <w:abstractNumId w:val="36"/>
  </w:num>
  <w:num w:numId="4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A36"/>
    <w:rsid w:val="000009A1"/>
    <w:rsid w:val="00000ECC"/>
    <w:rsid w:val="0000117E"/>
    <w:rsid w:val="00001838"/>
    <w:rsid w:val="00001A6B"/>
    <w:rsid w:val="00001C53"/>
    <w:rsid w:val="00001EA9"/>
    <w:rsid w:val="000020A6"/>
    <w:rsid w:val="00003149"/>
    <w:rsid w:val="00003328"/>
    <w:rsid w:val="000036E4"/>
    <w:rsid w:val="00003B44"/>
    <w:rsid w:val="00003D11"/>
    <w:rsid w:val="00003EF7"/>
    <w:rsid w:val="00004173"/>
    <w:rsid w:val="00004DB5"/>
    <w:rsid w:val="0000519D"/>
    <w:rsid w:val="00005535"/>
    <w:rsid w:val="000055C3"/>
    <w:rsid w:val="000058AC"/>
    <w:rsid w:val="000059A0"/>
    <w:rsid w:val="00005CA5"/>
    <w:rsid w:val="00005E5D"/>
    <w:rsid w:val="00006254"/>
    <w:rsid w:val="00007A16"/>
    <w:rsid w:val="00007AC3"/>
    <w:rsid w:val="00007DDC"/>
    <w:rsid w:val="0001069A"/>
    <w:rsid w:val="0001086D"/>
    <w:rsid w:val="00011547"/>
    <w:rsid w:val="00011951"/>
    <w:rsid w:val="000119A5"/>
    <w:rsid w:val="00011A19"/>
    <w:rsid w:val="00011A2D"/>
    <w:rsid w:val="00011FBE"/>
    <w:rsid w:val="00012628"/>
    <w:rsid w:val="00012791"/>
    <w:rsid w:val="00013100"/>
    <w:rsid w:val="00013648"/>
    <w:rsid w:val="000136ED"/>
    <w:rsid w:val="000139CD"/>
    <w:rsid w:val="00014879"/>
    <w:rsid w:val="00014928"/>
    <w:rsid w:val="00014BCD"/>
    <w:rsid w:val="00014DB9"/>
    <w:rsid w:val="00014FD1"/>
    <w:rsid w:val="00015265"/>
    <w:rsid w:val="00015A94"/>
    <w:rsid w:val="00015AD7"/>
    <w:rsid w:val="00015AE4"/>
    <w:rsid w:val="000163D1"/>
    <w:rsid w:val="00016F9F"/>
    <w:rsid w:val="000174B3"/>
    <w:rsid w:val="0001760B"/>
    <w:rsid w:val="000176EF"/>
    <w:rsid w:val="00017C74"/>
    <w:rsid w:val="00017CC7"/>
    <w:rsid w:val="00020432"/>
    <w:rsid w:val="00020474"/>
    <w:rsid w:val="00020645"/>
    <w:rsid w:val="000215F0"/>
    <w:rsid w:val="00021B96"/>
    <w:rsid w:val="00021BC4"/>
    <w:rsid w:val="00021C74"/>
    <w:rsid w:val="00021E60"/>
    <w:rsid w:val="00021FCA"/>
    <w:rsid w:val="00022007"/>
    <w:rsid w:val="00023433"/>
    <w:rsid w:val="00023553"/>
    <w:rsid w:val="00023625"/>
    <w:rsid w:val="000240BC"/>
    <w:rsid w:val="00024AE9"/>
    <w:rsid w:val="000255F7"/>
    <w:rsid w:val="00025654"/>
    <w:rsid w:val="00025DD2"/>
    <w:rsid w:val="000262D1"/>
    <w:rsid w:val="0002647A"/>
    <w:rsid w:val="000267DC"/>
    <w:rsid w:val="00026A39"/>
    <w:rsid w:val="00026A59"/>
    <w:rsid w:val="000278B0"/>
    <w:rsid w:val="00030BAB"/>
    <w:rsid w:val="00030E64"/>
    <w:rsid w:val="00030FA7"/>
    <w:rsid w:val="000312BB"/>
    <w:rsid w:val="00031B44"/>
    <w:rsid w:val="00031E51"/>
    <w:rsid w:val="0003207B"/>
    <w:rsid w:val="000322A8"/>
    <w:rsid w:val="0003265C"/>
    <w:rsid w:val="0003277C"/>
    <w:rsid w:val="00032E44"/>
    <w:rsid w:val="00032F04"/>
    <w:rsid w:val="00033607"/>
    <w:rsid w:val="0003367D"/>
    <w:rsid w:val="00033771"/>
    <w:rsid w:val="00033952"/>
    <w:rsid w:val="00033B4D"/>
    <w:rsid w:val="00033E7C"/>
    <w:rsid w:val="00034F7A"/>
    <w:rsid w:val="000350B1"/>
    <w:rsid w:val="00035148"/>
    <w:rsid w:val="000353F5"/>
    <w:rsid w:val="0003550C"/>
    <w:rsid w:val="00035E47"/>
    <w:rsid w:val="00035E7E"/>
    <w:rsid w:val="00036084"/>
    <w:rsid w:val="00036751"/>
    <w:rsid w:val="00037432"/>
    <w:rsid w:val="000376B9"/>
    <w:rsid w:val="00037AC1"/>
    <w:rsid w:val="00037B8D"/>
    <w:rsid w:val="00037CBF"/>
    <w:rsid w:val="00037FE9"/>
    <w:rsid w:val="00040656"/>
    <w:rsid w:val="0004074F"/>
    <w:rsid w:val="00040926"/>
    <w:rsid w:val="00041124"/>
    <w:rsid w:val="0004159C"/>
    <w:rsid w:val="00041B6D"/>
    <w:rsid w:val="00041CCE"/>
    <w:rsid w:val="00042790"/>
    <w:rsid w:val="0004280D"/>
    <w:rsid w:val="00042A12"/>
    <w:rsid w:val="0004308F"/>
    <w:rsid w:val="00043A74"/>
    <w:rsid w:val="00044054"/>
    <w:rsid w:val="00044163"/>
    <w:rsid w:val="00044518"/>
    <w:rsid w:val="00044553"/>
    <w:rsid w:val="00044DAD"/>
    <w:rsid w:val="00044EA7"/>
    <w:rsid w:val="000450E0"/>
    <w:rsid w:val="000450F3"/>
    <w:rsid w:val="0004586E"/>
    <w:rsid w:val="00045BCC"/>
    <w:rsid w:val="00045DCE"/>
    <w:rsid w:val="00046395"/>
    <w:rsid w:val="00046C37"/>
    <w:rsid w:val="00046DE3"/>
    <w:rsid w:val="00046EF6"/>
    <w:rsid w:val="00050138"/>
    <w:rsid w:val="0005019C"/>
    <w:rsid w:val="000510A0"/>
    <w:rsid w:val="00051300"/>
    <w:rsid w:val="00051310"/>
    <w:rsid w:val="00051419"/>
    <w:rsid w:val="0005195A"/>
    <w:rsid w:val="00052402"/>
    <w:rsid w:val="0005260F"/>
    <w:rsid w:val="00052AE4"/>
    <w:rsid w:val="00053554"/>
    <w:rsid w:val="00053703"/>
    <w:rsid w:val="000537F2"/>
    <w:rsid w:val="00053B37"/>
    <w:rsid w:val="00053FAC"/>
    <w:rsid w:val="00054EA8"/>
    <w:rsid w:val="0005545B"/>
    <w:rsid w:val="00055526"/>
    <w:rsid w:val="00055943"/>
    <w:rsid w:val="00055979"/>
    <w:rsid w:val="00055DA7"/>
    <w:rsid w:val="00056A37"/>
    <w:rsid w:val="00056ABF"/>
    <w:rsid w:val="00056FB2"/>
    <w:rsid w:val="0005728A"/>
    <w:rsid w:val="00057393"/>
    <w:rsid w:val="00057CB2"/>
    <w:rsid w:val="00057D8F"/>
    <w:rsid w:val="00057FD4"/>
    <w:rsid w:val="000601E5"/>
    <w:rsid w:val="0006040E"/>
    <w:rsid w:val="000606D9"/>
    <w:rsid w:val="000612B1"/>
    <w:rsid w:val="0006142B"/>
    <w:rsid w:val="000615E4"/>
    <w:rsid w:val="00061788"/>
    <w:rsid w:val="000617B0"/>
    <w:rsid w:val="00061AC8"/>
    <w:rsid w:val="00061D06"/>
    <w:rsid w:val="0006207F"/>
    <w:rsid w:val="000620BB"/>
    <w:rsid w:val="000626D7"/>
    <w:rsid w:val="0006382F"/>
    <w:rsid w:val="00063967"/>
    <w:rsid w:val="000640B9"/>
    <w:rsid w:val="000643F4"/>
    <w:rsid w:val="000650A8"/>
    <w:rsid w:val="000650C2"/>
    <w:rsid w:val="0006587B"/>
    <w:rsid w:val="00065B31"/>
    <w:rsid w:val="00065B98"/>
    <w:rsid w:val="0006602A"/>
    <w:rsid w:val="0006647C"/>
    <w:rsid w:val="0006656E"/>
    <w:rsid w:val="000665BD"/>
    <w:rsid w:val="00067117"/>
    <w:rsid w:val="00067DC1"/>
    <w:rsid w:val="00070164"/>
    <w:rsid w:val="000701B8"/>
    <w:rsid w:val="00070735"/>
    <w:rsid w:val="00070E86"/>
    <w:rsid w:val="000711D9"/>
    <w:rsid w:val="00071529"/>
    <w:rsid w:val="00071A7F"/>
    <w:rsid w:val="00071AC9"/>
    <w:rsid w:val="000720C3"/>
    <w:rsid w:val="00072830"/>
    <w:rsid w:val="00072ED0"/>
    <w:rsid w:val="0007342E"/>
    <w:rsid w:val="0007343F"/>
    <w:rsid w:val="0007368C"/>
    <w:rsid w:val="00073893"/>
    <w:rsid w:val="000739F0"/>
    <w:rsid w:val="00073B6E"/>
    <w:rsid w:val="00073C24"/>
    <w:rsid w:val="00073CAF"/>
    <w:rsid w:val="00073E66"/>
    <w:rsid w:val="00074022"/>
    <w:rsid w:val="000743A2"/>
    <w:rsid w:val="000749FA"/>
    <w:rsid w:val="00075037"/>
    <w:rsid w:val="000751C3"/>
    <w:rsid w:val="000752E0"/>
    <w:rsid w:val="00075BF0"/>
    <w:rsid w:val="000760A6"/>
    <w:rsid w:val="0007655B"/>
    <w:rsid w:val="00076B25"/>
    <w:rsid w:val="00076BCC"/>
    <w:rsid w:val="00076CC6"/>
    <w:rsid w:val="00077137"/>
    <w:rsid w:val="0007724A"/>
    <w:rsid w:val="00077B3D"/>
    <w:rsid w:val="00077D95"/>
    <w:rsid w:val="000800AE"/>
    <w:rsid w:val="000815DE"/>
    <w:rsid w:val="00081BB1"/>
    <w:rsid w:val="00081DC5"/>
    <w:rsid w:val="00081F5E"/>
    <w:rsid w:val="000821A9"/>
    <w:rsid w:val="00082644"/>
    <w:rsid w:val="00082AB2"/>
    <w:rsid w:val="00082F3D"/>
    <w:rsid w:val="000834A4"/>
    <w:rsid w:val="0008375D"/>
    <w:rsid w:val="000837A3"/>
    <w:rsid w:val="0008393E"/>
    <w:rsid w:val="000839A6"/>
    <w:rsid w:val="00083CA0"/>
    <w:rsid w:val="00083D70"/>
    <w:rsid w:val="00083E39"/>
    <w:rsid w:val="000845A0"/>
    <w:rsid w:val="00084DC1"/>
    <w:rsid w:val="00084DD9"/>
    <w:rsid w:val="0008524E"/>
    <w:rsid w:val="00085769"/>
    <w:rsid w:val="00085981"/>
    <w:rsid w:val="000859CD"/>
    <w:rsid w:val="00085F17"/>
    <w:rsid w:val="0008600C"/>
    <w:rsid w:val="00086941"/>
    <w:rsid w:val="00086A8F"/>
    <w:rsid w:val="00086CDA"/>
    <w:rsid w:val="00086FC7"/>
    <w:rsid w:val="00087438"/>
    <w:rsid w:val="00087D3F"/>
    <w:rsid w:val="00090401"/>
    <w:rsid w:val="00091084"/>
    <w:rsid w:val="000911DE"/>
    <w:rsid w:val="0009126E"/>
    <w:rsid w:val="00091419"/>
    <w:rsid w:val="00091C0B"/>
    <w:rsid w:val="00091C3A"/>
    <w:rsid w:val="00092B5B"/>
    <w:rsid w:val="00093096"/>
    <w:rsid w:val="00093148"/>
    <w:rsid w:val="00093620"/>
    <w:rsid w:val="00093BED"/>
    <w:rsid w:val="00093C09"/>
    <w:rsid w:val="000943EF"/>
    <w:rsid w:val="00094608"/>
    <w:rsid w:val="00094A5C"/>
    <w:rsid w:val="00094B89"/>
    <w:rsid w:val="00095675"/>
    <w:rsid w:val="00095724"/>
    <w:rsid w:val="00095E66"/>
    <w:rsid w:val="00096603"/>
    <w:rsid w:val="000971F9"/>
    <w:rsid w:val="0009732B"/>
    <w:rsid w:val="00097578"/>
    <w:rsid w:val="00097AF3"/>
    <w:rsid w:val="00097DC8"/>
    <w:rsid w:val="00097F29"/>
    <w:rsid w:val="000A00A6"/>
    <w:rsid w:val="000A0411"/>
    <w:rsid w:val="000A0759"/>
    <w:rsid w:val="000A084F"/>
    <w:rsid w:val="000A08A9"/>
    <w:rsid w:val="000A159E"/>
    <w:rsid w:val="000A1C22"/>
    <w:rsid w:val="000A1C83"/>
    <w:rsid w:val="000A25A7"/>
    <w:rsid w:val="000A2997"/>
    <w:rsid w:val="000A2CA4"/>
    <w:rsid w:val="000A2E61"/>
    <w:rsid w:val="000A2F9C"/>
    <w:rsid w:val="000A34EE"/>
    <w:rsid w:val="000A364D"/>
    <w:rsid w:val="000A3693"/>
    <w:rsid w:val="000A372A"/>
    <w:rsid w:val="000A38BC"/>
    <w:rsid w:val="000A3A5A"/>
    <w:rsid w:val="000A3D24"/>
    <w:rsid w:val="000A43E4"/>
    <w:rsid w:val="000A45D8"/>
    <w:rsid w:val="000A4740"/>
    <w:rsid w:val="000A48A4"/>
    <w:rsid w:val="000A48BE"/>
    <w:rsid w:val="000A5AEE"/>
    <w:rsid w:val="000A6093"/>
    <w:rsid w:val="000A6141"/>
    <w:rsid w:val="000A7245"/>
    <w:rsid w:val="000A7284"/>
    <w:rsid w:val="000A7A10"/>
    <w:rsid w:val="000A7B36"/>
    <w:rsid w:val="000A7EB5"/>
    <w:rsid w:val="000B013C"/>
    <w:rsid w:val="000B04B7"/>
    <w:rsid w:val="000B05B0"/>
    <w:rsid w:val="000B0757"/>
    <w:rsid w:val="000B0866"/>
    <w:rsid w:val="000B09ED"/>
    <w:rsid w:val="000B0AFA"/>
    <w:rsid w:val="000B0C80"/>
    <w:rsid w:val="000B1087"/>
    <w:rsid w:val="000B12E9"/>
    <w:rsid w:val="000B1B1B"/>
    <w:rsid w:val="000B1FBC"/>
    <w:rsid w:val="000B210D"/>
    <w:rsid w:val="000B2711"/>
    <w:rsid w:val="000B38CB"/>
    <w:rsid w:val="000B3F95"/>
    <w:rsid w:val="000B4CAD"/>
    <w:rsid w:val="000B5143"/>
    <w:rsid w:val="000B520E"/>
    <w:rsid w:val="000B52A4"/>
    <w:rsid w:val="000B52D9"/>
    <w:rsid w:val="000B5711"/>
    <w:rsid w:val="000B5AEC"/>
    <w:rsid w:val="000B6B44"/>
    <w:rsid w:val="000B6C64"/>
    <w:rsid w:val="000B6E79"/>
    <w:rsid w:val="000B6F23"/>
    <w:rsid w:val="000B6FFA"/>
    <w:rsid w:val="000B7037"/>
    <w:rsid w:val="000B76A2"/>
    <w:rsid w:val="000B77CE"/>
    <w:rsid w:val="000C0EF1"/>
    <w:rsid w:val="000C126B"/>
    <w:rsid w:val="000C17E0"/>
    <w:rsid w:val="000C1FDB"/>
    <w:rsid w:val="000C2032"/>
    <w:rsid w:val="000C2323"/>
    <w:rsid w:val="000C2981"/>
    <w:rsid w:val="000C2C24"/>
    <w:rsid w:val="000C3FDA"/>
    <w:rsid w:val="000C4DB2"/>
    <w:rsid w:val="000C4DEC"/>
    <w:rsid w:val="000C509D"/>
    <w:rsid w:val="000C542F"/>
    <w:rsid w:val="000C55DB"/>
    <w:rsid w:val="000C6927"/>
    <w:rsid w:val="000C6A4D"/>
    <w:rsid w:val="000C773D"/>
    <w:rsid w:val="000C77D3"/>
    <w:rsid w:val="000C7A29"/>
    <w:rsid w:val="000C7B1E"/>
    <w:rsid w:val="000D014B"/>
    <w:rsid w:val="000D0A4E"/>
    <w:rsid w:val="000D127F"/>
    <w:rsid w:val="000D1472"/>
    <w:rsid w:val="000D150D"/>
    <w:rsid w:val="000D18A3"/>
    <w:rsid w:val="000D1AC8"/>
    <w:rsid w:val="000D1DAF"/>
    <w:rsid w:val="000D1DC2"/>
    <w:rsid w:val="000D278A"/>
    <w:rsid w:val="000D2911"/>
    <w:rsid w:val="000D2996"/>
    <w:rsid w:val="000D2F9C"/>
    <w:rsid w:val="000D311D"/>
    <w:rsid w:val="000D3139"/>
    <w:rsid w:val="000D368B"/>
    <w:rsid w:val="000D390E"/>
    <w:rsid w:val="000D391B"/>
    <w:rsid w:val="000D4034"/>
    <w:rsid w:val="000D4203"/>
    <w:rsid w:val="000D43AA"/>
    <w:rsid w:val="000D44E7"/>
    <w:rsid w:val="000D4634"/>
    <w:rsid w:val="000D47E8"/>
    <w:rsid w:val="000D5747"/>
    <w:rsid w:val="000D59C9"/>
    <w:rsid w:val="000D690D"/>
    <w:rsid w:val="000D6F42"/>
    <w:rsid w:val="000D7327"/>
    <w:rsid w:val="000D78F7"/>
    <w:rsid w:val="000D796F"/>
    <w:rsid w:val="000D7A3F"/>
    <w:rsid w:val="000D7A65"/>
    <w:rsid w:val="000E070E"/>
    <w:rsid w:val="000E0768"/>
    <w:rsid w:val="000E0793"/>
    <w:rsid w:val="000E0DF7"/>
    <w:rsid w:val="000E0FF0"/>
    <w:rsid w:val="000E11AE"/>
    <w:rsid w:val="000E1BC3"/>
    <w:rsid w:val="000E212A"/>
    <w:rsid w:val="000E228D"/>
    <w:rsid w:val="000E3005"/>
    <w:rsid w:val="000E3066"/>
    <w:rsid w:val="000E3202"/>
    <w:rsid w:val="000E3D81"/>
    <w:rsid w:val="000E4307"/>
    <w:rsid w:val="000E4449"/>
    <w:rsid w:val="000E46BF"/>
    <w:rsid w:val="000E48FF"/>
    <w:rsid w:val="000E526A"/>
    <w:rsid w:val="000E52C3"/>
    <w:rsid w:val="000E5399"/>
    <w:rsid w:val="000E5510"/>
    <w:rsid w:val="000E566C"/>
    <w:rsid w:val="000E626F"/>
    <w:rsid w:val="000E68D8"/>
    <w:rsid w:val="000E6A27"/>
    <w:rsid w:val="000E6FB0"/>
    <w:rsid w:val="000E74FE"/>
    <w:rsid w:val="000F0027"/>
    <w:rsid w:val="000F0782"/>
    <w:rsid w:val="000F0DF2"/>
    <w:rsid w:val="000F125B"/>
    <w:rsid w:val="000F1401"/>
    <w:rsid w:val="000F146C"/>
    <w:rsid w:val="000F1A46"/>
    <w:rsid w:val="000F1B80"/>
    <w:rsid w:val="000F2731"/>
    <w:rsid w:val="000F27BF"/>
    <w:rsid w:val="000F2B03"/>
    <w:rsid w:val="000F2B0E"/>
    <w:rsid w:val="000F2ECF"/>
    <w:rsid w:val="000F34E7"/>
    <w:rsid w:val="000F44F2"/>
    <w:rsid w:val="000F482B"/>
    <w:rsid w:val="000F494A"/>
    <w:rsid w:val="000F4AAE"/>
    <w:rsid w:val="000F4DD1"/>
    <w:rsid w:val="000F5548"/>
    <w:rsid w:val="000F638D"/>
    <w:rsid w:val="000F66D2"/>
    <w:rsid w:val="000F6807"/>
    <w:rsid w:val="000F7B7B"/>
    <w:rsid w:val="0010042A"/>
    <w:rsid w:val="00100433"/>
    <w:rsid w:val="001008BD"/>
    <w:rsid w:val="00100A17"/>
    <w:rsid w:val="00100AB4"/>
    <w:rsid w:val="00101265"/>
    <w:rsid w:val="00101EFF"/>
    <w:rsid w:val="00101F04"/>
    <w:rsid w:val="0010250A"/>
    <w:rsid w:val="0010293F"/>
    <w:rsid w:val="00103546"/>
    <w:rsid w:val="00105481"/>
    <w:rsid w:val="001057FD"/>
    <w:rsid w:val="00105EFF"/>
    <w:rsid w:val="00106079"/>
    <w:rsid w:val="001062F6"/>
    <w:rsid w:val="00107267"/>
    <w:rsid w:val="0010774B"/>
    <w:rsid w:val="0010784F"/>
    <w:rsid w:val="00107865"/>
    <w:rsid w:val="0010797A"/>
    <w:rsid w:val="001102BF"/>
    <w:rsid w:val="00110547"/>
    <w:rsid w:val="00110B8C"/>
    <w:rsid w:val="00110EDF"/>
    <w:rsid w:val="001110AA"/>
    <w:rsid w:val="00111123"/>
    <w:rsid w:val="001123C0"/>
    <w:rsid w:val="001127E5"/>
    <w:rsid w:val="00112D4F"/>
    <w:rsid w:val="00112D77"/>
    <w:rsid w:val="00113D73"/>
    <w:rsid w:val="001140A1"/>
    <w:rsid w:val="00114336"/>
    <w:rsid w:val="00114EAE"/>
    <w:rsid w:val="0011557A"/>
    <w:rsid w:val="00116064"/>
    <w:rsid w:val="00117694"/>
    <w:rsid w:val="001176A0"/>
    <w:rsid w:val="00117A98"/>
    <w:rsid w:val="00117D12"/>
    <w:rsid w:val="00117EA0"/>
    <w:rsid w:val="00117FAA"/>
    <w:rsid w:val="00120ADD"/>
    <w:rsid w:val="00121107"/>
    <w:rsid w:val="0012186B"/>
    <w:rsid w:val="00121DC0"/>
    <w:rsid w:val="00122039"/>
    <w:rsid w:val="0012216D"/>
    <w:rsid w:val="001225C1"/>
    <w:rsid w:val="00122BFE"/>
    <w:rsid w:val="00122E42"/>
    <w:rsid w:val="00122E44"/>
    <w:rsid w:val="00122F0C"/>
    <w:rsid w:val="00122F4B"/>
    <w:rsid w:val="001231A9"/>
    <w:rsid w:val="001233E6"/>
    <w:rsid w:val="00123BBF"/>
    <w:rsid w:val="00123D05"/>
    <w:rsid w:val="00124749"/>
    <w:rsid w:val="00124E82"/>
    <w:rsid w:val="00124E9D"/>
    <w:rsid w:val="00124FE3"/>
    <w:rsid w:val="00125002"/>
    <w:rsid w:val="0012518E"/>
    <w:rsid w:val="0012678D"/>
    <w:rsid w:val="001267F4"/>
    <w:rsid w:val="001269DC"/>
    <w:rsid w:val="00126E6A"/>
    <w:rsid w:val="001276BE"/>
    <w:rsid w:val="00127FD0"/>
    <w:rsid w:val="001300DC"/>
    <w:rsid w:val="001302EB"/>
    <w:rsid w:val="00130455"/>
    <w:rsid w:val="00130B0D"/>
    <w:rsid w:val="00130BD8"/>
    <w:rsid w:val="00131075"/>
    <w:rsid w:val="001314BB"/>
    <w:rsid w:val="0013170A"/>
    <w:rsid w:val="00131817"/>
    <w:rsid w:val="00131B4D"/>
    <w:rsid w:val="00132108"/>
    <w:rsid w:val="00132314"/>
    <w:rsid w:val="00132B7E"/>
    <w:rsid w:val="00132DB3"/>
    <w:rsid w:val="00132F62"/>
    <w:rsid w:val="00133050"/>
    <w:rsid w:val="00133296"/>
    <w:rsid w:val="00133522"/>
    <w:rsid w:val="00133902"/>
    <w:rsid w:val="00133A41"/>
    <w:rsid w:val="001340B9"/>
    <w:rsid w:val="0013425C"/>
    <w:rsid w:val="001342B2"/>
    <w:rsid w:val="001343EC"/>
    <w:rsid w:val="00134401"/>
    <w:rsid w:val="00134AAD"/>
    <w:rsid w:val="00134AAF"/>
    <w:rsid w:val="00134D86"/>
    <w:rsid w:val="00135054"/>
    <w:rsid w:val="001352BF"/>
    <w:rsid w:val="00135495"/>
    <w:rsid w:val="00135567"/>
    <w:rsid w:val="00135631"/>
    <w:rsid w:val="00135878"/>
    <w:rsid w:val="00135BBA"/>
    <w:rsid w:val="00135DB3"/>
    <w:rsid w:val="00135E09"/>
    <w:rsid w:val="0013602D"/>
    <w:rsid w:val="0013739F"/>
    <w:rsid w:val="00137DE4"/>
    <w:rsid w:val="001403B7"/>
    <w:rsid w:val="00140C2C"/>
    <w:rsid w:val="001415B1"/>
    <w:rsid w:val="001422C1"/>
    <w:rsid w:val="00142605"/>
    <w:rsid w:val="00142E65"/>
    <w:rsid w:val="001432A3"/>
    <w:rsid w:val="001441DB"/>
    <w:rsid w:val="00144278"/>
    <w:rsid w:val="001447DE"/>
    <w:rsid w:val="00144B4A"/>
    <w:rsid w:val="00144F91"/>
    <w:rsid w:val="00144FEA"/>
    <w:rsid w:val="001454BF"/>
    <w:rsid w:val="00145B95"/>
    <w:rsid w:val="001462B0"/>
    <w:rsid w:val="001466DF"/>
    <w:rsid w:val="00146AC7"/>
    <w:rsid w:val="00146AF0"/>
    <w:rsid w:val="00147286"/>
    <w:rsid w:val="00147C70"/>
    <w:rsid w:val="00147CAE"/>
    <w:rsid w:val="00147CB1"/>
    <w:rsid w:val="00150317"/>
    <w:rsid w:val="001509FE"/>
    <w:rsid w:val="00150CD3"/>
    <w:rsid w:val="00150F37"/>
    <w:rsid w:val="001512C8"/>
    <w:rsid w:val="00151CD2"/>
    <w:rsid w:val="00152194"/>
    <w:rsid w:val="0015227B"/>
    <w:rsid w:val="0015252A"/>
    <w:rsid w:val="00152587"/>
    <w:rsid w:val="0015269E"/>
    <w:rsid w:val="00152E8A"/>
    <w:rsid w:val="00152ED2"/>
    <w:rsid w:val="001533A3"/>
    <w:rsid w:val="00153457"/>
    <w:rsid w:val="0015347E"/>
    <w:rsid w:val="00153831"/>
    <w:rsid w:val="00153F25"/>
    <w:rsid w:val="00154383"/>
    <w:rsid w:val="00154F85"/>
    <w:rsid w:val="001556DA"/>
    <w:rsid w:val="00155764"/>
    <w:rsid w:val="001557E2"/>
    <w:rsid w:val="0015635C"/>
    <w:rsid w:val="0015739B"/>
    <w:rsid w:val="00157512"/>
    <w:rsid w:val="00157B50"/>
    <w:rsid w:val="00160A97"/>
    <w:rsid w:val="00160FB1"/>
    <w:rsid w:val="00161409"/>
    <w:rsid w:val="00161857"/>
    <w:rsid w:val="00161FC6"/>
    <w:rsid w:val="0016203B"/>
    <w:rsid w:val="00162A48"/>
    <w:rsid w:val="00163002"/>
    <w:rsid w:val="00163547"/>
    <w:rsid w:val="001635AB"/>
    <w:rsid w:val="00163698"/>
    <w:rsid w:val="00164274"/>
    <w:rsid w:val="001647DA"/>
    <w:rsid w:val="00164A21"/>
    <w:rsid w:val="00164D46"/>
    <w:rsid w:val="00165184"/>
    <w:rsid w:val="0016530F"/>
    <w:rsid w:val="00165442"/>
    <w:rsid w:val="00165B00"/>
    <w:rsid w:val="00165B0A"/>
    <w:rsid w:val="001660A5"/>
    <w:rsid w:val="00166122"/>
    <w:rsid w:val="001663FD"/>
    <w:rsid w:val="00166972"/>
    <w:rsid w:val="00167268"/>
    <w:rsid w:val="0016770F"/>
    <w:rsid w:val="00170080"/>
    <w:rsid w:val="00170405"/>
    <w:rsid w:val="00170490"/>
    <w:rsid w:val="00170F71"/>
    <w:rsid w:val="00171122"/>
    <w:rsid w:val="00171D90"/>
    <w:rsid w:val="001725EA"/>
    <w:rsid w:val="00172642"/>
    <w:rsid w:val="00172672"/>
    <w:rsid w:val="00172D04"/>
    <w:rsid w:val="00172D46"/>
    <w:rsid w:val="0017382F"/>
    <w:rsid w:val="001739ED"/>
    <w:rsid w:val="00173F08"/>
    <w:rsid w:val="00174215"/>
    <w:rsid w:val="00174219"/>
    <w:rsid w:val="00174B8C"/>
    <w:rsid w:val="00174D86"/>
    <w:rsid w:val="00174F30"/>
    <w:rsid w:val="00174F81"/>
    <w:rsid w:val="001753B2"/>
    <w:rsid w:val="001754D9"/>
    <w:rsid w:val="0017562E"/>
    <w:rsid w:val="00175B19"/>
    <w:rsid w:val="00175C90"/>
    <w:rsid w:val="00175D21"/>
    <w:rsid w:val="00175EE4"/>
    <w:rsid w:val="00175F06"/>
    <w:rsid w:val="00176170"/>
    <w:rsid w:val="00176510"/>
    <w:rsid w:val="00176834"/>
    <w:rsid w:val="00176A32"/>
    <w:rsid w:val="00176E7E"/>
    <w:rsid w:val="00177C0B"/>
    <w:rsid w:val="00177C2D"/>
    <w:rsid w:val="00177E7F"/>
    <w:rsid w:val="0018091E"/>
    <w:rsid w:val="0018144B"/>
    <w:rsid w:val="001816C4"/>
    <w:rsid w:val="0018172B"/>
    <w:rsid w:val="00182698"/>
    <w:rsid w:val="00182B16"/>
    <w:rsid w:val="00182C29"/>
    <w:rsid w:val="00182F4E"/>
    <w:rsid w:val="00183216"/>
    <w:rsid w:val="00183565"/>
    <w:rsid w:val="00183A5F"/>
    <w:rsid w:val="00183C73"/>
    <w:rsid w:val="00183F75"/>
    <w:rsid w:val="0018436C"/>
    <w:rsid w:val="0018452C"/>
    <w:rsid w:val="00184671"/>
    <w:rsid w:val="00184750"/>
    <w:rsid w:val="00184A77"/>
    <w:rsid w:val="0018519E"/>
    <w:rsid w:val="001855D0"/>
    <w:rsid w:val="00185B58"/>
    <w:rsid w:val="00185E90"/>
    <w:rsid w:val="00185EE1"/>
    <w:rsid w:val="001864BE"/>
    <w:rsid w:val="00186742"/>
    <w:rsid w:val="0018694D"/>
    <w:rsid w:val="001869C9"/>
    <w:rsid w:val="00187D61"/>
    <w:rsid w:val="00187F85"/>
    <w:rsid w:val="00190BA3"/>
    <w:rsid w:val="00191050"/>
    <w:rsid w:val="00191205"/>
    <w:rsid w:val="001913C0"/>
    <w:rsid w:val="001914DE"/>
    <w:rsid w:val="00191CBC"/>
    <w:rsid w:val="00191ED9"/>
    <w:rsid w:val="00192241"/>
    <w:rsid w:val="0019229C"/>
    <w:rsid w:val="001922B0"/>
    <w:rsid w:val="001922E6"/>
    <w:rsid w:val="00192695"/>
    <w:rsid w:val="00192FEC"/>
    <w:rsid w:val="00193CA3"/>
    <w:rsid w:val="001942B2"/>
    <w:rsid w:val="001942F6"/>
    <w:rsid w:val="001946C8"/>
    <w:rsid w:val="00194793"/>
    <w:rsid w:val="0019610F"/>
    <w:rsid w:val="001963B4"/>
    <w:rsid w:val="001973C7"/>
    <w:rsid w:val="0019778D"/>
    <w:rsid w:val="001979F5"/>
    <w:rsid w:val="00197C12"/>
    <w:rsid w:val="001A00FD"/>
    <w:rsid w:val="001A160C"/>
    <w:rsid w:val="001A1623"/>
    <w:rsid w:val="001A195B"/>
    <w:rsid w:val="001A1A0F"/>
    <w:rsid w:val="001A1CE5"/>
    <w:rsid w:val="001A2187"/>
    <w:rsid w:val="001A287A"/>
    <w:rsid w:val="001A2AB2"/>
    <w:rsid w:val="001A2C51"/>
    <w:rsid w:val="001A2EDE"/>
    <w:rsid w:val="001A2F5B"/>
    <w:rsid w:val="001A31A6"/>
    <w:rsid w:val="001A3501"/>
    <w:rsid w:val="001A388F"/>
    <w:rsid w:val="001A3917"/>
    <w:rsid w:val="001A4C85"/>
    <w:rsid w:val="001A55C5"/>
    <w:rsid w:val="001A62A4"/>
    <w:rsid w:val="001A66A8"/>
    <w:rsid w:val="001A6B4D"/>
    <w:rsid w:val="001A71FA"/>
    <w:rsid w:val="001A7C34"/>
    <w:rsid w:val="001A7F5B"/>
    <w:rsid w:val="001B0523"/>
    <w:rsid w:val="001B059E"/>
    <w:rsid w:val="001B05EB"/>
    <w:rsid w:val="001B0617"/>
    <w:rsid w:val="001B0731"/>
    <w:rsid w:val="001B10A9"/>
    <w:rsid w:val="001B176B"/>
    <w:rsid w:val="001B19EE"/>
    <w:rsid w:val="001B2383"/>
    <w:rsid w:val="001B2450"/>
    <w:rsid w:val="001B33C1"/>
    <w:rsid w:val="001B34CE"/>
    <w:rsid w:val="001B362A"/>
    <w:rsid w:val="001B3FE6"/>
    <w:rsid w:val="001B42ED"/>
    <w:rsid w:val="001B4448"/>
    <w:rsid w:val="001B44F2"/>
    <w:rsid w:val="001B4953"/>
    <w:rsid w:val="001B4B19"/>
    <w:rsid w:val="001B56C5"/>
    <w:rsid w:val="001B57AF"/>
    <w:rsid w:val="001B5971"/>
    <w:rsid w:val="001B5F20"/>
    <w:rsid w:val="001B6129"/>
    <w:rsid w:val="001B625B"/>
    <w:rsid w:val="001B62FA"/>
    <w:rsid w:val="001B6E43"/>
    <w:rsid w:val="001B7A36"/>
    <w:rsid w:val="001B7D6D"/>
    <w:rsid w:val="001C0D54"/>
    <w:rsid w:val="001C0F3D"/>
    <w:rsid w:val="001C14CB"/>
    <w:rsid w:val="001C16D2"/>
    <w:rsid w:val="001C1745"/>
    <w:rsid w:val="001C2930"/>
    <w:rsid w:val="001C297D"/>
    <w:rsid w:val="001C3183"/>
    <w:rsid w:val="001C34B8"/>
    <w:rsid w:val="001C3524"/>
    <w:rsid w:val="001C3F1D"/>
    <w:rsid w:val="001C3F3C"/>
    <w:rsid w:val="001C4447"/>
    <w:rsid w:val="001C46FF"/>
    <w:rsid w:val="001C4B42"/>
    <w:rsid w:val="001C4D45"/>
    <w:rsid w:val="001C4D6C"/>
    <w:rsid w:val="001C4E33"/>
    <w:rsid w:val="001C5426"/>
    <w:rsid w:val="001C57A5"/>
    <w:rsid w:val="001C5E6D"/>
    <w:rsid w:val="001C6099"/>
    <w:rsid w:val="001C6228"/>
    <w:rsid w:val="001C6D1F"/>
    <w:rsid w:val="001C79AF"/>
    <w:rsid w:val="001D009D"/>
    <w:rsid w:val="001D023F"/>
    <w:rsid w:val="001D04DD"/>
    <w:rsid w:val="001D0725"/>
    <w:rsid w:val="001D0F40"/>
    <w:rsid w:val="001D11E2"/>
    <w:rsid w:val="001D1287"/>
    <w:rsid w:val="001D2451"/>
    <w:rsid w:val="001D2535"/>
    <w:rsid w:val="001D3BA2"/>
    <w:rsid w:val="001D3CCF"/>
    <w:rsid w:val="001D3D9D"/>
    <w:rsid w:val="001D4807"/>
    <w:rsid w:val="001D55CD"/>
    <w:rsid w:val="001D598F"/>
    <w:rsid w:val="001D5A25"/>
    <w:rsid w:val="001D5BFC"/>
    <w:rsid w:val="001D5D42"/>
    <w:rsid w:val="001D6284"/>
    <w:rsid w:val="001D6B85"/>
    <w:rsid w:val="001D6BA0"/>
    <w:rsid w:val="001D700F"/>
    <w:rsid w:val="001D714C"/>
    <w:rsid w:val="001D7348"/>
    <w:rsid w:val="001D7395"/>
    <w:rsid w:val="001D7521"/>
    <w:rsid w:val="001D75A2"/>
    <w:rsid w:val="001D77A3"/>
    <w:rsid w:val="001E0615"/>
    <w:rsid w:val="001E09DF"/>
    <w:rsid w:val="001E0C5A"/>
    <w:rsid w:val="001E0F81"/>
    <w:rsid w:val="001E1082"/>
    <w:rsid w:val="001E17D2"/>
    <w:rsid w:val="001E1B1C"/>
    <w:rsid w:val="001E2169"/>
    <w:rsid w:val="001E243E"/>
    <w:rsid w:val="001E2A27"/>
    <w:rsid w:val="001E2C76"/>
    <w:rsid w:val="001E2F87"/>
    <w:rsid w:val="001E42B2"/>
    <w:rsid w:val="001E43D8"/>
    <w:rsid w:val="001E4A04"/>
    <w:rsid w:val="001E4DDC"/>
    <w:rsid w:val="001E4DE8"/>
    <w:rsid w:val="001E521C"/>
    <w:rsid w:val="001E52EC"/>
    <w:rsid w:val="001E5A53"/>
    <w:rsid w:val="001E5AAF"/>
    <w:rsid w:val="001E5BF3"/>
    <w:rsid w:val="001E68C4"/>
    <w:rsid w:val="001E6B39"/>
    <w:rsid w:val="001E763B"/>
    <w:rsid w:val="001E7954"/>
    <w:rsid w:val="001E7A1C"/>
    <w:rsid w:val="001E7BE1"/>
    <w:rsid w:val="001F001E"/>
    <w:rsid w:val="001F0316"/>
    <w:rsid w:val="001F1205"/>
    <w:rsid w:val="001F128E"/>
    <w:rsid w:val="001F12E5"/>
    <w:rsid w:val="001F142A"/>
    <w:rsid w:val="001F1AB8"/>
    <w:rsid w:val="001F27CF"/>
    <w:rsid w:val="001F2F35"/>
    <w:rsid w:val="001F362A"/>
    <w:rsid w:val="001F37CD"/>
    <w:rsid w:val="001F3D18"/>
    <w:rsid w:val="001F3D69"/>
    <w:rsid w:val="001F3EE8"/>
    <w:rsid w:val="001F4532"/>
    <w:rsid w:val="001F4589"/>
    <w:rsid w:val="001F4B38"/>
    <w:rsid w:val="001F4F4E"/>
    <w:rsid w:val="001F4FF0"/>
    <w:rsid w:val="001F62DE"/>
    <w:rsid w:val="001F6422"/>
    <w:rsid w:val="001F649B"/>
    <w:rsid w:val="001F6697"/>
    <w:rsid w:val="001F67CD"/>
    <w:rsid w:val="001F6D18"/>
    <w:rsid w:val="001F719C"/>
    <w:rsid w:val="001F7823"/>
    <w:rsid w:val="001F7DD8"/>
    <w:rsid w:val="001F7F0B"/>
    <w:rsid w:val="00200B17"/>
    <w:rsid w:val="00200C37"/>
    <w:rsid w:val="00200D36"/>
    <w:rsid w:val="002012B9"/>
    <w:rsid w:val="002019F9"/>
    <w:rsid w:val="00201CD6"/>
    <w:rsid w:val="002022AE"/>
    <w:rsid w:val="0020252A"/>
    <w:rsid w:val="00202595"/>
    <w:rsid w:val="002026FE"/>
    <w:rsid w:val="002027D0"/>
    <w:rsid w:val="002036D2"/>
    <w:rsid w:val="00203F5B"/>
    <w:rsid w:val="0020407E"/>
    <w:rsid w:val="002042E7"/>
    <w:rsid w:val="00204654"/>
    <w:rsid w:val="00204844"/>
    <w:rsid w:val="00204BE8"/>
    <w:rsid w:val="00204D99"/>
    <w:rsid w:val="0020521C"/>
    <w:rsid w:val="00205220"/>
    <w:rsid w:val="00205513"/>
    <w:rsid w:val="0020574F"/>
    <w:rsid w:val="00205B2D"/>
    <w:rsid w:val="00205C27"/>
    <w:rsid w:val="00207204"/>
    <w:rsid w:val="0020720C"/>
    <w:rsid w:val="00207431"/>
    <w:rsid w:val="00207730"/>
    <w:rsid w:val="0021013B"/>
    <w:rsid w:val="00210FE9"/>
    <w:rsid w:val="00211267"/>
    <w:rsid w:val="002117C2"/>
    <w:rsid w:val="00211C2E"/>
    <w:rsid w:val="00211C77"/>
    <w:rsid w:val="00211CAB"/>
    <w:rsid w:val="00212053"/>
    <w:rsid w:val="0021211A"/>
    <w:rsid w:val="00212718"/>
    <w:rsid w:val="00212F06"/>
    <w:rsid w:val="00212FEC"/>
    <w:rsid w:val="002131AA"/>
    <w:rsid w:val="002134E8"/>
    <w:rsid w:val="00213749"/>
    <w:rsid w:val="00213AD8"/>
    <w:rsid w:val="0021416C"/>
    <w:rsid w:val="002147A4"/>
    <w:rsid w:val="002151CF"/>
    <w:rsid w:val="00216040"/>
    <w:rsid w:val="00216712"/>
    <w:rsid w:val="002168F0"/>
    <w:rsid w:val="00216D6D"/>
    <w:rsid w:val="002173C2"/>
    <w:rsid w:val="0021745C"/>
    <w:rsid w:val="00217866"/>
    <w:rsid w:val="00217A75"/>
    <w:rsid w:val="00217B53"/>
    <w:rsid w:val="00217EA5"/>
    <w:rsid w:val="00220346"/>
    <w:rsid w:val="002204A7"/>
    <w:rsid w:val="00220775"/>
    <w:rsid w:val="00220846"/>
    <w:rsid w:val="00220F31"/>
    <w:rsid w:val="00221825"/>
    <w:rsid w:val="00221BA3"/>
    <w:rsid w:val="00221E46"/>
    <w:rsid w:val="002220EF"/>
    <w:rsid w:val="0022259F"/>
    <w:rsid w:val="00222FFE"/>
    <w:rsid w:val="00223029"/>
    <w:rsid w:val="00223081"/>
    <w:rsid w:val="00223818"/>
    <w:rsid w:val="00223882"/>
    <w:rsid w:val="00224F14"/>
    <w:rsid w:val="0022587C"/>
    <w:rsid w:val="00225E24"/>
    <w:rsid w:val="00226703"/>
    <w:rsid w:val="00226D24"/>
    <w:rsid w:val="00226E88"/>
    <w:rsid w:val="00227433"/>
    <w:rsid w:val="002274B2"/>
    <w:rsid w:val="00227EA8"/>
    <w:rsid w:val="00227EB6"/>
    <w:rsid w:val="002300A8"/>
    <w:rsid w:val="0023027B"/>
    <w:rsid w:val="00231B81"/>
    <w:rsid w:val="00232CE1"/>
    <w:rsid w:val="002330BB"/>
    <w:rsid w:val="0023374E"/>
    <w:rsid w:val="00233AE5"/>
    <w:rsid w:val="00234781"/>
    <w:rsid w:val="00234C08"/>
    <w:rsid w:val="0023598A"/>
    <w:rsid w:val="00235CD7"/>
    <w:rsid w:val="002366D9"/>
    <w:rsid w:val="00236C54"/>
    <w:rsid w:val="002379C5"/>
    <w:rsid w:val="00237E32"/>
    <w:rsid w:val="002404CC"/>
    <w:rsid w:val="00240C36"/>
    <w:rsid w:val="0024136C"/>
    <w:rsid w:val="0024145D"/>
    <w:rsid w:val="00241CEB"/>
    <w:rsid w:val="00242166"/>
    <w:rsid w:val="002429E2"/>
    <w:rsid w:val="00242FAE"/>
    <w:rsid w:val="00242FE5"/>
    <w:rsid w:val="00243033"/>
    <w:rsid w:val="002435CC"/>
    <w:rsid w:val="00243783"/>
    <w:rsid w:val="0024382C"/>
    <w:rsid w:val="00243E25"/>
    <w:rsid w:val="00244341"/>
    <w:rsid w:val="002444E3"/>
    <w:rsid w:val="00244938"/>
    <w:rsid w:val="0024518A"/>
    <w:rsid w:val="002452A6"/>
    <w:rsid w:val="002452B2"/>
    <w:rsid w:val="00245C57"/>
    <w:rsid w:val="00246023"/>
    <w:rsid w:val="002461FB"/>
    <w:rsid w:val="00246404"/>
    <w:rsid w:val="00246435"/>
    <w:rsid w:val="00246596"/>
    <w:rsid w:val="0024699F"/>
    <w:rsid w:val="00246D08"/>
    <w:rsid w:val="00246F7A"/>
    <w:rsid w:val="00247055"/>
    <w:rsid w:val="00247960"/>
    <w:rsid w:val="00247A55"/>
    <w:rsid w:val="00247BAF"/>
    <w:rsid w:val="0025016C"/>
    <w:rsid w:val="0025062D"/>
    <w:rsid w:val="00250692"/>
    <w:rsid w:val="002509A7"/>
    <w:rsid w:val="002511EA"/>
    <w:rsid w:val="0025125A"/>
    <w:rsid w:val="002512E3"/>
    <w:rsid w:val="002515D7"/>
    <w:rsid w:val="002516C8"/>
    <w:rsid w:val="00251968"/>
    <w:rsid w:val="0025223B"/>
    <w:rsid w:val="002523CB"/>
    <w:rsid w:val="00252C54"/>
    <w:rsid w:val="002530D4"/>
    <w:rsid w:val="002532FB"/>
    <w:rsid w:val="00253490"/>
    <w:rsid w:val="00253FB9"/>
    <w:rsid w:val="002542F2"/>
    <w:rsid w:val="0025448B"/>
    <w:rsid w:val="00254865"/>
    <w:rsid w:val="00254BAE"/>
    <w:rsid w:val="00254C67"/>
    <w:rsid w:val="00254D1E"/>
    <w:rsid w:val="00255A8D"/>
    <w:rsid w:val="00255B74"/>
    <w:rsid w:val="00255BD8"/>
    <w:rsid w:val="002568EF"/>
    <w:rsid w:val="00256F67"/>
    <w:rsid w:val="00257079"/>
    <w:rsid w:val="00260FB7"/>
    <w:rsid w:val="002611BC"/>
    <w:rsid w:val="00261234"/>
    <w:rsid w:val="0026194E"/>
    <w:rsid w:val="002619F4"/>
    <w:rsid w:val="00261A59"/>
    <w:rsid w:val="00261E7A"/>
    <w:rsid w:val="00261F9A"/>
    <w:rsid w:val="0026235D"/>
    <w:rsid w:val="00262AED"/>
    <w:rsid w:val="00262DDF"/>
    <w:rsid w:val="00262F05"/>
    <w:rsid w:val="0026311A"/>
    <w:rsid w:val="00263298"/>
    <w:rsid w:val="00263BBA"/>
    <w:rsid w:val="002640B2"/>
    <w:rsid w:val="00265AFE"/>
    <w:rsid w:val="00266466"/>
    <w:rsid w:val="00266C7C"/>
    <w:rsid w:val="00266C96"/>
    <w:rsid w:val="0026704E"/>
    <w:rsid w:val="0026724B"/>
    <w:rsid w:val="00267412"/>
    <w:rsid w:val="0026751C"/>
    <w:rsid w:val="0026760F"/>
    <w:rsid w:val="002676A3"/>
    <w:rsid w:val="00267AC7"/>
    <w:rsid w:val="00267CC8"/>
    <w:rsid w:val="00267F86"/>
    <w:rsid w:val="00270437"/>
    <w:rsid w:val="002708AF"/>
    <w:rsid w:val="00270EDA"/>
    <w:rsid w:val="0027105D"/>
    <w:rsid w:val="0027121A"/>
    <w:rsid w:val="00271343"/>
    <w:rsid w:val="00271601"/>
    <w:rsid w:val="00271715"/>
    <w:rsid w:val="00271DA6"/>
    <w:rsid w:val="002723DE"/>
    <w:rsid w:val="00273271"/>
    <w:rsid w:val="002735F4"/>
    <w:rsid w:val="002736EF"/>
    <w:rsid w:val="002739A7"/>
    <w:rsid w:val="00273C1A"/>
    <w:rsid w:val="002740CE"/>
    <w:rsid w:val="002741CA"/>
    <w:rsid w:val="002743A0"/>
    <w:rsid w:val="002747AD"/>
    <w:rsid w:val="0027483A"/>
    <w:rsid w:val="00274991"/>
    <w:rsid w:val="002749EE"/>
    <w:rsid w:val="00274A3B"/>
    <w:rsid w:val="00275012"/>
    <w:rsid w:val="00275349"/>
    <w:rsid w:val="00275436"/>
    <w:rsid w:val="0027576B"/>
    <w:rsid w:val="00275EF1"/>
    <w:rsid w:val="002765C7"/>
    <w:rsid w:val="00276D05"/>
    <w:rsid w:val="00277085"/>
    <w:rsid w:val="002770EE"/>
    <w:rsid w:val="00277152"/>
    <w:rsid w:val="0027731C"/>
    <w:rsid w:val="00277F77"/>
    <w:rsid w:val="00280378"/>
    <w:rsid w:val="0028136F"/>
    <w:rsid w:val="00281844"/>
    <w:rsid w:val="00281B23"/>
    <w:rsid w:val="0028225C"/>
    <w:rsid w:val="00282CD1"/>
    <w:rsid w:val="002834B2"/>
    <w:rsid w:val="00283680"/>
    <w:rsid w:val="002838BB"/>
    <w:rsid w:val="00283F2D"/>
    <w:rsid w:val="002846C6"/>
    <w:rsid w:val="0028497F"/>
    <w:rsid w:val="00284F07"/>
    <w:rsid w:val="00285187"/>
    <w:rsid w:val="00285F60"/>
    <w:rsid w:val="00286A4B"/>
    <w:rsid w:val="00286DE2"/>
    <w:rsid w:val="00287835"/>
    <w:rsid w:val="00287A83"/>
    <w:rsid w:val="0029086F"/>
    <w:rsid w:val="00291283"/>
    <w:rsid w:val="0029158E"/>
    <w:rsid w:val="002915C5"/>
    <w:rsid w:val="0029175F"/>
    <w:rsid w:val="00291A8D"/>
    <w:rsid w:val="0029257B"/>
    <w:rsid w:val="002932AE"/>
    <w:rsid w:val="0029336B"/>
    <w:rsid w:val="002933B8"/>
    <w:rsid w:val="0029342B"/>
    <w:rsid w:val="002934DB"/>
    <w:rsid w:val="002943B7"/>
    <w:rsid w:val="00294534"/>
    <w:rsid w:val="00294976"/>
    <w:rsid w:val="00294B69"/>
    <w:rsid w:val="00294D92"/>
    <w:rsid w:val="0029556E"/>
    <w:rsid w:val="00295608"/>
    <w:rsid w:val="002957B9"/>
    <w:rsid w:val="00295D80"/>
    <w:rsid w:val="00295E43"/>
    <w:rsid w:val="002962A6"/>
    <w:rsid w:val="00297114"/>
    <w:rsid w:val="00297574"/>
    <w:rsid w:val="002976BB"/>
    <w:rsid w:val="002978DB"/>
    <w:rsid w:val="00297F94"/>
    <w:rsid w:val="002A01C7"/>
    <w:rsid w:val="002A02CF"/>
    <w:rsid w:val="002A059E"/>
    <w:rsid w:val="002A07C2"/>
    <w:rsid w:val="002A0EB8"/>
    <w:rsid w:val="002A0F22"/>
    <w:rsid w:val="002A10BC"/>
    <w:rsid w:val="002A1D1B"/>
    <w:rsid w:val="002A1D36"/>
    <w:rsid w:val="002A1DD1"/>
    <w:rsid w:val="002A200A"/>
    <w:rsid w:val="002A24BE"/>
    <w:rsid w:val="002A2C98"/>
    <w:rsid w:val="002A36C6"/>
    <w:rsid w:val="002A4285"/>
    <w:rsid w:val="002A43B7"/>
    <w:rsid w:val="002A45F1"/>
    <w:rsid w:val="002A4D38"/>
    <w:rsid w:val="002A4F13"/>
    <w:rsid w:val="002A5708"/>
    <w:rsid w:val="002A5747"/>
    <w:rsid w:val="002A57AE"/>
    <w:rsid w:val="002A5A3B"/>
    <w:rsid w:val="002A5A4E"/>
    <w:rsid w:val="002A6186"/>
    <w:rsid w:val="002A627A"/>
    <w:rsid w:val="002A6562"/>
    <w:rsid w:val="002A6917"/>
    <w:rsid w:val="002A7430"/>
    <w:rsid w:val="002B0B06"/>
    <w:rsid w:val="002B11A0"/>
    <w:rsid w:val="002B1510"/>
    <w:rsid w:val="002B1BCB"/>
    <w:rsid w:val="002B1DC1"/>
    <w:rsid w:val="002B2291"/>
    <w:rsid w:val="002B2400"/>
    <w:rsid w:val="002B26F1"/>
    <w:rsid w:val="002B27CA"/>
    <w:rsid w:val="002B28F3"/>
    <w:rsid w:val="002B2F4A"/>
    <w:rsid w:val="002B3303"/>
    <w:rsid w:val="002B3FFE"/>
    <w:rsid w:val="002B42BB"/>
    <w:rsid w:val="002B479E"/>
    <w:rsid w:val="002B4951"/>
    <w:rsid w:val="002B49EE"/>
    <w:rsid w:val="002B5032"/>
    <w:rsid w:val="002B5147"/>
    <w:rsid w:val="002B5529"/>
    <w:rsid w:val="002B55A6"/>
    <w:rsid w:val="002B564E"/>
    <w:rsid w:val="002B5F22"/>
    <w:rsid w:val="002B6108"/>
    <w:rsid w:val="002B62D7"/>
    <w:rsid w:val="002B63EF"/>
    <w:rsid w:val="002B6575"/>
    <w:rsid w:val="002B65FE"/>
    <w:rsid w:val="002B6BDB"/>
    <w:rsid w:val="002B7062"/>
    <w:rsid w:val="002B72C5"/>
    <w:rsid w:val="002B79DE"/>
    <w:rsid w:val="002C0700"/>
    <w:rsid w:val="002C0E3E"/>
    <w:rsid w:val="002C0F3E"/>
    <w:rsid w:val="002C1CF2"/>
    <w:rsid w:val="002C1EC1"/>
    <w:rsid w:val="002C27E9"/>
    <w:rsid w:val="002C2F4F"/>
    <w:rsid w:val="002C32B1"/>
    <w:rsid w:val="002C3EB9"/>
    <w:rsid w:val="002C3F9D"/>
    <w:rsid w:val="002C4585"/>
    <w:rsid w:val="002C4CD5"/>
    <w:rsid w:val="002C5572"/>
    <w:rsid w:val="002C565D"/>
    <w:rsid w:val="002C594A"/>
    <w:rsid w:val="002C59FE"/>
    <w:rsid w:val="002C5CBC"/>
    <w:rsid w:val="002C6E27"/>
    <w:rsid w:val="002C6E7C"/>
    <w:rsid w:val="002C6ED7"/>
    <w:rsid w:val="002C6F2A"/>
    <w:rsid w:val="002C717C"/>
    <w:rsid w:val="002C724E"/>
    <w:rsid w:val="002C7351"/>
    <w:rsid w:val="002C78FF"/>
    <w:rsid w:val="002C7955"/>
    <w:rsid w:val="002C79DF"/>
    <w:rsid w:val="002D0850"/>
    <w:rsid w:val="002D1589"/>
    <w:rsid w:val="002D26A9"/>
    <w:rsid w:val="002D2B04"/>
    <w:rsid w:val="002D2DD4"/>
    <w:rsid w:val="002D48F6"/>
    <w:rsid w:val="002D523F"/>
    <w:rsid w:val="002D52B8"/>
    <w:rsid w:val="002D5341"/>
    <w:rsid w:val="002D5472"/>
    <w:rsid w:val="002D5C22"/>
    <w:rsid w:val="002D5D50"/>
    <w:rsid w:val="002D5EC3"/>
    <w:rsid w:val="002D7158"/>
    <w:rsid w:val="002D7370"/>
    <w:rsid w:val="002D7537"/>
    <w:rsid w:val="002D78B0"/>
    <w:rsid w:val="002E0B62"/>
    <w:rsid w:val="002E0ED8"/>
    <w:rsid w:val="002E1120"/>
    <w:rsid w:val="002E1217"/>
    <w:rsid w:val="002E1D84"/>
    <w:rsid w:val="002E263A"/>
    <w:rsid w:val="002E26B2"/>
    <w:rsid w:val="002E278F"/>
    <w:rsid w:val="002E2B70"/>
    <w:rsid w:val="002E2F68"/>
    <w:rsid w:val="002E36AA"/>
    <w:rsid w:val="002E371C"/>
    <w:rsid w:val="002E3862"/>
    <w:rsid w:val="002E3C90"/>
    <w:rsid w:val="002E45F9"/>
    <w:rsid w:val="002E4C33"/>
    <w:rsid w:val="002E4F2C"/>
    <w:rsid w:val="002E509E"/>
    <w:rsid w:val="002E539B"/>
    <w:rsid w:val="002E55DC"/>
    <w:rsid w:val="002E5B65"/>
    <w:rsid w:val="002E6F0A"/>
    <w:rsid w:val="002E6F6E"/>
    <w:rsid w:val="002E7821"/>
    <w:rsid w:val="002E7880"/>
    <w:rsid w:val="002E7A09"/>
    <w:rsid w:val="002F03FA"/>
    <w:rsid w:val="002F04BD"/>
    <w:rsid w:val="002F0D06"/>
    <w:rsid w:val="002F25BA"/>
    <w:rsid w:val="002F29BF"/>
    <w:rsid w:val="002F2F63"/>
    <w:rsid w:val="002F3546"/>
    <w:rsid w:val="002F37BD"/>
    <w:rsid w:val="002F38D3"/>
    <w:rsid w:val="002F39A7"/>
    <w:rsid w:val="002F39DF"/>
    <w:rsid w:val="002F3C90"/>
    <w:rsid w:val="002F3E49"/>
    <w:rsid w:val="002F45BB"/>
    <w:rsid w:val="002F473E"/>
    <w:rsid w:val="002F49AA"/>
    <w:rsid w:val="002F4D1F"/>
    <w:rsid w:val="002F522E"/>
    <w:rsid w:val="002F546C"/>
    <w:rsid w:val="002F54C0"/>
    <w:rsid w:val="002F5898"/>
    <w:rsid w:val="002F5BC5"/>
    <w:rsid w:val="002F66B1"/>
    <w:rsid w:val="002F6842"/>
    <w:rsid w:val="002F7122"/>
    <w:rsid w:val="002F71DE"/>
    <w:rsid w:val="002F74BC"/>
    <w:rsid w:val="002F75CC"/>
    <w:rsid w:val="002F79A2"/>
    <w:rsid w:val="002F7E80"/>
    <w:rsid w:val="002F7EC5"/>
    <w:rsid w:val="00300136"/>
    <w:rsid w:val="00300434"/>
    <w:rsid w:val="00300636"/>
    <w:rsid w:val="00300E1C"/>
    <w:rsid w:val="003016F7"/>
    <w:rsid w:val="00301AF8"/>
    <w:rsid w:val="00302214"/>
    <w:rsid w:val="0030230C"/>
    <w:rsid w:val="00302F85"/>
    <w:rsid w:val="003030E4"/>
    <w:rsid w:val="00303271"/>
    <w:rsid w:val="003037A1"/>
    <w:rsid w:val="003040AB"/>
    <w:rsid w:val="003040B3"/>
    <w:rsid w:val="003040CC"/>
    <w:rsid w:val="00305483"/>
    <w:rsid w:val="0030647B"/>
    <w:rsid w:val="00306BB5"/>
    <w:rsid w:val="00307141"/>
    <w:rsid w:val="00307D16"/>
    <w:rsid w:val="00310031"/>
    <w:rsid w:val="00310D37"/>
    <w:rsid w:val="0031154C"/>
    <w:rsid w:val="00311617"/>
    <w:rsid w:val="00311729"/>
    <w:rsid w:val="003118EA"/>
    <w:rsid w:val="00311B17"/>
    <w:rsid w:val="00311D43"/>
    <w:rsid w:val="00311EE6"/>
    <w:rsid w:val="003121B2"/>
    <w:rsid w:val="0031329C"/>
    <w:rsid w:val="00313BFE"/>
    <w:rsid w:val="00313C62"/>
    <w:rsid w:val="00314A28"/>
    <w:rsid w:val="00314A72"/>
    <w:rsid w:val="00314CAC"/>
    <w:rsid w:val="00314E35"/>
    <w:rsid w:val="00315284"/>
    <w:rsid w:val="003153EC"/>
    <w:rsid w:val="00315E68"/>
    <w:rsid w:val="00316666"/>
    <w:rsid w:val="003167D2"/>
    <w:rsid w:val="0031693A"/>
    <w:rsid w:val="00316D16"/>
    <w:rsid w:val="00316DE2"/>
    <w:rsid w:val="00316E8A"/>
    <w:rsid w:val="0031780E"/>
    <w:rsid w:val="003178C9"/>
    <w:rsid w:val="00317E04"/>
    <w:rsid w:val="003201E7"/>
    <w:rsid w:val="00320ABF"/>
    <w:rsid w:val="00320C84"/>
    <w:rsid w:val="00320E4B"/>
    <w:rsid w:val="00320F69"/>
    <w:rsid w:val="00321313"/>
    <w:rsid w:val="00321497"/>
    <w:rsid w:val="003214F2"/>
    <w:rsid w:val="00321ED3"/>
    <w:rsid w:val="00322A22"/>
    <w:rsid w:val="00322D4A"/>
    <w:rsid w:val="00322D71"/>
    <w:rsid w:val="00322EE5"/>
    <w:rsid w:val="003245D5"/>
    <w:rsid w:val="0032510E"/>
    <w:rsid w:val="003256FD"/>
    <w:rsid w:val="003260B8"/>
    <w:rsid w:val="003261BA"/>
    <w:rsid w:val="0032663D"/>
    <w:rsid w:val="00326763"/>
    <w:rsid w:val="00326BBC"/>
    <w:rsid w:val="00326E45"/>
    <w:rsid w:val="0032769D"/>
    <w:rsid w:val="00327D09"/>
    <w:rsid w:val="003304B5"/>
    <w:rsid w:val="0033052C"/>
    <w:rsid w:val="0033090E"/>
    <w:rsid w:val="00330FB3"/>
    <w:rsid w:val="0033112E"/>
    <w:rsid w:val="00331D1D"/>
    <w:rsid w:val="00331E09"/>
    <w:rsid w:val="00331E57"/>
    <w:rsid w:val="00332A91"/>
    <w:rsid w:val="00332CC6"/>
    <w:rsid w:val="003330BD"/>
    <w:rsid w:val="0033346E"/>
    <w:rsid w:val="0033351B"/>
    <w:rsid w:val="0033393F"/>
    <w:rsid w:val="003340CA"/>
    <w:rsid w:val="00334347"/>
    <w:rsid w:val="003346C3"/>
    <w:rsid w:val="00334E2A"/>
    <w:rsid w:val="00334F24"/>
    <w:rsid w:val="00334F55"/>
    <w:rsid w:val="003351B5"/>
    <w:rsid w:val="0033555D"/>
    <w:rsid w:val="00335DA6"/>
    <w:rsid w:val="00336973"/>
    <w:rsid w:val="00336AB7"/>
    <w:rsid w:val="00336DD8"/>
    <w:rsid w:val="00337898"/>
    <w:rsid w:val="003379AE"/>
    <w:rsid w:val="00337ABA"/>
    <w:rsid w:val="00337BB5"/>
    <w:rsid w:val="00340389"/>
    <w:rsid w:val="00340552"/>
    <w:rsid w:val="00341183"/>
    <w:rsid w:val="003411C6"/>
    <w:rsid w:val="00341391"/>
    <w:rsid w:val="00342A04"/>
    <w:rsid w:val="00342E01"/>
    <w:rsid w:val="003430D6"/>
    <w:rsid w:val="003430E5"/>
    <w:rsid w:val="00343627"/>
    <w:rsid w:val="003438B2"/>
    <w:rsid w:val="00343C23"/>
    <w:rsid w:val="00343CDE"/>
    <w:rsid w:val="00343D4A"/>
    <w:rsid w:val="00344E19"/>
    <w:rsid w:val="00345029"/>
    <w:rsid w:val="00345C5F"/>
    <w:rsid w:val="00346AF2"/>
    <w:rsid w:val="003478BA"/>
    <w:rsid w:val="00347A62"/>
    <w:rsid w:val="00347A80"/>
    <w:rsid w:val="00347B35"/>
    <w:rsid w:val="00347BB6"/>
    <w:rsid w:val="00347C5E"/>
    <w:rsid w:val="00347F13"/>
    <w:rsid w:val="00350241"/>
    <w:rsid w:val="00350A25"/>
    <w:rsid w:val="00350B24"/>
    <w:rsid w:val="00350D5A"/>
    <w:rsid w:val="00350E6F"/>
    <w:rsid w:val="0035103C"/>
    <w:rsid w:val="003517D9"/>
    <w:rsid w:val="0035184E"/>
    <w:rsid w:val="00351A84"/>
    <w:rsid w:val="00351B39"/>
    <w:rsid w:val="00351EB6"/>
    <w:rsid w:val="003521AD"/>
    <w:rsid w:val="003528EC"/>
    <w:rsid w:val="00352B8C"/>
    <w:rsid w:val="003531C2"/>
    <w:rsid w:val="00354135"/>
    <w:rsid w:val="003544A4"/>
    <w:rsid w:val="0035531A"/>
    <w:rsid w:val="003562BC"/>
    <w:rsid w:val="00356337"/>
    <w:rsid w:val="00356502"/>
    <w:rsid w:val="0035660A"/>
    <w:rsid w:val="00356A02"/>
    <w:rsid w:val="00356CC9"/>
    <w:rsid w:val="00356D32"/>
    <w:rsid w:val="0035765B"/>
    <w:rsid w:val="00357780"/>
    <w:rsid w:val="00357830"/>
    <w:rsid w:val="003578BF"/>
    <w:rsid w:val="00357BC9"/>
    <w:rsid w:val="0036066F"/>
    <w:rsid w:val="0036075A"/>
    <w:rsid w:val="003609C6"/>
    <w:rsid w:val="003609E8"/>
    <w:rsid w:val="0036119B"/>
    <w:rsid w:val="003615C9"/>
    <w:rsid w:val="0036167E"/>
    <w:rsid w:val="00361C91"/>
    <w:rsid w:val="00361D25"/>
    <w:rsid w:val="00361F4B"/>
    <w:rsid w:val="0036247C"/>
    <w:rsid w:val="0036255D"/>
    <w:rsid w:val="0036290D"/>
    <w:rsid w:val="00362A0B"/>
    <w:rsid w:val="00362E53"/>
    <w:rsid w:val="003631D1"/>
    <w:rsid w:val="00363825"/>
    <w:rsid w:val="0036394C"/>
    <w:rsid w:val="00364599"/>
    <w:rsid w:val="0036504D"/>
    <w:rsid w:val="0036530E"/>
    <w:rsid w:val="00365C16"/>
    <w:rsid w:val="00365F57"/>
    <w:rsid w:val="00366007"/>
    <w:rsid w:val="003665F3"/>
    <w:rsid w:val="00366CBA"/>
    <w:rsid w:val="00366F28"/>
    <w:rsid w:val="00367195"/>
    <w:rsid w:val="003674D9"/>
    <w:rsid w:val="003676AD"/>
    <w:rsid w:val="00367AFE"/>
    <w:rsid w:val="00367E33"/>
    <w:rsid w:val="00371175"/>
    <w:rsid w:val="00371D87"/>
    <w:rsid w:val="00371F55"/>
    <w:rsid w:val="00372BE3"/>
    <w:rsid w:val="00372C19"/>
    <w:rsid w:val="00372C2C"/>
    <w:rsid w:val="00372E84"/>
    <w:rsid w:val="0037381D"/>
    <w:rsid w:val="003738DD"/>
    <w:rsid w:val="00373DEF"/>
    <w:rsid w:val="00373F11"/>
    <w:rsid w:val="003742F6"/>
    <w:rsid w:val="003745B3"/>
    <w:rsid w:val="00374A88"/>
    <w:rsid w:val="00374E95"/>
    <w:rsid w:val="00375131"/>
    <w:rsid w:val="0037533B"/>
    <w:rsid w:val="00375432"/>
    <w:rsid w:val="0037550D"/>
    <w:rsid w:val="003758EE"/>
    <w:rsid w:val="00376122"/>
    <w:rsid w:val="00376163"/>
    <w:rsid w:val="0037626B"/>
    <w:rsid w:val="00376296"/>
    <w:rsid w:val="0037633F"/>
    <w:rsid w:val="00376356"/>
    <w:rsid w:val="0037676D"/>
    <w:rsid w:val="00376949"/>
    <w:rsid w:val="003770EC"/>
    <w:rsid w:val="003800F4"/>
    <w:rsid w:val="00380240"/>
    <w:rsid w:val="00380326"/>
    <w:rsid w:val="00380530"/>
    <w:rsid w:val="00380801"/>
    <w:rsid w:val="00380AB4"/>
    <w:rsid w:val="00380ACB"/>
    <w:rsid w:val="00380CFE"/>
    <w:rsid w:val="00380E48"/>
    <w:rsid w:val="00380FF0"/>
    <w:rsid w:val="0038109B"/>
    <w:rsid w:val="00381516"/>
    <w:rsid w:val="00382050"/>
    <w:rsid w:val="003824EB"/>
    <w:rsid w:val="003827AD"/>
    <w:rsid w:val="00382822"/>
    <w:rsid w:val="00382A17"/>
    <w:rsid w:val="00382B39"/>
    <w:rsid w:val="00383309"/>
    <w:rsid w:val="00384B82"/>
    <w:rsid w:val="00384C75"/>
    <w:rsid w:val="00384CB4"/>
    <w:rsid w:val="003850A7"/>
    <w:rsid w:val="003853C9"/>
    <w:rsid w:val="00385423"/>
    <w:rsid w:val="003855FF"/>
    <w:rsid w:val="003862B6"/>
    <w:rsid w:val="00386738"/>
    <w:rsid w:val="00386D75"/>
    <w:rsid w:val="003873E8"/>
    <w:rsid w:val="00387529"/>
    <w:rsid w:val="003876F1"/>
    <w:rsid w:val="00387891"/>
    <w:rsid w:val="00387B2F"/>
    <w:rsid w:val="00387B68"/>
    <w:rsid w:val="00387B7A"/>
    <w:rsid w:val="00390F35"/>
    <w:rsid w:val="003910AD"/>
    <w:rsid w:val="003911E0"/>
    <w:rsid w:val="003914E0"/>
    <w:rsid w:val="00391F60"/>
    <w:rsid w:val="003931BC"/>
    <w:rsid w:val="003934F6"/>
    <w:rsid w:val="00393D30"/>
    <w:rsid w:val="00394589"/>
    <w:rsid w:val="003948D6"/>
    <w:rsid w:val="00395142"/>
    <w:rsid w:val="00395A84"/>
    <w:rsid w:val="00395ED1"/>
    <w:rsid w:val="00396217"/>
    <w:rsid w:val="0039634F"/>
    <w:rsid w:val="0039700C"/>
    <w:rsid w:val="00397877"/>
    <w:rsid w:val="00397C73"/>
    <w:rsid w:val="00397CBC"/>
    <w:rsid w:val="003A00D6"/>
    <w:rsid w:val="003A04BA"/>
    <w:rsid w:val="003A0A52"/>
    <w:rsid w:val="003A1232"/>
    <w:rsid w:val="003A16A7"/>
    <w:rsid w:val="003A193E"/>
    <w:rsid w:val="003A1BCF"/>
    <w:rsid w:val="003A1CFE"/>
    <w:rsid w:val="003A2242"/>
    <w:rsid w:val="003A24C3"/>
    <w:rsid w:val="003A25EF"/>
    <w:rsid w:val="003A265A"/>
    <w:rsid w:val="003A2D44"/>
    <w:rsid w:val="003A3D32"/>
    <w:rsid w:val="003A3EB2"/>
    <w:rsid w:val="003A4256"/>
    <w:rsid w:val="003A4360"/>
    <w:rsid w:val="003A43DF"/>
    <w:rsid w:val="003A447B"/>
    <w:rsid w:val="003A4E0C"/>
    <w:rsid w:val="003A4F1B"/>
    <w:rsid w:val="003A519D"/>
    <w:rsid w:val="003A5395"/>
    <w:rsid w:val="003A545D"/>
    <w:rsid w:val="003A57C7"/>
    <w:rsid w:val="003A5835"/>
    <w:rsid w:val="003A597E"/>
    <w:rsid w:val="003A5CA4"/>
    <w:rsid w:val="003A6179"/>
    <w:rsid w:val="003A641C"/>
    <w:rsid w:val="003A64C1"/>
    <w:rsid w:val="003A70DC"/>
    <w:rsid w:val="003A70F4"/>
    <w:rsid w:val="003A743A"/>
    <w:rsid w:val="003A786D"/>
    <w:rsid w:val="003A7D21"/>
    <w:rsid w:val="003B0C06"/>
    <w:rsid w:val="003B0C44"/>
    <w:rsid w:val="003B0DCA"/>
    <w:rsid w:val="003B109A"/>
    <w:rsid w:val="003B1303"/>
    <w:rsid w:val="003B135F"/>
    <w:rsid w:val="003B13E8"/>
    <w:rsid w:val="003B15AD"/>
    <w:rsid w:val="003B15DF"/>
    <w:rsid w:val="003B176D"/>
    <w:rsid w:val="003B1AA1"/>
    <w:rsid w:val="003B1DB7"/>
    <w:rsid w:val="003B2037"/>
    <w:rsid w:val="003B2380"/>
    <w:rsid w:val="003B31B4"/>
    <w:rsid w:val="003B3A0F"/>
    <w:rsid w:val="003B3CBB"/>
    <w:rsid w:val="003B42AA"/>
    <w:rsid w:val="003B4473"/>
    <w:rsid w:val="003B491A"/>
    <w:rsid w:val="003B4A83"/>
    <w:rsid w:val="003B4D3E"/>
    <w:rsid w:val="003B4D50"/>
    <w:rsid w:val="003B4D5D"/>
    <w:rsid w:val="003B4FCE"/>
    <w:rsid w:val="003B56FC"/>
    <w:rsid w:val="003B5BA8"/>
    <w:rsid w:val="003B5BAC"/>
    <w:rsid w:val="003B5F7C"/>
    <w:rsid w:val="003B5F91"/>
    <w:rsid w:val="003B6261"/>
    <w:rsid w:val="003B64D2"/>
    <w:rsid w:val="003B6534"/>
    <w:rsid w:val="003B661F"/>
    <w:rsid w:val="003B679A"/>
    <w:rsid w:val="003B6B99"/>
    <w:rsid w:val="003B6BDC"/>
    <w:rsid w:val="003B77A8"/>
    <w:rsid w:val="003C0D80"/>
    <w:rsid w:val="003C0E39"/>
    <w:rsid w:val="003C0EF9"/>
    <w:rsid w:val="003C1702"/>
    <w:rsid w:val="003C1BBE"/>
    <w:rsid w:val="003C2982"/>
    <w:rsid w:val="003C3BC7"/>
    <w:rsid w:val="003C3D37"/>
    <w:rsid w:val="003C3FC6"/>
    <w:rsid w:val="003C3FEA"/>
    <w:rsid w:val="003C445D"/>
    <w:rsid w:val="003C458E"/>
    <w:rsid w:val="003C46F5"/>
    <w:rsid w:val="003C4F01"/>
    <w:rsid w:val="003C5A4F"/>
    <w:rsid w:val="003C5C9F"/>
    <w:rsid w:val="003C639B"/>
    <w:rsid w:val="003C64CD"/>
    <w:rsid w:val="003C667E"/>
    <w:rsid w:val="003C6765"/>
    <w:rsid w:val="003C6A51"/>
    <w:rsid w:val="003C7054"/>
    <w:rsid w:val="003D01A3"/>
    <w:rsid w:val="003D0341"/>
    <w:rsid w:val="003D05BB"/>
    <w:rsid w:val="003D09EC"/>
    <w:rsid w:val="003D0B94"/>
    <w:rsid w:val="003D0CAD"/>
    <w:rsid w:val="003D0F03"/>
    <w:rsid w:val="003D1044"/>
    <w:rsid w:val="003D1886"/>
    <w:rsid w:val="003D1FD6"/>
    <w:rsid w:val="003D25DE"/>
    <w:rsid w:val="003D274E"/>
    <w:rsid w:val="003D29BC"/>
    <w:rsid w:val="003D2E4E"/>
    <w:rsid w:val="003D3517"/>
    <w:rsid w:val="003D3BF1"/>
    <w:rsid w:val="003D3CA1"/>
    <w:rsid w:val="003D3CB5"/>
    <w:rsid w:val="003D43C0"/>
    <w:rsid w:val="003D4F82"/>
    <w:rsid w:val="003D52B7"/>
    <w:rsid w:val="003D539D"/>
    <w:rsid w:val="003D589B"/>
    <w:rsid w:val="003D5B40"/>
    <w:rsid w:val="003D61B2"/>
    <w:rsid w:val="003D6598"/>
    <w:rsid w:val="003D660B"/>
    <w:rsid w:val="003D6BE1"/>
    <w:rsid w:val="003D6C0E"/>
    <w:rsid w:val="003D6D49"/>
    <w:rsid w:val="003D717D"/>
    <w:rsid w:val="003D75A5"/>
    <w:rsid w:val="003D76F7"/>
    <w:rsid w:val="003D77BA"/>
    <w:rsid w:val="003D7F6F"/>
    <w:rsid w:val="003E01D4"/>
    <w:rsid w:val="003E0949"/>
    <w:rsid w:val="003E0CE4"/>
    <w:rsid w:val="003E0E2F"/>
    <w:rsid w:val="003E108C"/>
    <w:rsid w:val="003E126B"/>
    <w:rsid w:val="003E4218"/>
    <w:rsid w:val="003E4313"/>
    <w:rsid w:val="003E4B4B"/>
    <w:rsid w:val="003E4C80"/>
    <w:rsid w:val="003E4E97"/>
    <w:rsid w:val="003E5131"/>
    <w:rsid w:val="003E585A"/>
    <w:rsid w:val="003E590B"/>
    <w:rsid w:val="003E5FFC"/>
    <w:rsid w:val="003E60EF"/>
    <w:rsid w:val="003E6363"/>
    <w:rsid w:val="003E67D7"/>
    <w:rsid w:val="003E68D1"/>
    <w:rsid w:val="003E6C5B"/>
    <w:rsid w:val="003E6F43"/>
    <w:rsid w:val="003E774B"/>
    <w:rsid w:val="003E7975"/>
    <w:rsid w:val="003F01C2"/>
    <w:rsid w:val="003F05C7"/>
    <w:rsid w:val="003F069A"/>
    <w:rsid w:val="003F06FC"/>
    <w:rsid w:val="003F1E60"/>
    <w:rsid w:val="003F2159"/>
    <w:rsid w:val="003F2516"/>
    <w:rsid w:val="003F26A3"/>
    <w:rsid w:val="003F27A2"/>
    <w:rsid w:val="003F299F"/>
    <w:rsid w:val="003F29A5"/>
    <w:rsid w:val="003F2DF9"/>
    <w:rsid w:val="003F36E7"/>
    <w:rsid w:val="003F3C9C"/>
    <w:rsid w:val="003F3CF3"/>
    <w:rsid w:val="003F3E40"/>
    <w:rsid w:val="003F4A05"/>
    <w:rsid w:val="003F4FA4"/>
    <w:rsid w:val="003F54F1"/>
    <w:rsid w:val="003F54F4"/>
    <w:rsid w:val="003F5935"/>
    <w:rsid w:val="003F5A41"/>
    <w:rsid w:val="003F6445"/>
    <w:rsid w:val="003F6CFE"/>
    <w:rsid w:val="003F7431"/>
    <w:rsid w:val="003F74BC"/>
    <w:rsid w:val="003F7A6E"/>
    <w:rsid w:val="004002ED"/>
    <w:rsid w:val="00400FD3"/>
    <w:rsid w:val="0040142D"/>
    <w:rsid w:val="00401D4C"/>
    <w:rsid w:val="00401FD3"/>
    <w:rsid w:val="00402338"/>
    <w:rsid w:val="00402831"/>
    <w:rsid w:val="0040292A"/>
    <w:rsid w:val="00402BCA"/>
    <w:rsid w:val="004034F3"/>
    <w:rsid w:val="00403C1C"/>
    <w:rsid w:val="00404871"/>
    <w:rsid w:val="00404DE3"/>
    <w:rsid w:val="0040535D"/>
    <w:rsid w:val="00405819"/>
    <w:rsid w:val="00405932"/>
    <w:rsid w:val="004059B1"/>
    <w:rsid w:val="00405E0C"/>
    <w:rsid w:val="00406154"/>
    <w:rsid w:val="0040689E"/>
    <w:rsid w:val="00406BD5"/>
    <w:rsid w:val="00406D12"/>
    <w:rsid w:val="0040729B"/>
    <w:rsid w:val="00407533"/>
    <w:rsid w:val="00407E8A"/>
    <w:rsid w:val="00410256"/>
    <w:rsid w:val="00410331"/>
    <w:rsid w:val="00410476"/>
    <w:rsid w:val="00410B53"/>
    <w:rsid w:val="00410D6C"/>
    <w:rsid w:val="00410EDD"/>
    <w:rsid w:val="00411076"/>
    <w:rsid w:val="00411461"/>
    <w:rsid w:val="00411623"/>
    <w:rsid w:val="00412A09"/>
    <w:rsid w:val="00412CD4"/>
    <w:rsid w:val="00412CFE"/>
    <w:rsid w:val="00412D12"/>
    <w:rsid w:val="004135F4"/>
    <w:rsid w:val="004138B7"/>
    <w:rsid w:val="00413A96"/>
    <w:rsid w:val="00413EE3"/>
    <w:rsid w:val="00414655"/>
    <w:rsid w:val="00414BEC"/>
    <w:rsid w:val="00414F5D"/>
    <w:rsid w:val="00415108"/>
    <w:rsid w:val="00415356"/>
    <w:rsid w:val="00415502"/>
    <w:rsid w:val="00415B6A"/>
    <w:rsid w:val="00415F13"/>
    <w:rsid w:val="00416444"/>
    <w:rsid w:val="00416461"/>
    <w:rsid w:val="004165E9"/>
    <w:rsid w:val="004166D3"/>
    <w:rsid w:val="00416895"/>
    <w:rsid w:val="00416DBB"/>
    <w:rsid w:val="00416FD3"/>
    <w:rsid w:val="00417259"/>
    <w:rsid w:val="00417FAE"/>
    <w:rsid w:val="0042030E"/>
    <w:rsid w:val="0042062A"/>
    <w:rsid w:val="004211D2"/>
    <w:rsid w:val="004213D3"/>
    <w:rsid w:val="00421FBC"/>
    <w:rsid w:val="0042284B"/>
    <w:rsid w:val="00422BF3"/>
    <w:rsid w:val="00423131"/>
    <w:rsid w:val="004237C0"/>
    <w:rsid w:val="00423C3C"/>
    <w:rsid w:val="00424BC9"/>
    <w:rsid w:val="00424F99"/>
    <w:rsid w:val="00425274"/>
    <w:rsid w:val="0042605A"/>
    <w:rsid w:val="0042661C"/>
    <w:rsid w:val="00427879"/>
    <w:rsid w:val="0042792B"/>
    <w:rsid w:val="00427D27"/>
    <w:rsid w:val="00427DB9"/>
    <w:rsid w:val="00427DDF"/>
    <w:rsid w:val="00430491"/>
    <w:rsid w:val="0043085B"/>
    <w:rsid w:val="0043087F"/>
    <w:rsid w:val="00430927"/>
    <w:rsid w:val="00430A21"/>
    <w:rsid w:val="00430D74"/>
    <w:rsid w:val="00430F69"/>
    <w:rsid w:val="00431119"/>
    <w:rsid w:val="0043174F"/>
    <w:rsid w:val="00431B03"/>
    <w:rsid w:val="00431D31"/>
    <w:rsid w:val="00431FA1"/>
    <w:rsid w:val="0043208D"/>
    <w:rsid w:val="00432B7E"/>
    <w:rsid w:val="00432CDA"/>
    <w:rsid w:val="0043335B"/>
    <w:rsid w:val="00434035"/>
    <w:rsid w:val="004340D0"/>
    <w:rsid w:val="00434281"/>
    <w:rsid w:val="004345E0"/>
    <w:rsid w:val="00434741"/>
    <w:rsid w:val="00434DA9"/>
    <w:rsid w:val="004351C4"/>
    <w:rsid w:val="00436276"/>
    <w:rsid w:val="00436C10"/>
    <w:rsid w:val="00437163"/>
    <w:rsid w:val="00437312"/>
    <w:rsid w:val="004376A4"/>
    <w:rsid w:val="00437834"/>
    <w:rsid w:val="00437CEC"/>
    <w:rsid w:val="00437D0D"/>
    <w:rsid w:val="00437FE6"/>
    <w:rsid w:val="00440036"/>
    <w:rsid w:val="00440420"/>
    <w:rsid w:val="00440E05"/>
    <w:rsid w:val="00440E73"/>
    <w:rsid w:val="004411AB"/>
    <w:rsid w:val="00441718"/>
    <w:rsid w:val="00441D07"/>
    <w:rsid w:val="004423FD"/>
    <w:rsid w:val="0044243B"/>
    <w:rsid w:val="0044280D"/>
    <w:rsid w:val="00443291"/>
    <w:rsid w:val="0044359D"/>
    <w:rsid w:val="0044361E"/>
    <w:rsid w:val="004439C9"/>
    <w:rsid w:val="00444B50"/>
    <w:rsid w:val="004456C0"/>
    <w:rsid w:val="00445A8C"/>
    <w:rsid w:val="00445AED"/>
    <w:rsid w:val="0044646D"/>
    <w:rsid w:val="00447AC5"/>
    <w:rsid w:val="00447DAE"/>
    <w:rsid w:val="00450B36"/>
    <w:rsid w:val="00451483"/>
    <w:rsid w:val="00451A60"/>
    <w:rsid w:val="00451B11"/>
    <w:rsid w:val="00451DB6"/>
    <w:rsid w:val="004524EA"/>
    <w:rsid w:val="00453653"/>
    <w:rsid w:val="00453B07"/>
    <w:rsid w:val="00453B1D"/>
    <w:rsid w:val="00454FFD"/>
    <w:rsid w:val="00455196"/>
    <w:rsid w:val="004557B3"/>
    <w:rsid w:val="00455B0A"/>
    <w:rsid w:val="00455FBA"/>
    <w:rsid w:val="0045692A"/>
    <w:rsid w:val="00456AAD"/>
    <w:rsid w:val="00457682"/>
    <w:rsid w:val="00457696"/>
    <w:rsid w:val="004600FD"/>
    <w:rsid w:val="00460300"/>
    <w:rsid w:val="00460E4E"/>
    <w:rsid w:val="0046108D"/>
    <w:rsid w:val="004612DB"/>
    <w:rsid w:val="00461A5D"/>
    <w:rsid w:val="00461E56"/>
    <w:rsid w:val="00461FA8"/>
    <w:rsid w:val="004623E3"/>
    <w:rsid w:val="00462EC2"/>
    <w:rsid w:val="00463615"/>
    <w:rsid w:val="00464410"/>
    <w:rsid w:val="00464BA1"/>
    <w:rsid w:val="004655A8"/>
    <w:rsid w:val="00465CBC"/>
    <w:rsid w:val="004662C1"/>
    <w:rsid w:val="004663BB"/>
    <w:rsid w:val="00466778"/>
    <w:rsid w:val="00466B03"/>
    <w:rsid w:val="00466C6B"/>
    <w:rsid w:val="00471231"/>
    <w:rsid w:val="00471518"/>
    <w:rsid w:val="00471856"/>
    <w:rsid w:val="00471EB7"/>
    <w:rsid w:val="00471FBB"/>
    <w:rsid w:val="004725C9"/>
    <w:rsid w:val="00473754"/>
    <w:rsid w:val="00473863"/>
    <w:rsid w:val="00473A78"/>
    <w:rsid w:val="00473DBE"/>
    <w:rsid w:val="00474137"/>
    <w:rsid w:val="004745CB"/>
    <w:rsid w:val="00474613"/>
    <w:rsid w:val="0047489C"/>
    <w:rsid w:val="004748CC"/>
    <w:rsid w:val="00475005"/>
    <w:rsid w:val="0047544F"/>
    <w:rsid w:val="00475A0A"/>
    <w:rsid w:val="00475EC5"/>
    <w:rsid w:val="00475F02"/>
    <w:rsid w:val="0047684D"/>
    <w:rsid w:val="00476CE6"/>
    <w:rsid w:val="00476D86"/>
    <w:rsid w:val="00476E3A"/>
    <w:rsid w:val="00476F83"/>
    <w:rsid w:val="004770A4"/>
    <w:rsid w:val="004777DF"/>
    <w:rsid w:val="00477C9D"/>
    <w:rsid w:val="00477CC7"/>
    <w:rsid w:val="00477D74"/>
    <w:rsid w:val="00480082"/>
    <w:rsid w:val="00480197"/>
    <w:rsid w:val="00480375"/>
    <w:rsid w:val="00480A23"/>
    <w:rsid w:val="00480C2F"/>
    <w:rsid w:val="00480D33"/>
    <w:rsid w:val="0048167D"/>
    <w:rsid w:val="00481F94"/>
    <w:rsid w:val="0048221A"/>
    <w:rsid w:val="004823D6"/>
    <w:rsid w:val="00482887"/>
    <w:rsid w:val="00482D22"/>
    <w:rsid w:val="00482D66"/>
    <w:rsid w:val="00483118"/>
    <w:rsid w:val="004833E0"/>
    <w:rsid w:val="00483A61"/>
    <w:rsid w:val="00483B8D"/>
    <w:rsid w:val="00483D52"/>
    <w:rsid w:val="00483FC2"/>
    <w:rsid w:val="0048487C"/>
    <w:rsid w:val="00484FDC"/>
    <w:rsid w:val="004850C7"/>
    <w:rsid w:val="00485BAE"/>
    <w:rsid w:val="004860E2"/>
    <w:rsid w:val="004864DB"/>
    <w:rsid w:val="00486791"/>
    <w:rsid w:val="00487069"/>
    <w:rsid w:val="00487595"/>
    <w:rsid w:val="0048795B"/>
    <w:rsid w:val="00487A0E"/>
    <w:rsid w:val="00487A79"/>
    <w:rsid w:val="0049026D"/>
    <w:rsid w:val="00490BB2"/>
    <w:rsid w:val="00491150"/>
    <w:rsid w:val="0049186D"/>
    <w:rsid w:val="00491935"/>
    <w:rsid w:val="00491EA4"/>
    <w:rsid w:val="0049201B"/>
    <w:rsid w:val="00492069"/>
    <w:rsid w:val="00492487"/>
    <w:rsid w:val="00493493"/>
    <w:rsid w:val="004934F9"/>
    <w:rsid w:val="00493624"/>
    <w:rsid w:val="00493F7A"/>
    <w:rsid w:val="004942A6"/>
    <w:rsid w:val="0049584A"/>
    <w:rsid w:val="004960C9"/>
    <w:rsid w:val="004960E5"/>
    <w:rsid w:val="004963E9"/>
    <w:rsid w:val="004970BC"/>
    <w:rsid w:val="00497386"/>
    <w:rsid w:val="004974CF"/>
    <w:rsid w:val="0049750F"/>
    <w:rsid w:val="00497D4E"/>
    <w:rsid w:val="004A01C0"/>
    <w:rsid w:val="004A0323"/>
    <w:rsid w:val="004A03B8"/>
    <w:rsid w:val="004A0510"/>
    <w:rsid w:val="004A0C2B"/>
    <w:rsid w:val="004A1381"/>
    <w:rsid w:val="004A13D8"/>
    <w:rsid w:val="004A1F11"/>
    <w:rsid w:val="004A2D4F"/>
    <w:rsid w:val="004A2EC8"/>
    <w:rsid w:val="004A2FB3"/>
    <w:rsid w:val="004A32AF"/>
    <w:rsid w:val="004A3403"/>
    <w:rsid w:val="004A357D"/>
    <w:rsid w:val="004A3E89"/>
    <w:rsid w:val="004A401B"/>
    <w:rsid w:val="004A4074"/>
    <w:rsid w:val="004A4BF5"/>
    <w:rsid w:val="004A4E13"/>
    <w:rsid w:val="004A4F50"/>
    <w:rsid w:val="004A5036"/>
    <w:rsid w:val="004A5240"/>
    <w:rsid w:val="004A547D"/>
    <w:rsid w:val="004A59FC"/>
    <w:rsid w:val="004A632A"/>
    <w:rsid w:val="004A6404"/>
    <w:rsid w:val="004A65F5"/>
    <w:rsid w:val="004A660C"/>
    <w:rsid w:val="004A689D"/>
    <w:rsid w:val="004A69D2"/>
    <w:rsid w:val="004A6B08"/>
    <w:rsid w:val="004A6D17"/>
    <w:rsid w:val="004A73F6"/>
    <w:rsid w:val="004A75A0"/>
    <w:rsid w:val="004A7A87"/>
    <w:rsid w:val="004A7B4D"/>
    <w:rsid w:val="004A7C91"/>
    <w:rsid w:val="004A7F15"/>
    <w:rsid w:val="004B01E4"/>
    <w:rsid w:val="004B0484"/>
    <w:rsid w:val="004B0548"/>
    <w:rsid w:val="004B0706"/>
    <w:rsid w:val="004B0BAB"/>
    <w:rsid w:val="004B0FE1"/>
    <w:rsid w:val="004B1D24"/>
    <w:rsid w:val="004B1E97"/>
    <w:rsid w:val="004B2143"/>
    <w:rsid w:val="004B2313"/>
    <w:rsid w:val="004B268A"/>
    <w:rsid w:val="004B26F0"/>
    <w:rsid w:val="004B2FC1"/>
    <w:rsid w:val="004B32FA"/>
    <w:rsid w:val="004B3481"/>
    <w:rsid w:val="004B3484"/>
    <w:rsid w:val="004B3D2C"/>
    <w:rsid w:val="004B4146"/>
    <w:rsid w:val="004B42EC"/>
    <w:rsid w:val="004B4F44"/>
    <w:rsid w:val="004B6977"/>
    <w:rsid w:val="004B6EC7"/>
    <w:rsid w:val="004B706D"/>
    <w:rsid w:val="004B76A7"/>
    <w:rsid w:val="004B7A9A"/>
    <w:rsid w:val="004B7DB0"/>
    <w:rsid w:val="004C076B"/>
    <w:rsid w:val="004C07AE"/>
    <w:rsid w:val="004C0D81"/>
    <w:rsid w:val="004C0E2D"/>
    <w:rsid w:val="004C1081"/>
    <w:rsid w:val="004C176D"/>
    <w:rsid w:val="004C1D62"/>
    <w:rsid w:val="004C1D89"/>
    <w:rsid w:val="004C1FDE"/>
    <w:rsid w:val="004C252F"/>
    <w:rsid w:val="004C26A9"/>
    <w:rsid w:val="004C2F3C"/>
    <w:rsid w:val="004C31A7"/>
    <w:rsid w:val="004C3413"/>
    <w:rsid w:val="004C363A"/>
    <w:rsid w:val="004C3725"/>
    <w:rsid w:val="004C3879"/>
    <w:rsid w:val="004C39E7"/>
    <w:rsid w:val="004C43E5"/>
    <w:rsid w:val="004C51AB"/>
    <w:rsid w:val="004C5252"/>
    <w:rsid w:val="004C5CBF"/>
    <w:rsid w:val="004C5EFF"/>
    <w:rsid w:val="004C65B2"/>
    <w:rsid w:val="004C65C0"/>
    <w:rsid w:val="004C6948"/>
    <w:rsid w:val="004C6A18"/>
    <w:rsid w:val="004C711D"/>
    <w:rsid w:val="004C7561"/>
    <w:rsid w:val="004C79B2"/>
    <w:rsid w:val="004C7DF4"/>
    <w:rsid w:val="004C7E4D"/>
    <w:rsid w:val="004D0018"/>
    <w:rsid w:val="004D0456"/>
    <w:rsid w:val="004D056D"/>
    <w:rsid w:val="004D08E9"/>
    <w:rsid w:val="004D0D5C"/>
    <w:rsid w:val="004D14CD"/>
    <w:rsid w:val="004D154A"/>
    <w:rsid w:val="004D1615"/>
    <w:rsid w:val="004D1836"/>
    <w:rsid w:val="004D1D38"/>
    <w:rsid w:val="004D2089"/>
    <w:rsid w:val="004D21E2"/>
    <w:rsid w:val="004D29D8"/>
    <w:rsid w:val="004D2E1E"/>
    <w:rsid w:val="004D2FF8"/>
    <w:rsid w:val="004D3556"/>
    <w:rsid w:val="004D35C7"/>
    <w:rsid w:val="004D3A3B"/>
    <w:rsid w:val="004D45AD"/>
    <w:rsid w:val="004D4AC2"/>
    <w:rsid w:val="004D4D7E"/>
    <w:rsid w:val="004D586E"/>
    <w:rsid w:val="004D6AD6"/>
    <w:rsid w:val="004D6FAA"/>
    <w:rsid w:val="004D70E6"/>
    <w:rsid w:val="004D798D"/>
    <w:rsid w:val="004D7E5C"/>
    <w:rsid w:val="004E00A2"/>
    <w:rsid w:val="004E065F"/>
    <w:rsid w:val="004E0AF3"/>
    <w:rsid w:val="004E0BE4"/>
    <w:rsid w:val="004E19A3"/>
    <w:rsid w:val="004E1B3C"/>
    <w:rsid w:val="004E2051"/>
    <w:rsid w:val="004E296D"/>
    <w:rsid w:val="004E2B5D"/>
    <w:rsid w:val="004E2F34"/>
    <w:rsid w:val="004E3097"/>
    <w:rsid w:val="004E3386"/>
    <w:rsid w:val="004E388B"/>
    <w:rsid w:val="004E3CDE"/>
    <w:rsid w:val="004E3F70"/>
    <w:rsid w:val="004E4373"/>
    <w:rsid w:val="004E450C"/>
    <w:rsid w:val="004E4A01"/>
    <w:rsid w:val="004E50AA"/>
    <w:rsid w:val="004E5308"/>
    <w:rsid w:val="004E531E"/>
    <w:rsid w:val="004E5B26"/>
    <w:rsid w:val="004E5CBD"/>
    <w:rsid w:val="004E69AA"/>
    <w:rsid w:val="004E6F1D"/>
    <w:rsid w:val="004E7527"/>
    <w:rsid w:val="004E7EB2"/>
    <w:rsid w:val="004F090E"/>
    <w:rsid w:val="004F0C27"/>
    <w:rsid w:val="004F0EBD"/>
    <w:rsid w:val="004F13D5"/>
    <w:rsid w:val="004F167B"/>
    <w:rsid w:val="004F16F4"/>
    <w:rsid w:val="004F20AE"/>
    <w:rsid w:val="004F252D"/>
    <w:rsid w:val="004F2551"/>
    <w:rsid w:val="004F283D"/>
    <w:rsid w:val="004F2DC2"/>
    <w:rsid w:val="004F2DD7"/>
    <w:rsid w:val="004F31AB"/>
    <w:rsid w:val="004F42D2"/>
    <w:rsid w:val="004F4B86"/>
    <w:rsid w:val="004F5126"/>
    <w:rsid w:val="004F5927"/>
    <w:rsid w:val="004F5AD7"/>
    <w:rsid w:val="004F5F22"/>
    <w:rsid w:val="004F61AE"/>
    <w:rsid w:val="004F6428"/>
    <w:rsid w:val="004F6BCF"/>
    <w:rsid w:val="004F6D88"/>
    <w:rsid w:val="004F74B8"/>
    <w:rsid w:val="004F758C"/>
    <w:rsid w:val="004F7A1A"/>
    <w:rsid w:val="004F7C08"/>
    <w:rsid w:val="004F7CED"/>
    <w:rsid w:val="005001D0"/>
    <w:rsid w:val="005001FC"/>
    <w:rsid w:val="005009D4"/>
    <w:rsid w:val="00500DB7"/>
    <w:rsid w:val="00501311"/>
    <w:rsid w:val="005015C5"/>
    <w:rsid w:val="00501FA7"/>
    <w:rsid w:val="0050201C"/>
    <w:rsid w:val="00502044"/>
    <w:rsid w:val="00502102"/>
    <w:rsid w:val="00502192"/>
    <w:rsid w:val="005022F1"/>
    <w:rsid w:val="00502781"/>
    <w:rsid w:val="00502870"/>
    <w:rsid w:val="00502C8D"/>
    <w:rsid w:val="00503124"/>
    <w:rsid w:val="00503DC3"/>
    <w:rsid w:val="00503EAE"/>
    <w:rsid w:val="00503F20"/>
    <w:rsid w:val="00504A95"/>
    <w:rsid w:val="00504C2E"/>
    <w:rsid w:val="00504D0E"/>
    <w:rsid w:val="0050505E"/>
    <w:rsid w:val="005050FE"/>
    <w:rsid w:val="005055C8"/>
    <w:rsid w:val="00505A9C"/>
    <w:rsid w:val="005067A5"/>
    <w:rsid w:val="00506899"/>
    <w:rsid w:val="0050693B"/>
    <w:rsid w:val="0050699B"/>
    <w:rsid w:val="00506E8C"/>
    <w:rsid w:val="005074E2"/>
    <w:rsid w:val="005078D9"/>
    <w:rsid w:val="00510C12"/>
    <w:rsid w:val="00510D25"/>
    <w:rsid w:val="00510EE3"/>
    <w:rsid w:val="005112A3"/>
    <w:rsid w:val="0051193F"/>
    <w:rsid w:val="005119B4"/>
    <w:rsid w:val="00511E0D"/>
    <w:rsid w:val="00511F6E"/>
    <w:rsid w:val="00512470"/>
    <w:rsid w:val="00512B4F"/>
    <w:rsid w:val="00512C3D"/>
    <w:rsid w:val="0051370C"/>
    <w:rsid w:val="00513AB9"/>
    <w:rsid w:val="0051488C"/>
    <w:rsid w:val="00514A64"/>
    <w:rsid w:val="00514CD9"/>
    <w:rsid w:val="00514EDE"/>
    <w:rsid w:val="00514FC5"/>
    <w:rsid w:val="0051513F"/>
    <w:rsid w:val="005158B7"/>
    <w:rsid w:val="00515D1A"/>
    <w:rsid w:val="00516243"/>
    <w:rsid w:val="005177F8"/>
    <w:rsid w:val="00517946"/>
    <w:rsid w:val="00517F13"/>
    <w:rsid w:val="005205CB"/>
    <w:rsid w:val="0052097E"/>
    <w:rsid w:val="005209D5"/>
    <w:rsid w:val="00521127"/>
    <w:rsid w:val="005213FD"/>
    <w:rsid w:val="0052160A"/>
    <w:rsid w:val="00521EBA"/>
    <w:rsid w:val="00521F12"/>
    <w:rsid w:val="00522269"/>
    <w:rsid w:val="005227CC"/>
    <w:rsid w:val="005228F5"/>
    <w:rsid w:val="00522C31"/>
    <w:rsid w:val="00523050"/>
    <w:rsid w:val="00523062"/>
    <w:rsid w:val="005239DB"/>
    <w:rsid w:val="00523EED"/>
    <w:rsid w:val="00523F71"/>
    <w:rsid w:val="00525D7E"/>
    <w:rsid w:val="00525E40"/>
    <w:rsid w:val="00526431"/>
    <w:rsid w:val="0052745A"/>
    <w:rsid w:val="005274FE"/>
    <w:rsid w:val="00530D09"/>
    <w:rsid w:val="00530E59"/>
    <w:rsid w:val="0053261C"/>
    <w:rsid w:val="00532F4A"/>
    <w:rsid w:val="0053386D"/>
    <w:rsid w:val="005338B8"/>
    <w:rsid w:val="005338FB"/>
    <w:rsid w:val="00533BC7"/>
    <w:rsid w:val="00533F36"/>
    <w:rsid w:val="005343BA"/>
    <w:rsid w:val="00534672"/>
    <w:rsid w:val="005347A6"/>
    <w:rsid w:val="005347D3"/>
    <w:rsid w:val="0053501F"/>
    <w:rsid w:val="0053652F"/>
    <w:rsid w:val="00537484"/>
    <w:rsid w:val="00537715"/>
    <w:rsid w:val="00537A0B"/>
    <w:rsid w:val="005402C9"/>
    <w:rsid w:val="005404EC"/>
    <w:rsid w:val="005407C1"/>
    <w:rsid w:val="00540C55"/>
    <w:rsid w:val="005411E3"/>
    <w:rsid w:val="00541BEF"/>
    <w:rsid w:val="00541EF0"/>
    <w:rsid w:val="0054220C"/>
    <w:rsid w:val="005428E2"/>
    <w:rsid w:val="0054337C"/>
    <w:rsid w:val="00543D14"/>
    <w:rsid w:val="00543D8A"/>
    <w:rsid w:val="00544510"/>
    <w:rsid w:val="00544AC1"/>
    <w:rsid w:val="00544C4C"/>
    <w:rsid w:val="00545086"/>
    <w:rsid w:val="0054518D"/>
    <w:rsid w:val="005452CF"/>
    <w:rsid w:val="0054585B"/>
    <w:rsid w:val="00545A97"/>
    <w:rsid w:val="00545F6E"/>
    <w:rsid w:val="00546503"/>
    <w:rsid w:val="00546C08"/>
    <w:rsid w:val="00546DBC"/>
    <w:rsid w:val="00546FB0"/>
    <w:rsid w:val="00547AE7"/>
    <w:rsid w:val="00547AF9"/>
    <w:rsid w:val="00547EF7"/>
    <w:rsid w:val="005506F3"/>
    <w:rsid w:val="0055087C"/>
    <w:rsid w:val="00550E7E"/>
    <w:rsid w:val="00551749"/>
    <w:rsid w:val="00551B28"/>
    <w:rsid w:val="00551B43"/>
    <w:rsid w:val="00551E8A"/>
    <w:rsid w:val="00551F9B"/>
    <w:rsid w:val="00552708"/>
    <w:rsid w:val="00552E8B"/>
    <w:rsid w:val="00552F94"/>
    <w:rsid w:val="00553290"/>
    <w:rsid w:val="00553586"/>
    <w:rsid w:val="00553658"/>
    <w:rsid w:val="00553D37"/>
    <w:rsid w:val="005540AE"/>
    <w:rsid w:val="005542A9"/>
    <w:rsid w:val="00554635"/>
    <w:rsid w:val="00554962"/>
    <w:rsid w:val="00554AD0"/>
    <w:rsid w:val="0055543A"/>
    <w:rsid w:val="00555539"/>
    <w:rsid w:val="005556EA"/>
    <w:rsid w:val="00555B3A"/>
    <w:rsid w:val="00555EF3"/>
    <w:rsid w:val="005561EC"/>
    <w:rsid w:val="0055641A"/>
    <w:rsid w:val="005569CF"/>
    <w:rsid w:val="00556C06"/>
    <w:rsid w:val="00556E95"/>
    <w:rsid w:val="005570AB"/>
    <w:rsid w:val="005578B5"/>
    <w:rsid w:val="00557BAC"/>
    <w:rsid w:val="00557BCF"/>
    <w:rsid w:val="00557C9D"/>
    <w:rsid w:val="0056025A"/>
    <w:rsid w:val="00560439"/>
    <w:rsid w:val="00560916"/>
    <w:rsid w:val="0056091F"/>
    <w:rsid w:val="00560B1A"/>
    <w:rsid w:val="00560C6D"/>
    <w:rsid w:val="00561059"/>
    <w:rsid w:val="0056150D"/>
    <w:rsid w:val="00561756"/>
    <w:rsid w:val="00561A81"/>
    <w:rsid w:val="0056234F"/>
    <w:rsid w:val="00562E37"/>
    <w:rsid w:val="00563946"/>
    <w:rsid w:val="0056445E"/>
    <w:rsid w:val="005646C6"/>
    <w:rsid w:val="00564C27"/>
    <w:rsid w:val="0056500F"/>
    <w:rsid w:val="0056590F"/>
    <w:rsid w:val="00565D2A"/>
    <w:rsid w:val="00567201"/>
    <w:rsid w:val="005674AB"/>
    <w:rsid w:val="00567825"/>
    <w:rsid w:val="00567A05"/>
    <w:rsid w:val="00567AD5"/>
    <w:rsid w:val="00567CAA"/>
    <w:rsid w:val="00567D8F"/>
    <w:rsid w:val="005707E8"/>
    <w:rsid w:val="00570958"/>
    <w:rsid w:val="00570B08"/>
    <w:rsid w:val="0057105D"/>
    <w:rsid w:val="005717CF"/>
    <w:rsid w:val="00572497"/>
    <w:rsid w:val="0057298F"/>
    <w:rsid w:val="00572B8C"/>
    <w:rsid w:val="00572F15"/>
    <w:rsid w:val="0057378F"/>
    <w:rsid w:val="00573FCD"/>
    <w:rsid w:val="005747BC"/>
    <w:rsid w:val="005749D7"/>
    <w:rsid w:val="00574AE5"/>
    <w:rsid w:val="00574F43"/>
    <w:rsid w:val="00575220"/>
    <w:rsid w:val="00575905"/>
    <w:rsid w:val="005760D4"/>
    <w:rsid w:val="00576E75"/>
    <w:rsid w:val="00577508"/>
    <w:rsid w:val="00577832"/>
    <w:rsid w:val="00577BC5"/>
    <w:rsid w:val="005800DF"/>
    <w:rsid w:val="00580168"/>
    <w:rsid w:val="0058142B"/>
    <w:rsid w:val="005816D4"/>
    <w:rsid w:val="00581703"/>
    <w:rsid w:val="00581A25"/>
    <w:rsid w:val="005828EB"/>
    <w:rsid w:val="00582AA4"/>
    <w:rsid w:val="00582DA7"/>
    <w:rsid w:val="00583A72"/>
    <w:rsid w:val="00583CE0"/>
    <w:rsid w:val="00583EBC"/>
    <w:rsid w:val="0058443D"/>
    <w:rsid w:val="00585013"/>
    <w:rsid w:val="0058548B"/>
    <w:rsid w:val="005861AD"/>
    <w:rsid w:val="0058656E"/>
    <w:rsid w:val="00590283"/>
    <w:rsid w:val="00590666"/>
    <w:rsid w:val="00590788"/>
    <w:rsid w:val="0059098A"/>
    <w:rsid w:val="00590AD6"/>
    <w:rsid w:val="00590BE8"/>
    <w:rsid w:val="00590C15"/>
    <w:rsid w:val="0059173E"/>
    <w:rsid w:val="00592349"/>
    <w:rsid w:val="00592E84"/>
    <w:rsid w:val="00593B62"/>
    <w:rsid w:val="005944ED"/>
    <w:rsid w:val="00594E00"/>
    <w:rsid w:val="00594E87"/>
    <w:rsid w:val="00595941"/>
    <w:rsid w:val="005959E6"/>
    <w:rsid w:val="00595A42"/>
    <w:rsid w:val="00595CE8"/>
    <w:rsid w:val="005965E8"/>
    <w:rsid w:val="00596648"/>
    <w:rsid w:val="00596C15"/>
    <w:rsid w:val="00597347"/>
    <w:rsid w:val="00597558"/>
    <w:rsid w:val="005A06F9"/>
    <w:rsid w:val="005A0D69"/>
    <w:rsid w:val="005A1063"/>
    <w:rsid w:val="005A117E"/>
    <w:rsid w:val="005A1BF1"/>
    <w:rsid w:val="005A1D89"/>
    <w:rsid w:val="005A20B2"/>
    <w:rsid w:val="005A273B"/>
    <w:rsid w:val="005A27DE"/>
    <w:rsid w:val="005A2CDE"/>
    <w:rsid w:val="005A3070"/>
    <w:rsid w:val="005A3824"/>
    <w:rsid w:val="005A3C1A"/>
    <w:rsid w:val="005A3FB1"/>
    <w:rsid w:val="005A3FFC"/>
    <w:rsid w:val="005A402D"/>
    <w:rsid w:val="005A4869"/>
    <w:rsid w:val="005A4B66"/>
    <w:rsid w:val="005A4D3B"/>
    <w:rsid w:val="005A50E9"/>
    <w:rsid w:val="005A5627"/>
    <w:rsid w:val="005A592F"/>
    <w:rsid w:val="005A5C33"/>
    <w:rsid w:val="005A5DD5"/>
    <w:rsid w:val="005A5DF3"/>
    <w:rsid w:val="005A5E29"/>
    <w:rsid w:val="005A5FAF"/>
    <w:rsid w:val="005A69B2"/>
    <w:rsid w:val="005A6C79"/>
    <w:rsid w:val="005A6CB0"/>
    <w:rsid w:val="005A719C"/>
    <w:rsid w:val="005A72FA"/>
    <w:rsid w:val="005A7FE3"/>
    <w:rsid w:val="005B019E"/>
    <w:rsid w:val="005B0298"/>
    <w:rsid w:val="005B0927"/>
    <w:rsid w:val="005B0A4C"/>
    <w:rsid w:val="005B0DD0"/>
    <w:rsid w:val="005B176C"/>
    <w:rsid w:val="005B2179"/>
    <w:rsid w:val="005B2EE7"/>
    <w:rsid w:val="005B2F0A"/>
    <w:rsid w:val="005B2F90"/>
    <w:rsid w:val="005B3275"/>
    <w:rsid w:val="005B4175"/>
    <w:rsid w:val="005B41CD"/>
    <w:rsid w:val="005B4255"/>
    <w:rsid w:val="005B4308"/>
    <w:rsid w:val="005B4344"/>
    <w:rsid w:val="005B435A"/>
    <w:rsid w:val="005B45D5"/>
    <w:rsid w:val="005B475D"/>
    <w:rsid w:val="005B47EA"/>
    <w:rsid w:val="005B4AD9"/>
    <w:rsid w:val="005B4E51"/>
    <w:rsid w:val="005B55A2"/>
    <w:rsid w:val="005B5FC2"/>
    <w:rsid w:val="005B60DD"/>
    <w:rsid w:val="005B63A8"/>
    <w:rsid w:val="005B6869"/>
    <w:rsid w:val="005B6B25"/>
    <w:rsid w:val="005B6EDB"/>
    <w:rsid w:val="005B7235"/>
    <w:rsid w:val="005B7D6E"/>
    <w:rsid w:val="005C0255"/>
    <w:rsid w:val="005C0A72"/>
    <w:rsid w:val="005C0DC4"/>
    <w:rsid w:val="005C143D"/>
    <w:rsid w:val="005C1CC2"/>
    <w:rsid w:val="005C1FBE"/>
    <w:rsid w:val="005C20EF"/>
    <w:rsid w:val="005C2146"/>
    <w:rsid w:val="005C215F"/>
    <w:rsid w:val="005C282D"/>
    <w:rsid w:val="005C2A41"/>
    <w:rsid w:val="005C2CB2"/>
    <w:rsid w:val="005C352E"/>
    <w:rsid w:val="005C35B7"/>
    <w:rsid w:val="005C3795"/>
    <w:rsid w:val="005C3EBA"/>
    <w:rsid w:val="005C42AF"/>
    <w:rsid w:val="005C444A"/>
    <w:rsid w:val="005C4A58"/>
    <w:rsid w:val="005C4E97"/>
    <w:rsid w:val="005C580B"/>
    <w:rsid w:val="005C5F32"/>
    <w:rsid w:val="005C63D7"/>
    <w:rsid w:val="005C66FE"/>
    <w:rsid w:val="005C6AAC"/>
    <w:rsid w:val="005C6E91"/>
    <w:rsid w:val="005C7011"/>
    <w:rsid w:val="005C75EA"/>
    <w:rsid w:val="005C75FF"/>
    <w:rsid w:val="005C7877"/>
    <w:rsid w:val="005C78EF"/>
    <w:rsid w:val="005C7950"/>
    <w:rsid w:val="005C7A69"/>
    <w:rsid w:val="005C7E03"/>
    <w:rsid w:val="005D026F"/>
    <w:rsid w:val="005D03B5"/>
    <w:rsid w:val="005D0976"/>
    <w:rsid w:val="005D09F2"/>
    <w:rsid w:val="005D1198"/>
    <w:rsid w:val="005D12AF"/>
    <w:rsid w:val="005D1850"/>
    <w:rsid w:val="005D193A"/>
    <w:rsid w:val="005D1ADA"/>
    <w:rsid w:val="005D20C6"/>
    <w:rsid w:val="005D2851"/>
    <w:rsid w:val="005D2E77"/>
    <w:rsid w:val="005D2EEC"/>
    <w:rsid w:val="005D3C86"/>
    <w:rsid w:val="005D4C46"/>
    <w:rsid w:val="005D4F3E"/>
    <w:rsid w:val="005D5156"/>
    <w:rsid w:val="005D522D"/>
    <w:rsid w:val="005D530D"/>
    <w:rsid w:val="005D5598"/>
    <w:rsid w:val="005D56CA"/>
    <w:rsid w:val="005D58CF"/>
    <w:rsid w:val="005D5A15"/>
    <w:rsid w:val="005D5A76"/>
    <w:rsid w:val="005D5EA4"/>
    <w:rsid w:val="005D6476"/>
    <w:rsid w:val="005D68D7"/>
    <w:rsid w:val="005D6D35"/>
    <w:rsid w:val="005D6DBE"/>
    <w:rsid w:val="005D6E41"/>
    <w:rsid w:val="005D6E43"/>
    <w:rsid w:val="005D7193"/>
    <w:rsid w:val="005D734C"/>
    <w:rsid w:val="005D79A9"/>
    <w:rsid w:val="005E0027"/>
    <w:rsid w:val="005E0812"/>
    <w:rsid w:val="005E0870"/>
    <w:rsid w:val="005E111B"/>
    <w:rsid w:val="005E1350"/>
    <w:rsid w:val="005E13C8"/>
    <w:rsid w:val="005E19DC"/>
    <w:rsid w:val="005E1DDE"/>
    <w:rsid w:val="005E1DDF"/>
    <w:rsid w:val="005E2EF1"/>
    <w:rsid w:val="005E2FFA"/>
    <w:rsid w:val="005E33DC"/>
    <w:rsid w:val="005E472F"/>
    <w:rsid w:val="005E5195"/>
    <w:rsid w:val="005E53EF"/>
    <w:rsid w:val="005E5793"/>
    <w:rsid w:val="005E5C97"/>
    <w:rsid w:val="005E5CF0"/>
    <w:rsid w:val="005E6142"/>
    <w:rsid w:val="005E63D1"/>
    <w:rsid w:val="005E67BD"/>
    <w:rsid w:val="005E688F"/>
    <w:rsid w:val="005E6EDA"/>
    <w:rsid w:val="005E76AC"/>
    <w:rsid w:val="005E77A0"/>
    <w:rsid w:val="005E7A13"/>
    <w:rsid w:val="005E7CDB"/>
    <w:rsid w:val="005E7F9F"/>
    <w:rsid w:val="005F0420"/>
    <w:rsid w:val="005F05B4"/>
    <w:rsid w:val="005F0742"/>
    <w:rsid w:val="005F0DE7"/>
    <w:rsid w:val="005F2031"/>
    <w:rsid w:val="005F3008"/>
    <w:rsid w:val="005F3046"/>
    <w:rsid w:val="005F326B"/>
    <w:rsid w:val="005F346A"/>
    <w:rsid w:val="005F35B3"/>
    <w:rsid w:val="005F402E"/>
    <w:rsid w:val="005F471C"/>
    <w:rsid w:val="005F4B42"/>
    <w:rsid w:val="005F5A3A"/>
    <w:rsid w:val="005F5A57"/>
    <w:rsid w:val="005F5B1B"/>
    <w:rsid w:val="005F5B21"/>
    <w:rsid w:val="005F5CEB"/>
    <w:rsid w:val="005F5D83"/>
    <w:rsid w:val="005F5E60"/>
    <w:rsid w:val="005F658D"/>
    <w:rsid w:val="005F6CD6"/>
    <w:rsid w:val="005F700A"/>
    <w:rsid w:val="005F739E"/>
    <w:rsid w:val="005F77B5"/>
    <w:rsid w:val="005F7A02"/>
    <w:rsid w:val="0060057A"/>
    <w:rsid w:val="006007CD"/>
    <w:rsid w:val="00600897"/>
    <w:rsid w:val="00601359"/>
    <w:rsid w:val="0060142D"/>
    <w:rsid w:val="006017A9"/>
    <w:rsid w:val="00601BC7"/>
    <w:rsid w:val="00601F4D"/>
    <w:rsid w:val="00602607"/>
    <w:rsid w:val="00602997"/>
    <w:rsid w:val="00602E7A"/>
    <w:rsid w:val="006034BA"/>
    <w:rsid w:val="006034BF"/>
    <w:rsid w:val="006039BF"/>
    <w:rsid w:val="00603DF6"/>
    <w:rsid w:val="0060406B"/>
    <w:rsid w:val="006042B5"/>
    <w:rsid w:val="0060456F"/>
    <w:rsid w:val="00604579"/>
    <w:rsid w:val="00605098"/>
    <w:rsid w:val="006053DA"/>
    <w:rsid w:val="00605DB0"/>
    <w:rsid w:val="00606331"/>
    <w:rsid w:val="006067CB"/>
    <w:rsid w:val="00606943"/>
    <w:rsid w:val="00606EB1"/>
    <w:rsid w:val="0060700D"/>
    <w:rsid w:val="00607391"/>
    <w:rsid w:val="00607707"/>
    <w:rsid w:val="006078C9"/>
    <w:rsid w:val="0060796A"/>
    <w:rsid w:val="00607A46"/>
    <w:rsid w:val="00610639"/>
    <w:rsid w:val="00610A17"/>
    <w:rsid w:val="00610F49"/>
    <w:rsid w:val="006115F6"/>
    <w:rsid w:val="006117B2"/>
    <w:rsid w:val="006117D4"/>
    <w:rsid w:val="00611D45"/>
    <w:rsid w:val="0061247B"/>
    <w:rsid w:val="00612528"/>
    <w:rsid w:val="006126ED"/>
    <w:rsid w:val="00612B66"/>
    <w:rsid w:val="00612E5E"/>
    <w:rsid w:val="00612EA1"/>
    <w:rsid w:val="006137CD"/>
    <w:rsid w:val="00613889"/>
    <w:rsid w:val="006139B8"/>
    <w:rsid w:val="00613B8A"/>
    <w:rsid w:val="00614013"/>
    <w:rsid w:val="00614808"/>
    <w:rsid w:val="00614DC5"/>
    <w:rsid w:val="00614FCE"/>
    <w:rsid w:val="006152BB"/>
    <w:rsid w:val="0061537E"/>
    <w:rsid w:val="00615835"/>
    <w:rsid w:val="00615C66"/>
    <w:rsid w:val="00615CED"/>
    <w:rsid w:val="00615D5E"/>
    <w:rsid w:val="00616783"/>
    <w:rsid w:val="00616878"/>
    <w:rsid w:val="006168C6"/>
    <w:rsid w:val="00616F75"/>
    <w:rsid w:val="00617121"/>
    <w:rsid w:val="00617941"/>
    <w:rsid w:val="0062043E"/>
    <w:rsid w:val="0062099C"/>
    <w:rsid w:val="00620BA2"/>
    <w:rsid w:val="006213D4"/>
    <w:rsid w:val="00621A5B"/>
    <w:rsid w:val="00622473"/>
    <w:rsid w:val="0062247F"/>
    <w:rsid w:val="0062261D"/>
    <w:rsid w:val="006237E2"/>
    <w:rsid w:val="00623801"/>
    <w:rsid w:val="00624ABE"/>
    <w:rsid w:val="00624EC9"/>
    <w:rsid w:val="006256E6"/>
    <w:rsid w:val="00625840"/>
    <w:rsid w:val="00625888"/>
    <w:rsid w:val="006258CA"/>
    <w:rsid w:val="00625F71"/>
    <w:rsid w:val="006265CB"/>
    <w:rsid w:val="006266DD"/>
    <w:rsid w:val="006273D7"/>
    <w:rsid w:val="00627A4B"/>
    <w:rsid w:val="00627C52"/>
    <w:rsid w:val="00627DB9"/>
    <w:rsid w:val="00627F90"/>
    <w:rsid w:val="006300BE"/>
    <w:rsid w:val="006307C1"/>
    <w:rsid w:val="00630E65"/>
    <w:rsid w:val="00630ED2"/>
    <w:rsid w:val="00630F42"/>
    <w:rsid w:val="00631469"/>
    <w:rsid w:val="006314D3"/>
    <w:rsid w:val="00631B97"/>
    <w:rsid w:val="00631BD3"/>
    <w:rsid w:val="00631CDD"/>
    <w:rsid w:val="006321AF"/>
    <w:rsid w:val="006322F6"/>
    <w:rsid w:val="006325C3"/>
    <w:rsid w:val="006327D3"/>
    <w:rsid w:val="00632F5A"/>
    <w:rsid w:val="006335A6"/>
    <w:rsid w:val="006339A8"/>
    <w:rsid w:val="00633E2A"/>
    <w:rsid w:val="00633E8E"/>
    <w:rsid w:val="0063462D"/>
    <w:rsid w:val="00634711"/>
    <w:rsid w:val="00634D13"/>
    <w:rsid w:val="006354F5"/>
    <w:rsid w:val="006359A8"/>
    <w:rsid w:val="00636071"/>
    <w:rsid w:val="00636AB6"/>
    <w:rsid w:val="00636AC6"/>
    <w:rsid w:val="00636FEF"/>
    <w:rsid w:val="0063734C"/>
    <w:rsid w:val="0063772C"/>
    <w:rsid w:val="00637C45"/>
    <w:rsid w:val="00637EDA"/>
    <w:rsid w:val="0064022C"/>
    <w:rsid w:val="00640328"/>
    <w:rsid w:val="00640391"/>
    <w:rsid w:val="00640C74"/>
    <w:rsid w:val="00640E6B"/>
    <w:rsid w:val="00640F28"/>
    <w:rsid w:val="006417E7"/>
    <w:rsid w:val="00641A28"/>
    <w:rsid w:val="00641DCF"/>
    <w:rsid w:val="00641ECC"/>
    <w:rsid w:val="00642433"/>
    <w:rsid w:val="00642849"/>
    <w:rsid w:val="00642856"/>
    <w:rsid w:val="00642B46"/>
    <w:rsid w:val="00642C2E"/>
    <w:rsid w:val="00642DEC"/>
    <w:rsid w:val="006431AB"/>
    <w:rsid w:val="00643B1D"/>
    <w:rsid w:val="00643D89"/>
    <w:rsid w:val="006448EF"/>
    <w:rsid w:val="00644D70"/>
    <w:rsid w:val="00645981"/>
    <w:rsid w:val="00646A3B"/>
    <w:rsid w:val="00646AC7"/>
    <w:rsid w:val="00646BD3"/>
    <w:rsid w:val="00647449"/>
    <w:rsid w:val="006474DE"/>
    <w:rsid w:val="00647812"/>
    <w:rsid w:val="00647D71"/>
    <w:rsid w:val="00650395"/>
    <w:rsid w:val="00650586"/>
    <w:rsid w:val="006506BA"/>
    <w:rsid w:val="006507A3"/>
    <w:rsid w:val="00650800"/>
    <w:rsid w:val="00650830"/>
    <w:rsid w:val="0065093E"/>
    <w:rsid w:val="00650D15"/>
    <w:rsid w:val="00651028"/>
    <w:rsid w:val="006513AF"/>
    <w:rsid w:val="00651AB3"/>
    <w:rsid w:val="00651B68"/>
    <w:rsid w:val="00652464"/>
    <w:rsid w:val="0065267D"/>
    <w:rsid w:val="00652BD9"/>
    <w:rsid w:val="00652CA5"/>
    <w:rsid w:val="00652DCA"/>
    <w:rsid w:val="0065358A"/>
    <w:rsid w:val="0065363F"/>
    <w:rsid w:val="00653A4A"/>
    <w:rsid w:val="00653EC7"/>
    <w:rsid w:val="00653EED"/>
    <w:rsid w:val="00653FB9"/>
    <w:rsid w:val="006542FE"/>
    <w:rsid w:val="00654FB3"/>
    <w:rsid w:val="00655923"/>
    <w:rsid w:val="00655984"/>
    <w:rsid w:val="00655A93"/>
    <w:rsid w:val="00655F9E"/>
    <w:rsid w:val="0065669E"/>
    <w:rsid w:val="00657000"/>
    <w:rsid w:val="0065768B"/>
    <w:rsid w:val="0065771E"/>
    <w:rsid w:val="0066006B"/>
    <w:rsid w:val="0066084C"/>
    <w:rsid w:val="006609F5"/>
    <w:rsid w:val="00661082"/>
    <w:rsid w:val="006618AC"/>
    <w:rsid w:val="00662337"/>
    <w:rsid w:val="00662C7E"/>
    <w:rsid w:val="0066377D"/>
    <w:rsid w:val="00663F79"/>
    <w:rsid w:val="00663FEC"/>
    <w:rsid w:val="006640A2"/>
    <w:rsid w:val="006641E0"/>
    <w:rsid w:val="00664359"/>
    <w:rsid w:val="006649C0"/>
    <w:rsid w:val="00664A85"/>
    <w:rsid w:val="00664BE8"/>
    <w:rsid w:val="0066511C"/>
    <w:rsid w:val="0066623D"/>
    <w:rsid w:val="00666499"/>
    <w:rsid w:val="00666864"/>
    <w:rsid w:val="00666D54"/>
    <w:rsid w:val="00667372"/>
    <w:rsid w:val="006676EC"/>
    <w:rsid w:val="00667EC5"/>
    <w:rsid w:val="00667F02"/>
    <w:rsid w:val="00670946"/>
    <w:rsid w:val="00670953"/>
    <w:rsid w:val="00670E5D"/>
    <w:rsid w:val="00671860"/>
    <w:rsid w:val="00671E25"/>
    <w:rsid w:val="00672189"/>
    <w:rsid w:val="00672613"/>
    <w:rsid w:val="00672BF7"/>
    <w:rsid w:val="00672E65"/>
    <w:rsid w:val="00672EF2"/>
    <w:rsid w:val="00673049"/>
    <w:rsid w:val="00673219"/>
    <w:rsid w:val="00673C64"/>
    <w:rsid w:val="00674119"/>
    <w:rsid w:val="006745D0"/>
    <w:rsid w:val="006746B5"/>
    <w:rsid w:val="00674E8D"/>
    <w:rsid w:val="00675087"/>
    <w:rsid w:val="00675221"/>
    <w:rsid w:val="00675623"/>
    <w:rsid w:val="00675A9C"/>
    <w:rsid w:val="00675E2A"/>
    <w:rsid w:val="00676883"/>
    <w:rsid w:val="006769C4"/>
    <w:rsid w:val="00676ABC"/>
    <w:rsid w:val="00676BAD"/>
    <w:rsid w:val="00676C15"/>
    <w:rsid w:val="006772E9"/>
    <w:rsid w:val="00677428"/>
    <w:rsid w:val="00677507"/>
    <w:rsid w:val="00677554"/>
    <w:rsid w:val="00677997"/>
    <w:rsid w:val="00677B7D"/>
    <w:rsid w:val="006800E5"/>
    <w:rsid w:val="006805D4"/>
    <w:rsid w:val="0068065B"/>
    <w:rsid w:val="00680B3D"/>
    <w:rsid w:val="00680EB8"/>
    <w:rsid w:val="00681C94"/>
    <w:rsid w:val="00681CDE"/>
    <w:rsid w:val="0068245D"/>
    <w:rsid w:val="00682787"/>
    <w:rsid w:val="006835F8"/>
    <w:rsid w:val="0068369D"/>
    <w:rsid w:val="006839C9"/>
    <w:rsid w:val="00683B69"/>
    <w:rsid w:val="006844C0"/>
    <w:rsid w:val="0068531B"/>
    <w:rsid w:val="006860FF"/>
    <w:rsid w:val="0068684E"/>
    <w:rsid w:val="00686C48"/>
    <w:rsid w:val="006878D5"/>
    <w:rsid w:val="00687A77"/>
    <w:rsid w:val="006907B7"/>
    <w:rsid w:val="00690C04"/>
    <w:rsid w:val="006910F7"/>
    <w:rsid w:val="006912E8"/>
    <w:rsid w:val="00691AF8"/>
    <w:rsid w:val="00691CC3"/>
    <w:rsid w:val="00691FF7"/>
    <w:rsid w:val="00692030"/>
    <w:rsid w:val="00692A07"/>
    <w:rsid w:val="0069323D"/>
    <w:rsid w:val="00693DDB"/>
    <w:rsid w:val="00694A1D"/>
    <w:rsid w:val="00694A29"/>
    <w:rsid w:val="00694BFD"/>
    <w:rsid w:val="00694E65"/>
    <w:rsid w:val="00695797"/>
    <w:rsid w:val="0069589B"/>
    <w:rsid w:val="00695967"/>
    <w:rsid w:val="00695C88"/>
    <w:rsid w:val="006962C1"/>
    <w:rsid w:val="006967A3"/>
    <w:rsid w:val="00697C89"/>
    <w:rsid w:val="00697C9F"/>
    <w:rsid w:val="00697F81"/>
    <w:rsid w:val="006A027A"/>
    <w:rsid w:val="006A0332"/>
    <w:rsid w:val="006A0970"/>
    <w:rsid w:val="006A0C1C"/>
    <w:rsid w:val="006A0E56"/>
    <w:rsid w:val="006A0FE4"/>
    <w:rsid w:val="006A1035"/>
    <w:rsid w:val="006A1173"/>
    <w:rsid w:val="006A19D0"/>
    <w:rsid w:val="006A1F55"/>
    <w:rsid w:val="006A229C"/>
    <w:rsid w:val="006A2880"/>
    <w:rsid w:val="006A367F"/>
    <w:rsid w:val="006A372C"/>
    <w:rsid w:val="006A3762"/>
    <w:rsid w:val="006A3940"/>
    <w:rsid w:val="006A401B"/>
    <w:rsid w:val="006A4494"/>
    <w:rsid w:val="006A46F9"/>
    <w:rsid w:val="006A494C"/>
    <w:rsid w:val="006A4AF5"/>
    <w:rsid w:val="006A4E95"/>
    <w:rsid w:val="006A5221"/>
    <w:rsid w:val="006A5548"/>
    <w:rsid w:val="006A58EE"/>
    <w:rsid w:val="006A5C6B"/>
    <w:rsid w:val="006A6074"/>
    <w:rsid w:val="006A614F"/>
    <w:rsid w:val="006A62DD"/>
    <w:rsid w:val="006A662A"/>
    <w:rsid w:val="006A6B0A"/>
    <w:rsid w:val="006A7EB8"/>
    <w:rsid w:val="006B0800"/>
    <w:rsid w:val="006B1227"/>
    <w:rsid w:val="006B1856"/>
    <w:rsid w:val="006B22B3"/>
    <w:rsid w:val="006B233C"/>
    <w:rsid w:val="006B29E1"/>
    <w:rsid w:val="006B2A36"/>
    <w:rsid w:val="006B3234"/>
    <w:rsid w:val="006B3275"/>
    <w:rsid w:val="006B3728"/>
    <w:rsid w:val="006B4287"/>
    <w:rsid w:val="006B43C2"/>
    <w:rsid w:val="006B4891"/>
    <w:rsid w:val="006B49D9"/>
    <w:rsid w:val="006B4A8C"/>
    <w:rsid w:val="006B4B6A"/>
    <w:rsid w:val="006B545D"/>
    <w:rsid w:val="006B546F"/>
    <w:rsid w:val="006B552B"/>
    <w:rsid w:val="006B5857"/>
    <w:rsid w:val="006B5AB0"/>
    <w:rsid w:val="006B60D5"/>
    <w:rsid w:val="006B6288"/>
    <w:rsid w:val="006B7239"/>
    <w:rsid w:val="006B73FA"/>
    <w:rsid w:val="006B772C"/>
    <w:rsid w:val="006B7853"/>
    <w:rsid w:val="006B7986"/>
    <w:rsid w:val="006B7AD7"/>
    <w:rsid w:val="006B7AE1"/>
    <w:rsid w:val="006B7B59"/>
    <w:rsid w:val="006B7D9A"/>
    <w:rsid w:val="006B7FED"/>
    <w:rsid w:val="006C01C6"/>
    <w:rsid w:val="006C0AAE"/>
    <w:rsid w:val="006C0D09"/>
    <w:rsid w:val="006C11A1"/>
    <w:rsid w:val="006C1249"/>
    <w:rsid w:val="006C137D"/>
    <w:rsid w:val="006C1A79"/>
    <w:rsid w:val="006C1B0A"/>
    <w:rsid w:val="006C1E52"/>
    <w:rsid w:val="006C2519"/>
    <w:rsid w:val="006C2FE3"/>
    <w:rsid w:val="006C3493"/>
    <w:rsid w:val="006C34D7"/>
    <w:rsid w:val="006C399A"/>
    <w:rsid w:val="006C3B09"/>
    <w:rsid w:val="006C3EC6"/>
    <w:rsid w:val="006C4166"/>
    <w:rsid w:val="006C41CC"/>
    <w:rsid w:val="006C4217"/>
    <w:rsid w:val="006C42A7"/>
    <w:rsid w:val="006C46CA"/>
    <w:rsid w:val="006C47C7"/>
    <w:rsid w:val="006C4F72"/>
    <w:rsid w:val="006C56EE"/>
    <w:rsid w:val="006C5924"/>
    <w:rsid w:val="006C5AE1"/>
    <w:rsid w:val="006C5D16"/>
    <w:rsid w:val="006C5EDF"/>
    <w:rsid w:val="006C65D7"/>
    <w:rsid w:val="006C7102"/>
    <w:rsid w:val="006C7354"/>
    <w:rsid w:val="006C77A4"/>
    <w:rsid w:val="006C7EE8"/>
    <w:rsid w:val="006D050C"/>
    <w:rsid w:val="006D0755"/>
    <w:rsid w:val="006D08A4"/>
    <w:rsid w:val="006D08F3"/>
    <w:rsid w:val="006D1001"/>
    <w:rsid w:val="006D2305"/>
    <w:rsid w:val="006D2D28"/>
    <w:rsid w:val="006D3B4E"/>
    <w:rsid w:val="006D428B"/>
    <w:rsid w:val="006D4B9C"/>
    <w:rsid w:val="006D4E96"/>
    <w:rsid w:val="006D5468"/>
    <w:rsid w:val="006D55ED"/>
    <w:rsid w:val="006D6B27"/>
    <w:rsid w:val="006D6DA2"/>
    <w:rsid w:val="006D7445"/>
    <w:rsid w:val="006D799F"/>
    <w:rsid w:val="006E00E9"/>
    <w:rsid w:val="006E029F"/>
    <w:rsid w:val="006E03A0"/>
    <w:rsid w:val="006E08C5"/>
    <w:rsid w:val="006E0C0C"/>
    <w:rsid w:val="006E11E7"/>
    <w:rsid w:val="006E13FE"/>
    <w:rsid w:val="006E19BF"/>
    <w:rsid w:val="006E1EE7"/>
    <w:rsid w:val="006E1EEE"/>
    <w:rsid w:val="006E260B"/>
    <w:rsid w:val="006E2723"/>
    <w:rsid w:val="006E3496"/>
    <w:rsid w:val="006E39DC"/>
    <w:rsid w:val="006E3C01"/>
    <w:rsid w:val="006E4B43"/>
    <w:rsid w:val="006E4E00"/>
    <w:rsid w:val="006E5438"/>
    <w:rsid w:val="006E6259"/>
    <w:rsid w:val="006E6DE0"/>
    <w:rsid w:val="006E6DF6"/>
    <w:rsid w:val="006E717B"/>
    <w:rsid w:val="006E75DF"/>
    <w:rsid w:val="006E75E9"/>
    <w:rsid w:val="006E76DC"/>
    <w:rsid w:val="006E7794"/>
    <w:rsid w:val="006E7E50"/>
    <w:rsid w:val="006E7F1A"/>
    <w:rsid w:val="006F0494"/>
    <w:rsid w:val="006F07F9"/>
    <w:rsid w:val="006F10AE"/>
    <w:rsid w:val="006F1237"/>
    <w:rsid w:val="006F1C9C"/>
    <w:rsid w:val="006F1DAB"/>
    <w:rsid w:val="006F201F"/>
    <w:rsid w:val="006F3022"/>
    <w:rsid w:val="006F3BD6"/>
    <w:rsid w:val="006F3BEE"/>
    <w:rsid w:val="006F3D3F"/>
    <w:rsid w:val="006F4086"/>
    <w:rsid w:val="006F41DE"/>
    <w:rsid w:val="006F441F"/>
    <w:rsid w:val="006F46DA"/>
    <w:rsid w:val="006F49F0"/>
    <w:rsid w:val="006F4A8C"/>
    <w:rsid w:val="006F4C2F"/>
    <w:rsid w:val="006F4FAD"/>
    <w:rsid w:val="006F5358"/>
    <w:rsid w:val="006F6117"/>
    <w:rsid w:val="006F626F"/>
    <w:rsid w:val="006F6271"/>
    <w:rsid w:val="006F6896"/>
    <w:rsid w:val="006F7AB0"/>
    <w:rsid w:val="0070011F"/>
    <w:rsid w:val="00700238"/>
    <w:rsid w:val="007002A9"/>
    <w:rsid w:val="00700465"/>
    <w:rsid w:val="0070069C"/>
    <w:rsid w:val="00700DFE"/>
    <w:rsid w:val="00701AD2"/>
    <w:rsid w:val="00701C60"/>
    <w:rsid w:val="00702344"/>
    <w:rsid w:val="007030E3"/>
    <w:rsid w:val="00703A55"/>
    <w:rsid w:val="00703B96"/>
    <w:rsid w:val="007046A3"/>
    <w:rsid w:val="00704EF8"/>
    <w:rsid w:val="00705224"/>
    <w:rsid w:val="007056D0"/>
    <w:rsid w:val="00705DCC"/>
    <w:rsid w:val="00705FEE"/>
    <w:rsid w:val="0070692D"/>
    <w:rsid w:val="007074A6"/>
    <w:rsid w:val="00707B60"/>
    <w:rsid w:val="0071013C"/>
    <w:rsid w:val="00710F6B"/>
    <w:rsid w:val="007110D4"/>
    <w:rsid w:val="007115E0"/>
    <w:rsid w:val="007117F6"/>
    <w:rsid w:val="00711B69"/>
    <w:rsid w:val="00711C25"/>
    <w:rsid w:val="00712089"/>
    <w:rsid w:val="00712873"/>
    <w:rsid w:val="00712A4F"/>
    <w:rsid w:val="007130FB"/>
    <w:rsid w:val="00713483"/>
    <w:rsid w:val="00713BD1"/>
    <w:rsid w:val="00713BEF"/>
    <w:rsid w:val="00713DF7"/>
    <w:rsid w:val="00713F90"/>
    <w:rsid w:val="007143CB"/>
    <w:rsid w:val="007146D5"/>
    <w:rsid w:val="00714C26"/>
    <w:rsid w:val="007153A7"/>
    <w:rsid w:val="00715478"/>
    <w:rsid w:val="0071595F"/>
    <w:rsid w:val="0071611C"/>
    <w:rsid w:val="00716B22"/>
    <w:rsid w:val="00716C69"/>
    <w:rsid w:val="007170E3"/>
    <w:rsid w:val="00717EEA"/>
    <w:rsid w:val="00717F36"/>
    <w:rsid w:val="007201A2"/>
    <w:rsid w:val="007203D1"/>
    <w:rsid w:val="007203DA"/>
    <w:rsid w:val="0072049A"/>
    <w:rsid w:val="007208B9"/>
    <w:rsid w:val="00720CA2"/>
    <w:rsid w:val="0072125D"/>
    <w:rsid w:val="00721906"/>
    <w:rsid w:val="007226FB"/>
    <w:rsid w:val="00722869"/>
    <w:rsid w:val="007228DE"/>
    <w:rsid w:val="007228E5"/>
    <w:rsid w:val="00722A51"/>
    <w:rsid w:val="0072328F"/>
    <w:rsid w:val="0072482E"/>
    <w:rsid w:val="00725868"/>
    <w:rsid w:val="00725BA8"/>
    <w:rsid w:val="00725DCE"/>
    <w:rsid w:val="007264CB"/>
    <w:rsid w:val="0072659B"/>
    <w:rsid w:val="007266EE"/>
    <w:rsid w:val="00726CEC"/>
    <w:rsid w:val="007270AC"/>
    <w:rsid w:val="007270C3"/>
    <w:rsid w:val="007271BD"/>
    <w:rsid w:val="00730224"/>
    <w:rsid w:val="0073049B"/>
    <w:rsid w:val="00730508"/>
    <w:rsid w:val="0073057C"/>
    <w:rsid w:val="00730868"/>
    <w:rsid w:val="00730C73"/>
    <w:rsid w:val="00730D76"/>
    <w:rsid w:val="00730E07"/>
    <w:rsid w:val="0073134B"/>
    <w:rsid w:val="007315E0"/>
    <w:rsid w:val="00731701"/>
    <w:rsid w:val="0073188E"/>
    <w:rsid w:val="0073211F"/>
    <w:rsid w:val="00732AD7"/>
    <w:rsid w:val="00732F25"/>
    <w:rsid w:val="007330AB"/>
    <w:rsid w:val="007339A4"/>
    <w:rsid w:val="00733DF9"/>
    <w:rsid w:val="00733E93"/>
    <w:rsid w:val="00734236"/>
    <w:rsid w:val="0073430C"/>
    <w:rsid w:val="007348EC"/>
    <w:rsid w:val="00735636"/>
    <w:rsid w:val="00735CBD"/>
    <w:rsid w:val="00735D12"/>
    <w:rsid w:val="007367A3"/>
    <w:rsid w:val="00736CF8"/>
    <w:rsid w:val="00736FFD"/>
    <w:rsid w:val="00737320"/>
    <w:rsid w:val="00737AAF"/>
    <w:rsid w:val="0074062D"/>
    <w:rsid w:val="00740B63"/>
    <w:rsid w:val="00740D77"/>
    <w:rsid w:val="00740DAB"/>
    <w:rsid w:val="00741E4E"/>
    <w:rsid w:val="0074201C"/>
    <w:rsid w:val="007423AC"/>
    <w:rsid w:val="00743086"/>
    <w:rsid w:val="00743602"/>
    <w:rsid w:val="0074364C"/>
    <w:rsid w:val="00743B2C"/>
    <w:rsid w:val="00743C62"/>
    <w:rsid w:val="00744774"/>
    <w:rsid w:val="0074538D"/>
    <w:rsid w:val="007453C3"/>
    <w:rsid w:val="0074596B"/>
    <w:rsid w:val="00745ABA"/>
    <w:rsid w:val="00746BA6"/>
    <w:rsid w:val="0074797D"/>
    <w:rsid w:val="00747A6D"/>
    <w:rsid w:val="0075024F"/>
    <w:rsid w:val="00750650"/>
    <w:rsid w:val="007507AB"/>
    <w:rsid w:val="00750957"/>
    <w:rsid w:val="00750AED"/>
    <w:rsid w:val="00750DBB"/>
    <w:rsid w:val="00751239"/>
    <w:rsid w:val="007517FD"/>
    <w:rsid w:val="00751BA7"/>
    <w:rsid w:val="0075242D"/>
    <w:rsid w:val="00752862"/>
    <w:rsid w:val="007539DB"/>
    <w:rsid w:val="00753E47"/>
    <w:rsid w:val="00753FF7"/>
    <w:rsid w:val="007549F0"/>
    <w:rsid w:val="00754B10"/>
    <w:rsid w:val="00755045"/>
    <w:rsid w:val="00755112"/>
    <w:rsid w:val="00755432"/>
    <w:rsid w:val="00755D71"/>
    <w:rsid w:val="007561E2"/>
    <w:rsid w:val="00756330"/>
    <w:rsid w:val="00756BCA"/>
    <w:rsid w:val="00756DBC"/>
    <w:rsid w:val="00757039"/>
    <w:rsid w:val="0075719D"/>
    <w:rsid w:val="00757608"/>
    <w:rsid w:val="00760110"/>
    <w:rsid w:val="0076052A"/>
    <w:rsid w:val="007606A6"/>
    <w:rsid w:val="00760749"/>
    <w:rsid w:val="00760E38"/>
    <w:rsid w:val="00760E73"/>
    <w:rsid w:val="007612A4"/>
    <w:rsid w:val="00761341"/>
    <w:rsid w:val="007619AF"/>
    <w:rsid w:val="00762A05"/>
    <w:rsid w:val="00762A37"/>
    <w:rsid w:val="00762E0A"/>
    <w:rsid w:val="0076330C"/>
    <w:rsid w:val="00764EAE"/>
    <w:rsid w:val="007656D4"/>
    <w:rsid w:val="0076588F"/>
    <w:rsid w:val="007673B0"/>
    <w:rsid w:val="007673F0"/>
    <w:rsid w:val="00767546"/>
    <w:rsid w:val="00767A5F"/>
    <w:rsid w:val="00767E7C"/>
    <w:rsid w:val="00767F9F"/>
    <w:rsid w:val="0077005E"/>
    <w:rsid w:val="0077031C"/>
    <w:rsid w:val="007703AE"/>
    <w:rsid w:val="007703B6"/>
    <w:rsid w:val="0077163A"/>
    <w:rsid w:val="00771B58"/>
    <w:rsid w:val="00771C80"/>
    <w:rsid w:val="007724FA"/>
    <w:rsid w:val="0077252C"/>
    <w:rsid w:val="0077263C"/>
    <w:rsid w:val="007727F9"/>
    <w:rsid w:val="00772B0B"/>
    <w:rsid w:val="00772BF1"/>
    <w:rsid w:val="00773534"/>
    <w:rsid w:val="00773973"/>
    <w:rsid w:val="00773C55"/>
    <w:rsid w:val="00773CD4"/>
    <w:rsid w:val="0077420A"/>
    <w:rsid w:val="007747EE"/>
    <w:rsid w:val="007748E2"/>
    <w:rsid w:val="007754C9"/>
    <w:rsid w:val="00775955"/>
    <w:rsid w:val="00775971"/>
    <w:rsid w:val="007759E2"/>
    <w:rsid w:val="00775F38"/>
    <w:rsid w:val="00775F45"/>
    <w:rsid w:val="007762FC"/>
    <w:rsid w:val="00776573"/>
    <w:rsid w:val="00776C6F"/>
    <w:rsid w:val="00776CE0"/>
    <w:rsid w:val="00776EAC"/>
    <w:rsid w:val="007771C2"/>
    <w:rsid w:val="007779FE"/>
    <w:rsid w:val="00777B82"/>
    <w:rsid w:val="00777C45"/>
    <w:rsid w:val="00780128"/>
    <w:rsid w:val="00780B16"/>
    <w:rsid w:val="00780CF4"/>
    <w:rsid w:val="007815DF"/>
    <w:rsid w:val="007817B1"/>
    <w:rsid w:val="007827AA"/>
    <w:rsid w:val="0078292C"/>
    <w:rsid w:val="00783075"/>
    <w:rsid w:val="007834E7"/>
    <w:rsid w:val="007835F1"/>
    <w:rsid w:val="00783646"/>
    <w:rsid w:val="00783673"/>
    <w:rsid w:val="007848FD"/>
    <w:rsid w:val="00784C2E"/>
    <w:rsid w:val="00785001"/>
    <w:rsid w:val="00785D9D"/>
    <w:rsid w:val="00786B29"/>
    <w:rsid w:val="00786F9E"/>
    <w:rsid w:val="00787F01"/>
    <w:rsid w:val="0079060D"/>
    <w:rsid w:val="007906F7"/>
    <w:rsid w:val="00790774"/>
    <w:rsid w:val="00790838"/>
    <w:rsid w:val="007908EC"/>
    <w:rsid w:val="00790E84"/>
    <w:rsid w:val="007911D5"/>
    <w:rsid w:val="0079124C"/>
    <w:rsid w:val="00791769"/>
    <w:rsid w:val="00791924"/>
    <w:rsid w:val="00791B99"/>
    <w:rsid w:val="00791E85"/>
    <w:rsid w:val="00792928"/>
    <w:rsid w:val="007931C4"/>
    <w:rsid w:val="007932E3"/>
    <w:rsid w:val="0079363C"/>
    <w:rsid w:val="00793731"/>
    <w:rsid w:val="00793895"/>
    <w:rsid w:val="00793B5B"/>
    <w:rsid w:val="00793B6A"/>
    <w:rsid w:val="00793D30"/>
    <w:rsid w:val="00794A6F"/>
    <w:rsid w:val="00794AA3"/>
    <w:rsid w:val="00794AD3"/>
    <w:rsid w:val="00795192"/>
    <w:rsid w:val="0079534B"/>
    <w:rsid w:val="00795628"/>
    <w:rsid w:val="007956E7"/>
    <w:rsid w:val="00795FEA"/>
    <w:rsid w:val="00796268"/>
    <w:rsid w:val="00796487"/>
    <w:rsid w:val="0079668A"/>
    <w:rsid w:val="00796FA4"/>
    <w:rsid w:val="007976C7"/>
    <w:rsid w:val="00797AA2"/>
    <w:rsid w:val="007A03F2"/>
    <w:rsid w:val="007A05C5"/>
    <w:rsid w:val="007A067D"/>
    <w:rsid w:val="007A06A1"/>
    <w:rsid w:val="007A0A45"/>
    <w:rsid w:val="007A0B67"/>
    <w:rsid w:val="007A0F98"/>
    <w:rsid w:val="007A159B"/>
    <w:rsid w:val="007A1947"/>
    <w:rsid w:val="007A1A01"/>
    <w:rsid w:val="007A25BE"/>
    <w:rsid w:val="007A2B7F"/>
    <w:rsid w:val="007A2B92"/>
    <w:rsid w:val="007A2C5C"/>
    <w:rsid w:val="007A2FD8"/>
    <w:rsid w:val="007A3282"/>
    <w:rsid w:val="007A33F1"/>
    <w:rsid w:val="007A36B9"/>
    <w:rsid w:val="007A3C30"/>
    <w:rsid w:val="007A448F"/>
    <w:rsid w:val="007A475F"/>
    <w:rsid w:val="007A4D77"/>
    <w:rsid w:val="007A4F54"/>
    <w:rsid w:val="007A5058"/>
    <w:rsid w:val="007A5231"/>
    <w:rsid w:val="007A5395"/>
    <w:rsid w:val="007A56BE"/>
    <w:rsid w:val="007A5718"/>
    <w:rsid w:val="007A5AB5"/>
    <w:rsid w:val="007A5D20"/>
    <w:rsid w:val="007A61B3"/>
    <w:rsid w:val="007A6382"/>
    <w:rsid w:val="007A6946"/>
    <w:rsid w:val="007A6EC8"/>
    <w:rsid w:val="007A6F5B"/>
    <w:rsid w:val="007A7569"/>
    <w:rsid w:val="007A77C3"/>
    <w:rsid w:val="007A77F8"/>
    <w:rsid w:val="007A7EC8"/>
    <w:rsid w:val="007B086D"/>
    <w:rsid w:val="007B14BE"/>
    <w:rsid w:val="007B1531"/>
    <w:rsid w:val="007B18C2"/>
    <w:rsid w:val="007B198D"/>
    <w:rsid w:val="007B28B9"/>
    <w:rsid w:val="007B2B56"/>
    <w:rsid w:val="007B2C51"/>
    <w:rsid w:val="007B31B5"/>
    <w:rsid w:val="007B38E5"/>
    <w:rsid w:val="007B3AC8"/>
    <w:rsid w:val="007B3E8F"/>
    <w:rsid w:val="007B4156"/>
    <w:rsid w:val="007B51F8"/>
    <w:rsid w:val="007B5326"/>
    <w:rsid w:val="007B5B27"/>
    <w:rsid w:val="007B5DF3"/>
    <w:rsid w:val="007B6205"/>
    <w:rsid w:val="007B62A3"/>
    <w:rsid w:val="007B67B8"/>
    <w:rsid w:val="007B6AAA"/>
    <w:rsid w:val="007B78E8"/>
    <w:rsid w:val="007B7C1C"/>
    <w:rsid w:val="007C0111"/>
    <w:rsid w:val="007C029D"/>
    <w:rsid w:val="007C14F3"/>
    <w:rsid w:val="007C188C"/>
    <w:rsid w:val="007C212F"/>
    <w:rsid w:val="007C2213"/>
    <w:rsid w:val="007C35B2"/>
    <w:rsid w:val="007C36AC"/>
    <w:rsid w:val="007C3C74"/>
    <w:rsid w:val="007C48B9"/>
    <w:rsid w:val="007C4A69"/>
    <w:rsid w:val="007C513D"/>
    <w:rsid w:val="007C527E"/>
    <w:rsid w:val="007C54FD"/>
    <w:rsid w:val="007C5695"/>
    <w:rsid w:val="007C60B3"/>
    <w:rsid w:val="007C6D23"/>
    <w:rsid w:val="007C6F85"/>
    <w:rsid w:val="007C710E"/>
    <w:rsid w:val="007C7DDD"/>
    <w:rsid w:val="007D0728"/>
    <w:rsid w:val="007D075B"/>
    <w:rsid w:val="007D0B62"/>
    <w:rsid w:val="007D157E"/>
    <w:rsid w:val="007D199E"/>
    <w:rsid w:val="007D2337"/>
    <w:rsid w:val="007D2542"/>
    <w:rsid w:val="007D2A72"/>
    <w:rsid w:val="007D2E04"/>
    <w:rsid w:val="007D30DA"/>
    <w:rsid w:val="007D312B"/>
    <w:rsid w:val="007D38F0"/>
    <w:rsid w:val="007D442B"/>
    <w:rsid w:val="007D4489"/>
    <w:rsid w:val="007D4692"/>
    <w:rsid w:val="007D470D"/>
    <w:rsid w:val="007D4D3D"/>
    <w:rsid w:val="007D503C"/>
    <w:rsid w:val="007D517F"/>
    <w:rsid w:val="007D51A0"/>
    <w:rsid w:val="007D53CB"/>
    <w:rsid w:val="007D5543"/>
    <w:rsid w:val="007D56E5"/>
    <w:rsid w:val="007D56F8"/>
    <w:rsid w:val="007D5D5C"/>
    <w:rsid w:val="007D611D"/>
    <w:rsid w:val="007D613C"/>
    <w:rsid w:val="007D7188"/>
    <w:rsid w:val="007D7327"/>
    <w:rsid w:val="007D7386"/>
    <w:rsid w:val="007D73E0"/>
    <w:rsid w:val="007D7FC4"/>
    <w:rsid w:val="007E009E"/>
    <w:rsid w:val="007E010B"/>
    <w:rsid w:val="007E1381"/>
    <w:rsid w:val="007E1C50"/>
    <w:rsid w:val="007E1CDD"/>
    <w:rsid w:val="007E2C5F"/>
    <w:rsid w:val="007E33D7"/>
    <w:rsid w:val="007E3616"/>
    <w:rsid w:val="007E3E2C"/>
    <w:rsid w:val="007E4041"/>
    <w:rsid w:val="007E4055"/>
    <w:rsid w:val="007E481D"/>
    <w:rsid w:val="007E4AEE"/>
    <w:rsid w:val="007E4CAF"/>
    <w:rsid w:val="007E53F7"/>
    <w:rsid w:val="007E549D"/>
    <w:rsid w:val="007E54AE"/>
    <w:rsid w:val="007E5502"/>
    <w:rsid w:val="007E561E"/>
    <w:rsid w:val="007E5CFF"/>
    <w:rsid w:val="007E5D55"/>
    <w:rsid w:val="007E674F"/>
    <w:rsid w:val="007E69C8"/>
    <w:rsid w:val="007E6A5B"/>
    <w:rsid w:val="007E6F41"/>
    <w:rsid w:val="007E714D"/>
    <w:rsid w:val="007E7372"/>
    <w:rsid w:val="007E7725"/>
    <w:rsid w:val="007E795F"/>
    <w:rsid w:val="007F0589"/>
    <w:rsid w:val="007F075A"/>
    <w:rsid w:val="007F0954"/>
    <w:rsid w:val="007F1130"/>
    <w:rsid w:val="007F12FF"/>
    <w:rsid w:val="007F1A04"/>
    <w:rsid w:val="007F1F8F"/>
    <w:rsid w:val="007F23B1"/>
    <w:rsid w:val="007F2A5C"/>
    <w:rsid w:val="007F2F5A"/>
    <w:rsid w:val="007F426B"/>
    <w:rsid w:val="007F4281"/>
    <w:rsid w:val="007F43A0"/>
    <w:rsid w:val="007F43E8"/>
    <w:rsid w:val="007F4607"/>
    <w:rsid w:val="007F47A5"/>
    <w:rsid w:val="007F499D"/>
    <w:rsid w:val="007F4F00"/>
    <w:rsid w:val="007F538B"/>
    <w:rsid w:val="007F5462"/>
    <w:rsid w:val="007F5D8D"/>
    <w:rsid w:val="007F6240"/>
    <w:rsid w:val="007F6DCC"/>
    <w:rsid w:val="007F6E0C"/>
    <w:rsid w:val="007F6E47"/>
    <w:rsid w:val="007F707A"/>
    <w:rsid w:val="007F7119"/>
    <w:rsid w:val="007F71F8"/>
    <w:rsid w:val="007F796F"/>
    <w:rsid w:val="00800297"/>
    <w:rsid w:val="008002DF"/>
    <w:rsid w:val="00800657"/>
    <w:rsid w:val="00800E0E"/>
    <w:rsid w:val="00800F67"/>
    <w:rsid w:val="008011BA"/>
    <w:rsid w:val="00801930"/>
    <w:rsid w:val="00801933"/>
    <w:rsid w:val="00801DFF"/>
    <w:rsid w:val="00802378"/>
    <w:rsid w:val="00802560"/>
    <w:rsid w:val="0080260B"/>
    <w:rsid w:val="0080299F"/>
    <w:rsid w:val="00802B7D"/>
    <w:rsid w:val="00803005"/>
    <w:rsid w:val="0080319E"/>
    <w:rsid w:val="00803550"/>
    <w:rsid w:val="0080382A"/>
    <w:rsid w:val="00803C94"/>
    <w:rsid w:val="008040BC"/>
    <w:rsid w:val="00804689"/>
    <w:rsid w:val="008046A4"/>
    <w:rsid w:val="00805E62"/>
    <w:rsid w:val="00806364"/>
    <w:rsid w:val="008066F2"/>
    <w:rsid w:val="0080673D"/>
    <w:rsid w:val="00806960"/>
    <w:rsid w:val="00806FCF"/>
    <w:rsid w:val="008075B8"/>
    <w:rsid w:val="00807941"/>
    <w:rsid w:val="00807ABE"/>
    <w:rsid w:val="00807F2B"/>
    <w:rsid w:val="008101A7"/>
    <w:rsid w:val="008104C9"/>
    <w:rsid w:val="00810D60"/>
    <w:rsid w:val="008116FB"/>
    <w:rsid w:val="008119E6"/>
    <w:rsid w:val="0081214D"/>
    <w:rsid w:val="00812300"/>
    <w:rsid w:val="00812442"/>
    <w:rsid w:val="00812774"/>
    <w:rsid w:val="00812E6E"/>
    <w:rsid w:val="008130EC"/>
    <w:rsid w:val="00813291"/>
    <w:rsid w:val="008133CF"/>
    <w:rsid w:val="00813C33"/>
    <w:rsid w:val="00813C52"/>
    <w:rsid w:val="00814C7E"/>
    <w:rsid w:val="00814CDE"/>
    <w:rsid w:val="00814EEB"/>
    <w:rsid w:val="0081515D"/>
    <w:rsid w:val="00815776"/>
    <w:rsid w:val="00815837"/>
    <w:rsid w:val="00815A2D"/>
    <w:rsid w:val="00815A82"/>
    <w:rsid w:val="00815BAE"/>
    <w:rsid w:val="0081622A"/>
    <w:rsid w:val="0081685D"/>
    <w:rsid w:val="00817211"/>
    <w:rsid w:val="00817DFD"/>
    <w:rsid w:val="00820554"/>
    <w:rsid w:val="00820675"/>
    <w:rsid w:val="008209A2"/>
    <w:rsid w:val="008209CA"/>
    <w:rsid w:val="00820B09"/>
    <w:rsid w:val="00820BED"/>
    <w:rsid w:val="00820E5C"/>
    <w:rsid w:val="00821446"/>
    <w:rsid w:val="008214AE"/>
    <w:rsid w:val="0082184A"/>
    <w:rsid w:val="008218AD"/>
    <w:rsid w:val="00821D77"/>
    <w:rsid w:val="008223BA"/>
    <w:rsid w:val="00822B09"/>
    <w:rsid w:val="008231E7"/>
    <w:rsid w:val="008236F5"/>
    <w:rsid w:val="00823760"/>
    <w:rsid w:val="00823987"/>
    <w:rsid w:val="00823B8A"/>
    <w:rsid w:val="00823BD1"/>
    <w:rsid w:val="00823DFA"/>
    <w:rsid w:val="00823FE2"/>
    <w:rsid w:val="00824342"/>
    <w:rsid w:val="00824705"/>
    <w:rsid w:val="0082477D"/>
    <w:rsid w:val="00824877"/>
    <w:rsid w:val="008253B4"/>
    <w:rsid w:val="008259A5"/>
    <w:rsid w:val="008259E9"/>
    <w:rsid w:val="00825A4B"/>
    <w:rsid w:val="00825E21"/>
    <w:rsid w:val="00826069"/>
    <w:rsid w:val="008263F0"/>
    <w:rsid w:val="0082646E"/>
    <w:rsid w:val="00827EE2"/>
    <w:rsid w:val="00830486"/>
    <w:rsid w:val="008305D0"/>
    <w:rsid w:val="00830646"/>
    <w:rsid w:val="0083087D"/>
    <w:rsid w:val="00830935"/>
    <w:rsid w:val="008309CB"/>
    <w:rsid w:val="00830BF2"/>
    <w:rsid w:val="00830F09"/>
    <w:rsid w:val="00831270"/>
    <w:rsid w:val="0083130E"/>
    <w:rsid w:val="0083243E"/>
    <w:rsid w:val="00832665"/>
    <w:rsid w:val="008329E7"/>
    <w:rsid w:val="00832B8C"/>
    <w:rsid w:val="00832C1D"/>
    <w:rsid w:val="00833671"/>
    <w:rsid w:val="00833C79"/>
    <w:rsid w:val="00834064"/>
    <w:rsid w:val="008348C7"/>
    <w:rsid w:val="00834B4E"/>
    <w:rsid w:val="00834D83"/>
    <w:rsid w:val="00834D9B"/>
    <w:rsid w:val="00835002"/>
    <w:rsid w:val="00835660"/>
    <w:rsid w:val="00836186"/>
    <w:rsid w:val="008361A6"/>
    <w:rsid w:val="0083626F"/>
    <w:rsid w:val="00836673"/>
    <w:rsid w:val="00836BB1"/>
    <w:rsid w:val="00836BFB"/>
    <w:rsid w:val="00837133"/>
    <w:rsid w:val="0083738C"/>
    <w:rsid w:val="00837665"/>
    <w:rsid w:val="008401EF"/>
    <w:rsid w:val="008407DF"/>
    <w:rsid w:val="00840822"/>
    <w:rsid w:val="008408C1"/>
    <w:rsid w:val="00840AB9"/>
    <w:rsid w:val="00840CF1"/>
    <w:rsid w:val="008410EE"/>
    <w:rsid w:val="008412CC"/>
    <w:rsid w:val="008413F7"/>
    <w:rsid w:val="008419F2"/>
    <w:rsid w:val="00841A16"/>
    <w:rsid w:val="00841B0D"/>
    <w:rsid w:val="00841B80"/>
    <w:rsid w:val="00841DBC"/>
    <w:rsid w:val="00841DE9"/>
    <w:rsid w:val="00841F82"/>
    <w:rsid w:val="008424CC"/>
    <w:rsid w:val="008427C4"/>
    <w:rsid w:val="0084289B"/>
    <w:rsid w:val="00842AE1"/>
    <w:rsid w:val="00842BF5"/>
    <w:rsid w:val="00843225"/>
    <w:rsid w:val="008438DC"/>
    <w:rsid w:val="00843EB2"/>
    <w:rsid w:val="008448B8"/>
    <w:rsid w:val="00844E45"/>
    <w:rsid w:val="008452D3"/>
    <w:rsid w:val="0084541C"/>
    <w:rsid w:val="0084549B"/>
    <w:rsid w:val="00845C57"/>
    <w:rsid w:val="00845DFA"/>
    <w:rsid w:val="00845ECD"/>
    <w:rsid w:val="00846052"/>
    <w:rsid w:val="008460C4"/>
    <w:rsid w:val="0084617B"/>
    <w:rsid w:val="00846342"/>
    <w:rsid w:val="008463A2"/>
    <w:rsid w:val="00846577"/>
    <w:rsid w:val="0084657B"/>
    <w:rsid w:val="00847CE7"/>
    <w:rsid w:val="00847E40"/>
    <w:rsid w:val="00847EA0"/>
    <w:rsid w:val="0085028F"/>
    <w:rsid w:val="00850304"/>
    <w:rsid w:val="008503EF"/>
    <w:rsid w:val="00850599"/>
    <w:rsid w:val="008507EA"/>
    <w:rsid w:val="00850DD9"/>
    <w:rsid w:val="0085129E"/>
    <w:rsid w:val="008515C7"/>
    <w:rsid w:val="00851992"/>
    <w:rsid w:val="00851B60"/>
    <w:rsid w:val="00852087"/>
    <w:rsid w:val="00852151"/>
    <w:rsid w:val="0085225E"/>
    <w:rsid w:val="008522F3"/>
    <w:rsid w:val="008529B1"/>
    <w:rsid w:val="0085300F"/>
    <w:rsid w:val="0085375E"/>
    <w:rsid w:val="00853B51"/>
    <w:rsid w:val="00853E6B"/>
    <w:rsid w:val="008541C7"/>
    <w:rsid w:val="00854369"/>
    <w:rsid w:val="00854674"/>
    <w:rsid w:val="00854D33"/>
    <w:rsid w:val="00855440"/>
    <w:rsid w:val="00856187"/>
    <w:rsid w:val="00856760"/>
    <w:rsid w:val="008573DF"/>
    <w:rsid w:val="00857628"/>
    <w:rsid w:val="00857770"/>
    <w:rsid w:val="0085791C"/>
    <w:rsid w:val="00857D82"/>
    <w:rsid w:val="008602C7"/>
    <w:rsid w:val="008603AF"/>
    <w:rsid w:val="008603DE"/>
    <w:rsid w:val="008604F1"/>
    <w:rsid w:val="0086184F"/>
    <w:rsid w:val="008619E3"/>
    <w:rsid w:val="00861D1E"/>
    <w:rsid w:val="00861DEB"/>
    <w:rsid w:val="00862521"/>
    <w:rsid w:val="00862D28"/>
    <w:rsid w:val="00862DAB"/>
    <w:rsid w:val="00862E34"/>
    <w:rsid w:val="008635BD"/>
    <w:rsid w:val="00863738"/>
    <w:rsid w:val="00863775"/>
    <w:rsid w:val="00863933"/>
    <w:rsid w:val="008639E2"/>
    <w:rsid w:val="00863EAA"/>
    <w:rsid w:val="00864547"/>
    <w:rsid w:val="00864EF5"/>
    <w:rsid w:val="00864F90"/>
    <w:rsid w:val="00865175"/>
    <w:rsid w:val="0086519E"/>
    <w:rsid w:val="008654AD"/>
    <w:rsid w:val="00865B75"/>
    <w:rsid w:val="00865D6A"/>
    <w:rsid w:val="008662DF"/>
    <w:rsid w:val="008668B0"/>
    <w:rsid w:val="00866952"/>
    <w:rsid w:val="008671F4"/>
    <w:rsid w:val="008672BB"/>
    <w:rsid w:val="00867C91"/>
    <w:rsid w:val="00867FB7"/>
    <w:rsid w:val="00870136"/>
    <w:rsid w:val="008701EC"/>
    <w:rsid w:val="00870CF6"/>
    <w:rsid w:val="00870D14"/>
    <w:rsid w:val="00871111"/>
    <w:rsid w:val="008712ED"/>
    <w:rsid w:val="00871F37"/>
    <w:rsid w:val="00871F8E"/>
    <w:rsid w:val="0087202C"/>
    <w:rsid w:val="00872A1B"/>
    <w:rsid w:val="00872E51"/>
    <w:rsid w:val="00872E7D"/>
    <w:rsid w:val="00872F0E"/>
    <w:rsid w:val="008731DA"/>
    <w:rsid w:val="008743F4"/>
    <w:rsid w:val="00874772"/>
    <w:rsid w:val="00874EB8"/>
    <w:rsid w:val="00875696"/>
    <w:rsid w:val="00875F82"/>
    <w:rsid w:val="00875FEC"/>
    <w:rsid w:val="00876A97"/>
    <w:rsid w:val="00877460"/>
    <w:rsid w:val="00877724"/>
    <w:rsid w:val="008777CA"/>
    <w:rsid w:val="00877B45"/>
    <w:rsid w:val="0088080C"/>
    <w:rsid w:val="00880B0A"/>
    <w:rsid w:val="00880E20"/>
    <w:rsid w:val="00881562"/>
    <w:rsid w:val="00881F85"/>
    <w:rsid w:val="008821DF"/>
    <w:rsid w:val="00882A0B"/>
    <w:rsid w:val="0088337D"/>
    <w:rsid w:val="00883453"/>
    <w:rsid w:val="0088348C"/>
    <w:rsid w:val="00883816"/>
    <w:rsid w:val="00883E0D"/>
    <w:rsid w:val="008848BD"/>
    <w:rsid w:val="008849CF"/>
    <w:rsid w:val="00884B7C"/>
    <w:rsid w:val="00885F8D"/>
    <w:rsid w:val="00886290"/>
    <w:rsid w:val="008865F4"/>
    <w:rsid w:val="00886797"/>
    <w:rsid w:val="00886CF5"/>
    <w:rsid w:val="0088722F"/>
    <w:rsid w:val="00887481"/>
    <w:rsid w:val="00887CB4"/>
    <w:rsid w:val="00887EFE"/>
    <w:rsid w:val="00890553"/>
    <w:rsid w:val="00890C48"/>
    <w:rsid w:val="00890DA4"/>
    <w:rsid w:val="00891714"/>
    <w:rsid w:val="008917BC"/>
    <w:rsid w:val="00891A4D"/>
    <w:rsid w:val="00891E4B"/>
    <w:rsid w:val="00892A6D"/>
    <w:rsid w:val="00893158"/>
    <w:rsid w:val="0089315F"/>
    <w:rsid w:val="00894AE9"/>
    <w:rsid w:val="00894FFD"/>
    <w:rsid w:val="0089532A"/>
    <w:rsid w:val="00895782"/>
    <w:rsid w:val="00895A06"/>
    <w:rsid w:val="00895E5B"/>
    <w:rsid w:val="008963C5"/>
    <w:rsid w:val="00896A96"/>
    <w:rsid w:val="0089725E"/>
    <w:rsid w:val="008A08A9"/>
    <w:rsid w:val="008A0987"/>
    <w:rsid w:val="008A09CF"/>
    <w:rsid w:val="008A0D74"/>
    <w:rsid w:val="008A18CA"/>
    <w:rsid w:val="008A1D5F"/>
    <w:rsid w:val="008A2337"/>
    <w:rsid w:val="008A28B1"/>
    <w:rsid w:val="008A30D5"/>
    <w:rsid w:val="008A34B0"/>
    <w:rsid w:val="008A351E"/>
    <w:rsid w:val="008A36A5"/>
    <w:rsid w:val="008A422B"/>
    <w:rsid w:val="008A4260"/>
    <w:rsid w:val="008A4322"/>
    <w:rsid w:val="008A468A"/>
    <w:rsid w:val="008A4C0B"/>
    <w:rsid w:val="008A4EFF"/>
    <w:rsid w:val="008A55FB"/>
    <w:rsid w:val="008A5644"/>
    <w:rsid w:val="008A578D"/>
    <w:rsid w:val="008A5C76"/>
    <w:rsid w:val="008A636B"/>
    <w:rsid w:val="008A6474"/>
    <w:rsid w:val="008A654A"/>
    <w:rsid w:val="008A693C"/>
    <w:rsid w:val="008A6C77"/>
    <w:rsid w:val="008A788C"/>
    <w:rsid w:val="008A792D"/>
    <w:rsid w:val="008A7C88"/>
    <w:rsid w:val="008A7FEE"/>
    <w:rsid w:val="008B0F5E"/>
    <w:rsid w:val="008B0F78"/>
    <w:rsid w:val="008B1006"/>
    <w:rsid w:val="008B159A"/>
    <w:rsid w:val="008B1B88"/>
    <w:rsid w:val="008B1F16"/>
    <w:rsid w:val="008B269E"/>
    <w:rsid w:val="008B3286"/>
    <w:rsid w:val="008B3487"/>
    <w:rsid w:val="008B4617"/>
    <w:rsid w:val="008B4641"/>
    <w:rsid w:val="008B46BC"/>
    <w:rsid w:val="008B49DD"/>
    <w:rsid w:val="008B4C93"/>
    <w:rsid w:val="008B4CF2"/>
    <w:rsid w:val="008B5128"/>
    <w:rsid w:val="008B52F2"/>
    <w:rsid w:val="008B535F"/>
    <w:rsid w:val="008B536F"/>
    <w:rsid w:val="008B5603"/>
    <w:rsid w:val="008B5841"/>
    <w:rsid w:val="008B5CD8"/>
    <w:rsid w:val="008B5DF6"/>
    <w:rsid w:val="008B6731"/>
    <w:rsid w:val="008B6994"/>
    <w:rsid w:val="008B6DAE"/>
    <w:rsid w:val="008B7317"/>
    <w:rsid w:val="008B7386"/>
    <w:rsid w:val="008B740A"/>
    <w:rsid w:val="008B76BD"/>
    <w:rsid w:val="008B7B36"/>
    <w:rsid w:val="008B7DC3"/>
    <w:rsid w:val="008B7E04"/>
    <w:rsid w:val="008C0242"/>
    <w:rsid w:val="008C03AF"/>
    <w:rsid w:val="008C140C"/>
    <w:rsid w:val="008C18F3"/>
    <w:rsid w:val="008C1B1A"/>
    <w:rsid w:val="008C2279"/>
    <w:rsid w:val="008C25A4"/>
    <w:rsid w:val="008C2614"/>
    <w:rsid w:val="008C29CC"/>
    <w:rsid w:val="008C2BDD"/>
    <w:rsid w:val="008C2CC1"/>
    <w:rsid w:val="008C335C"/>
    <w:rsid w:val="008C361A"/>
    <w:rsid w:val="008C36CD"/>
    <w:rsid w:val="008C3ACA"/>
    <w:rsid w:val="008C3D14"/>
    <w:rsid w:val="008C3DF9"/>
    <w:rsid w:val="008C41C5"/>
    <w:rsid w:val="008C44FF"/>
    <w:rsid w:val="008C4E57"/>
    <w:rsid w:val="008C6515"/>
    <w:rsid w:val="008C6606"/>
    <w:rsid w:val="008C666A"/>
    <w:rsid w:val="008C6C0E"/>
    <w:rsid w:val="008C6DF6"/>
    <w:rsid w:val="008C6E6D"/>
    <w:rsid w:val="008C7EE4"/>
    <w:rsid w:val="008D014D"/>
    <w:rsid w:val="008D0356"/>
    <w:rsid w:val="008D052E"/>
    <w:rsid w:val="008D05C2"/>
    <w:rsid w:val="008D0AC9"/>
    <w:rsid w:val="008D2336"/>
    <w:rsid w:val="008D23A4"/>
    <w:rsid w:val="008D2B66"/>
    <w:rsid w:val="008D341E"/>
    <w:rsid w:val="008D3730"/>
    <w:rsid w:val="008D37C5"/>
    <w:rsid w:val="008D3DC5"/>
    <w:rsid w:val="008D415A"/>
    <w:rsid w:val="008D41C8"/>
    <w:rsid w:val="008D44C6"/>
    <w:rsid w:val="008D45B9"/>
    <w:rsid w:val="008D4824"/>
    <w:rsid w:val="008D4875"/>
    <w:rsid w:val="008D49F4"/>
    <w:rsid w:val="008D4A0A"/>
    <w:rsid w:val="008D4FEC"/>
    <w:rsid w:val="008D5459"/>
    <w:rsid w:val="008D54D9"/>
    <w:rsid w:val="008D585C"/>
    <w:rsid w:val="008D5EED"/>
    <w:rsid w:val="008D5F39"/>
    <w:rsid w:val="008D60DC"/>
    <w:rsid w:val="008D6100"/>
    <w:rsid w:val="008D6231"/>
    <w:rsid w:val="008D69B8"/>
    <w:rsid w:val="008D6A27"/>
    <w:rsid w:val="008E028B"/>
    <w:rsid w:val="008E03A3"/>
    <w:rsid w:val="008E0543"/>
    <w:rsid w:val="008E0F21"/>
    <w:rsid w:val="008E1106"/>
    <w:rsid w:val="008E143E"/>
    <w:rsid w:val="008E15AE"/>
    <w:rsid w:val="008E15B5"/>
    <w:rsid w:val="008E1657"/>
    <w:rsid w:val="008E1C26"/>
    <w:rsid w:val="008E1C8C"/>
    <w:rsid w:val="008E21B4"/>
    <w:rsid w:val="008E23B6"/>
    <w:rsid w:val="008E25ED"/>
    <w:rsid w:val="008E2987"/>
    <w:rsid w:val="008E3D13"/>
    <w:rsid w:val="008E4146"/>
    <w:rsid w:val="008E4674"/>
    <w:rsid w:val="008E4AAE"/>
    <w:rsid w:val="008E4FDB"/>
    <w:rsid w:val="008E5A75"/>
    <w:rsid w:val="008E6067"/>
    <w:rsid w:val="008E6806"/>
    <w:rsid w:val="008E706F"/>
    <w:rsid w:val="008E7338"/>
    <w:rsid w:val="008F004C"/>
    <w:rsid w:val="008F03FE"/>
    <w:rsid w:val="008F0792"/>
    <w:rsid w:val="008F0B63"/>
    <w:rsid w:val="008F0F2E"/>
    <w:rsid w:val="008F18BA"/>
    <w:rsid w:val="008F197A"/>
    <w:rsid w:val="008F1CF1"/>
    <w:rsid w:val="008F1D5D"/>
    <w:rsid w:val="008F1DE5"/>
    <w:rsid w:val="008F258E"/>
    <w:rsid w:val="008F2774"/>
    <w:rsid w:val="008F2A98"/>
    <w:rsid w:val="008F2DC2"/>
    <w:rsid w:val="008F42BF"/>
    <w:rsid w:val="008F4AE2"/>
    <w:rsid w:val="008F5164"/>
    <w:rsid w:val="008F5F0A"/>
    <w:rsid w:val="008F6807"/>
    <w:rsid w:val="008F6BF7"/>
    <w:rsid w:val="008F6C3F"/>
    <w:rsid w:val="008F7597"/>
    <w:rsid w:val="008F76A7"/>
    <w:rsid w:val="008F76FB"/>
    <w:rsid w:val="008F7B61"/>
    <w:rsid w:val="009006A4"/>
    <w:rsid w:val="009019FC"/>
    <w:rsid w:val="00901B70"/>
    <w:rsid w:val="00901D78"/>
    <w:rsid w:val="00901E2C"/>
    <w:rsid w:val="009023B3"/>
    <w:rsid w:val="0090274F"/>
    <w:rsid w:val="00902DA9"/>
    <w:rsid w:val="00903201"/>
    <w:rsid w:val="0090375E"/>
    <w:rsid w:val="009049DA"/>
    <w:rsid w:val="00904BE1"/>
    <w:rsid w:val="009052AF"/>
    <w:rsid w:val="009052C7"/>
    <w:rsid w:val="00906234"/>
    <w:rsid w:val="00906789"/>
    <w:rsid w:val="00906D0A"/>
    <w:rsid w:val="00906D2E"/>
    <w:rsid w:val="009072A5"/>
    <w:rsid w:val="00907626"/>
    <w:rsid w:val="00907E13"/>
    <w:rsid w:val="00910405"/>
    <w:rsid w:val="0091082A"/>
    <w:rsid w:val="00910C04"/>
    <w:rsid w:val="00910CA2"/>
    <w:rsid w:val="00910CBB"/>
    <w:rsid w:val="00911287"/>
    <w:rsid w:val="0091188C"/>
    <w:rsid w:val="00912055"/>
    <w:rsid w:val="0091222E"/>
    <w:rsid w:val="009123E0"/>
    <w:rsid w:val="00912EB6"/>
    <w:rsid w:val="00912F2C"/>
    <w:rsid w:val="0091384C"/>
    <w:rsid w:val="009140CF"/>
    <w:rsid w:val="00914978"/>
    <w:rsid w:val="009151A4"/>
    <w:rsid w:val="00915300"/>
    <w:rsid w:val="009156E6"/>
    <w:rsid w:val="00915C39"/>
    <w:rsid w:val="00915C68"/>
    <w:rsid w:val="009164D1"/>
    <w:rsid w:val="00916718"/>
    <w:rsid w:val="00916724"/>
    <w:rsid w:val="00916D9F"/>
    <w:rsid w:val="00917427"/>
    <w:rsid w:val="009174F6"/>
    <w:rsid w:val="009178B6"/>
    <w:rsid w:val="00917D6B"/>
    <w:rsid w:val="00917D71"/>
    <w:rsid w:val="009208B8"/>
    <w:rsid w:val="00920EFF"/>
    <w:rsid w:val="0092189C"/>
    <w:rsid w:val="00921E23"/>
    <w:rsid w:val="00922EDA"/>
    <w:rsid w:val="00923212"/>
    <w:rsid w:val="0092370A"/>
    <w:rsid w:val="00923B5E"/>
    <w:rsid w:val="00923CA4"/>
    <w:rsid w:val="00924349"/>
    <w:rsid w:val="00924A5F"/>
    <w:rsid w:val="00925793"/>
    <w:rsid w:val="00925B52"/>
    <w:rsid w:val="00925FFF"/>
    <w:rsid w:val="00926100"/>
    <w:rsid w:val="0092631D"/>
    <w:rsid w:val="009266C4"/>
    <w:rsid w:val="0092683F"/>
    <w:rsid w:val="00926AB4"/>
    <w:rsid w:val="009272B0"/>
    <w:rsid w:val="00927A84"/>
    <w:rsid w:val="00927ABA"/>
    <w:rsid w:val="00927C02"/>
    <w:rsid w:val="009304ED"/>
    <w:rsid w:val="0093083A"/>
    <w:rsid w:val="00931099"/>
    <w:rsid w:val="0093112D"/>
    <w:rsid w:val="0093112E"/>
    <w:rsid w:val="00931740"/>
    <w:rsid w:val="00932238"/>
    <w:rsid w:val="00932D7D"/>
    <w:rsid w:val="009336F0"/>
    <w:rsid w:val="0093407B"/>
    <w:rsid w:val="00934788"/>
    <w:rsid w:val="00934847"/>
    <w:rsid w:val="00934A63"/>
    <w:rsid w:val="00934A82"/>
    <w:rsid w:val="00934D9A"/>
    <w:rsid w:val="00934DC9"/>
    <w:rsid w:val="009353DD"/>
    <w:rsid w:val="00935474"/>
    <w:rsid w:val="0093584F"/>
    <w:rsid w:val="00935B70"/>
    <w:rsid w:val="0093630D"/>
    <w:rsid w:val="00936CBE"/>
    <w:rsid w:val="0093707D"/>
    <w:rsid w:val="00937268"/>
    <w:rsid w:val="009373AE"/>
    <w:rsid w:val="009373F7"/>
    <w:rsid w:val="009376AC"/>
    <w:rsid w:val="00937988"/>
    <w:rsid w:val="00937C8E"/>
    <w:rsid w:val="00940297"/>
    <w:rsid w:val="0094034A"/>
    <w:rsid w:val="00940554"/>
    <w:rsid w:val="00940DA4"/>
    <w:rsid w:val="0094248D"/>
    <w:rsid w:val="009425DF"/>
    <w:rsid w:val="00942AD8"/>
    <w:rsid w:val="00942FE2"/>
    <w:rsid w:val="009437FB"/>
    <w:rsid w:val="00943D70"/>
    <w:rsid w:val="00944054"/>
    <w:rsid w:val="0094476B"/>
    <w:rsid w:val="009447BD"/>
    <w:rsid w:val="00944CE1"/>
    <w:rsid w:val="00945018"/>
    <w:rsid w:val="0094526D"/>
    <w:rsid w:val="00945358"/>
    <w:rsid w:val="00945AA9"/>
    <w:rsid w:val="00945ED8"/>
    <w:rsid w:val="00945EEB"/>
    <w:rsid w:val="009460E9"/>
    <w:rsid w:val="009467AD"/>
    <w:rsid w:val="00946D34"/>
    <w:rsid w:val="009475AF"/>
    <w:rsid w:val="009479A7"/>
    <w:rsid w:val="00947ADA"/>
    <w:rsid w:val="0095071E"/>
    <w:rsid w:val="00950773"/>
    <w:rsid w:val="00950A79"/>
    <w:rsid w:val="00950ED1"/>
    <w:rsid w:val="00950F71"/>
    <w:rsid w:val="00951055"/>
    <w:rsid w:val="0095128C"/>
    <w:rsid w:val="009516CC"/>
    <w:rsid w:val="009519BE"/>
    <w:rsid w:val="00951AB4"/>
    <w:rsid w:val="00951AD8"/>
    <w:rsid w:val="00951B79"/>
    <w:rsid w:val="00951E5D"/>
    <w:rsid w:val="00952166"/>
    <w:rsid w:val="009521BA"/>
    <w:rsid w:val="00952C35"/>
    <w:rsid w:val="00952DDE"/>
    <w:rsid w:val="009532D1"/>
    <w:rsid w:val="00953B27"/>
    <w:rsid w:val="00953BD4"/>
    <w:rsid w:val="00954084"/>
    <w:rsid w:val="00954ADB"/>
    <w:rsid w:val="00954B3A"/>
    <w:rsid w:val="00954C5D"/>
    <w:rsid w:val="00954DD3"/>
    <w:rsid w:val="00954EE3"/>
    <w:rsid w:val="00955161"/>
    <w:rsid w:val="00956047"/>
    <w:rsid w:val="0095630E"/>
    <w:rsid w:val="00956507"/>
    <w:rsid w:val="00957509"/>
    <w:rsid w:val="009575BD"/>
    <w:rsid w:val="009576B1"/>
    <w:rsid w:val="00957D78"/>
    <w:rsid w:val="009600DF"/>
    <w:rsid w:val="009607AD"/>
    <w:rsid w:val="00960F20"/>
    <w:rsid w:val="009612A7"/>
    <w:rsid w:val="00961CA2"/>
    <w:rsid w:val="00962344"/>
    <w:rsid w:val="0096240E"/>
    <w:rsid w:val="00962A1E"/>
    <w:rsid w:val="00962CE0"/>
    <w:rsid w:val="00962E8E"/>
    <w:rsid w:val="00963970"/>
    <w:rsid w:val="00963B37"/>
    <w:rsid w:val="0096402B"/>
    <w:rsid w:val="009643C0"/>
    <w:rsid w:val="009644D9"/>
    <w:rsid w:val="00964636"/>
    <w:rsid w:val="009651A2"/>
    <w:rsid w:val="00965CBB"/>
    <w:rsid w:val="00965EBE"/>
    <w:rsid w:val="009666CD"/>
    <w:rsid w:val="00967333"/>
    <w:rsid w:val="009700B9"/>
    <w:rsid w:val="009702F3"/>
    <w:rsid w:val="00970677"/>
    <w:rsid w:val="009707DD"/>
    <w:rsid w:val="009713BE"/>
    <w:rsid w:val="0097147B"/>
    <w:rsid w:val="0097165B"/>
    <w:rsid w:val="009716AD"/>
    <w:rsid w:val="009716FB"/>
    <w:rsid w:val="00971981"/>
    <w:rsid w:val="00971CCF"/>
    <w:rsid w:val="0097286E"/>
    <w:rsid w:val="00972E0C"/>
    <w:rsid w:val="009730F3"/>
    <w:rsid w:val="00973490"/>
    <w:rsid w:val="0097364C"/>
    <w:rsid w:val="00973A7E"/>
    <w:rsid w:val="00973EB3"/>
    <w:rsid w:val="0097448A"/>
    <w:rsid w:val="00974557"/>
    <w:rsid w:val="009745CA"/>
    <w:rsid w:val="00974C65"/>
    <w:rsid w:val="009751DC"/>
    <w:rsid w:val="009758E3"/>
    <w:rsid w:val="00975BD3"/>
    <w:rsid w:val="00975E8A"/>
    <w:rsid w:val="00976098"/>
    <w:rsid w:val="00976330"/>
    <w:rsid w:val="0097648B"/>
    <w:rsid w:val="0097678F"/>
    <w:rsid w:val="00976951"/>
    <w:rsid w:val="0098036D"/>
    <w:rsid w:val="009808D6"/>
    <w:rsid w:val="00981390"/>
    <w:rsid w:val="009813B2"/>
    <w:rsid w:val="0098184C"/>
    <w:rsid w:val="00981C6F"/>
    <w:rsid w:val="00981CCD"/>
    <w:rsid w:val="00981FD8"/>
    <w:rsid w:val="00982856"/>
    <w:rsid w:val="00983024"/>
    <w:rsid w:val="00983061"/>
    <w:rsid w:val="00983329"/>
    <w:rsid w:val="009836FA"/>
    <w:rsid w:val="0098390D"/>
    <w:rsid w:val="00983D1C"/>
    <w:rsid w:val="00983DD3"/>
    <w:rsid w:val="00983FDD"/>
    <w:rsid w:val="0098452E"/>
    <w:rsid w:val="00984EB4"/>
    <w:rsid w:val="00984F2F"/>
    <w:rsid w:val="00985100"/>
    <w:rsid w:val="00985FE7"/>
    <w:rsid w:val="009874AA"/>
    <w:rsid w:val="00987A57"/>
    <w:rsid w:val="00990255"/>
    <w:rsid w:val="00990963"/>
    <w:rsid w:val="00990D52"/>
    <w:rsid w:val="009912D5"/>
    <w:rsid w:val="00991396"/>
    <w:rsid w:val="009913DC"/>
    <w:rsid w:val="009915CC"/>
    <w:rsid w:val="00991735"/>
    <w:rsid w:val="00992054"/>
    <w:rsid w:val="00992887"/>
    <w:rsid w:val="00992E29"/>
    <w:rsid w:val="00993875"/>
    <w:rsid w:val="00993D5A"/>
    <w:rsid w:val="009945B1"/>
    <w:rsid w:val="00994633"/>
    <w:rsid w:val="00994AF1"/>
    <w:rsid w:val="00994D0A"/>
    <w:rsid w:val="00996285"/>
    <w:rsid w:val="009967AA"/>
    <w:rsid w:val="00997743"/>
    <w:rsid w:val="00997BD8"/>
    <w:rsid w:val="009A0703"/>
    <w:rsid w:val="009A08F5"/>
    <w:rsid w:val="009A113A"/>
    <w:rsid w:val="009A15AF"/>
    <w:rsid w:val="009A1AFE"/>
    <w:rsid w:val="009A1E02"/>
    <w:rsid w:val="009A1EE5"/>
    <w:rsid w:val="009A2AE5"/>
    <w:rsid w:val="009A2C96"/>
    <w:rsid w:val="009A38E8"/>
    <w:rsid w:val="009A391A"/>
    <w:rsid w:val="009A3C13"/>
    <w:rsid w:val="009A3FE4"/>
    <w:rsid w:val="009A4145"/>
    <w:rsid w:val="009A41BD"/>
    <w:rsid w:val="009A4332"/>
    <w:rsid w:val="009A43E4"/>
    <w:rsid w:val="009A4696"/>
    <w:rsid w:val="009A4765"/>
    <w:rsid w:val="009A4826"/>
    <w:rsid w:val="009A4A17"/>
    <w:rsid w:val="009A4EC7"/>
    <w:rsid w:val="009A5028"/>
    <w:rsid w:val="009A5625"/>
    <w:rsid w:val="009A5680"/>
    <w:rsid w:val="009A5705"/>
    <w:rsid w:val="009A5E86"/>
    <w:rsid w:val="009A641D"/>
    <w:rsid w:val="009A6792"/>
    <w:rsid w:val="009A7150"/>
    <w:rsid w:val="009A7593"/>
    <w:rsid w:val="009A7737"/>
    <w:rsid w:val="009A7930"/>
    <w:rsid w:val="009A79A8"/>
    <w:rsid w:val="009B006F"/>
    <w:rsid w:val="009B0075"/>
    <w:rsid w:val="009B0275"/>
    <w:rsid w:val="009B0A64"/>
    <w:rsid w:val="009B0AC1"/>
    <w:rsid w:val="009B0CB9"/>
    <w:rsid w:val="009B0D50"/>
    <w:rsid w:val="009B10BE"/>
    <w:rsid w:val="009B1A39"/>
    <w:rsid w:val="009B1A3A"/>
    <w:rsid w:val="009B1BD6"/>
    <w:rsid w:val="009B1E4C"/>
    <w:rsid w:val="009B287D"/>
    <w:rsid w:val="009B2C7D"/>
    <w:rsid w:val="009B314F"/>
    <w:rsid w:val="009B367A"/>
    <w:rsid w:val="009B38F4"/>
    <w:rsid w:val="009B3D72"/>
    <w:rsid w:val="009B3E82"/>
    <w:rsid w:val="009B3F92"/>
    <w:rsid w:val="009B3FBB"/>
    <w:rsid w:val="009B410D"/>
    <w:rsid w:val="009B4196"/>
    <w:rsid w:val="009B426C"/>
    <w:rsid w:val="009B4A7A"/>
    <w:rsid w:val="009B5540"/>
    <w:rsid w:val="009B592C"/>
    <w:rsid w:val="009B5959"/>
    <w:rsid w:val="009B5A45"/>
    <w:rsid w:val="009B5A87"/>
    <w:rsid w:val="009B5C98"/>
    <w:rsid w:val="009B5E36"/>
    <w:rsid w:val="009B6130"/>
    <w:rsid w:val="009B6251"/>
    <w:rsid w:val="009B6759"/>
    <w:rsid w:val="009B6940"/>
    <w:rsid w:val="009B6BF2"/>
    <w:rsid w:val="009B6C06"/>
    <w:rsid w:val="009B6FA7"/>
    <w:rsid w:val="009B7486"/>
    <w:rsid w:val="009B775C"/>
    <w:rsid w:val="009B7A33"/>
    <w:rsid w:val="009B7DCA"/>
    <w:rsid w:val="009C02AF"/>
    <w:rsid w:val="009C0DA3"/>
    <w:rsid w:val="009C173F"/>
    <w:rsid w:val="009C1D2D"/>
    <w:rsid w:val="009C1F07"/>
    <w:rsid w:val="009C2159"/>
    <w:rsid w:val="009C23A6"/>
    <w:rsid w:val="009C25F4"/>
    <w:rsid w:val="009C282C"/>
    <w:rsid w:val="009C2BCE"/>
    <w:rsid w:val="009C3B7A"/>
    <w:rsid w:val="009C3CB8"/>
    <w:rsid w:val="009C4408"/>
    <w:rsid w:val="009C4ABC"/>
    <w:rsid w:val="009C5D50"/>
    <w:rsid w:val="009C5D74"/>
    <w:rsid w:val="009C69DB"/>
    <w:rsid w:val="009C6D47"/>
    <w:rsid w:val="009C702B"/>
    <w:rsid w:val="009C7324"/>
    <w:rsid w:val="009C7518"/>
    <w:rsid w:val="009C7525"/>
    <w:rsid w:val="009C76FE"/>
    <w:rsid w:val="009C7773"/>
    <w:rsid w:val="009C7D4A"/>
    <w:rsid w:val="009D0240"/>
    <w:rsid w:val="009D05BF"/>
    <w:rsid w:val="009D0611"/>
    <w:rsid w:val="009D080B"/>
    <w:rsid w:val="009D0888"/>
    <w:rsid w:val="009D09E3"/>
    <w:rsid w:val="009D1598"/>
    <w:rsid w:val="009D1CBF"/>
    <w:rsid w:val="009D1D83"/>
    <w:rsid w:val="009D1EDE"/>
    <w:rsid w:val="009D2706"/>
    <w:rsid w:val="009D29E2"/>
    <w:rsid w:val="009D2B29"/>
    <w:rsid w:val="009D2C45"/>
    <w:rsid w:val="009D2E83"/>
    <w:rsid w:val="009D2F5F"/>
    <w:rsid w:val="009D3520"/>
    <w:rsid w:val="009D462C"/>
    <w:rsid w:val="009D4766"/>
    <w:rsid w:val="009D4A03"/>
    <w:rsid w:val="009D5006"/>
    <w:rsid w:val="009D549A"/>
    <w:rsid w:val="009D5BEA"/>
    <w:rsid w:val="009D5D17"/>
    <w:rsid w:val="009D60E6"/>
    <w:rsid w:val="009D62C1"/>
    <w:rsid w:val="009D6627"/>
    <w:rsid w:val="009D674A"/>
    <w:rsid w:val="009D6BAE"/>
    <w:rsid w:val="009D746D"/>
    <w:rsid w:val="009D749B"/>
    <w:rsid w:val="009E07FF"/>
    <w:rsid w:val="009E089B"/>
    <w:rsid w:val="009E0D0B"/>
    <w:rsid w:val="009E0DF8"/>
    <w:rsid w:val="009E13E3"/>
    <w:rsid w:val="009E13EC"/>
    <w:rsid w:val="009E19F6"/>
    <w:rsid w:val="009E1ED2"/>
    <w:rsid w:val="009E21C5"/>
    <w:rsid w:val="009E28D1"/>
    <w:rsid w:val="009E33B3"/>
    <w:rsid w:val="009E3F3A"/>
    <w:rsid w:val="009E4895"/>
    <w:rsid w:val="009E494F"/>
    <w:rsid w:val="009E5A26"/>
    <w:rsid w:val="009E5CA5"/>
    <w:rsid w:val="009E63D9"/>
    <w:rsid w:val="009E6497"/>
    <w:rsid w:val="009E66C0"/>
    <w:rsid w:val="009E66DF"/>
    <w:rsid w:val="009E679B"/>
    <w:rsid w:val="009E6B11"/>
    <w:rsid w:val="009E6B9F"/>
    <w:rsid w:val="009E6D33"/>
    <w:rsid w:val="009E7180"/>
    <w:rsid w:val="009E7182"/>
    <w:rsid w:val="009E73D1"/>
    <w:rsid w:val="009E7694"/>
    <w:rsid w:val="009E77E0"/>
    <w:rsid w:val="009E7F56"/>
    <w:rsid w:val="009F0642"/>
    <w:rsid w:val="009F07F7"/>
    <w:rsid w:val="009F08A9"/>
    <w:rsid w:val="009F08C7"/>
    <w:rsid w:val="009F0C30"/>
    <w:rsid w:val="009F0C7B"/>
    <w:rsid w:val="009F0D5B"/>
    <w:rsid w:val="009F0DB0"/>
    <w:rsid w:val="009F11C3"/>
    <w:rsid w:val="009F159B"/>
    <w:rsid w:val="009F1F20"/>
    <w:rsid w:val="009F1F2D"/>
    <w:rsid w:val="009F1FA5"/>
    <w:rsid w:val="009F244A"/>
    <w:rsid w:val="009F2766"/>
    <w:rsid w:val="009F347F"/>
    <w:rsid w:val="009F3863"/>
    <w:rsid w:val="009F3D2E"/>
    <w:rsid w:val="009F3E00"/>
    <w:rsid w:val="009F4209"/>
    <w:rsid w:val="009F46BF"/>
    <w:rsid w:val="009F4887"/>
    <w:rsid w:val="009F4C33"/>
    <w:rsid w:val="009F544B"/>
    <w:rsid w:val="009F5C72"/>
    <w:rsid w:val="009F6B1D"/>
    <w:rsid w:val="009F6E7F"/>
    <w:rsid w:val="009F79B5"/>
    <w:rsid w:val="00A002A1"/>
    <w:rsid w:val="00A0093F"/>
    <w:rsid w:val="00A00AA5"/>
    <w:rsid w:val="00A01304"/>
    <w:rsid w:val="00A02493"/>
    <w:rsid w:val="00A02625"/>
    <w:rsid w:val="00A02D9C"/>
    <w:rsid w:val="00A02DD7"/>
    <w:rsid w:val="00A0300D"/>
    <w:rsid w:val="00A03384"/>
    <w:rsid w:val="00A03C5C"/>
    <w:rsid w:val="00A040FC"/>
    <w:rsid w:val="00A0462F"/>
    <w:rsid w:val="00A0478B"/>
    <w:rsid w:val="00A04CBA"/>
    <w:rsid w:val="00A057E5"/>
    <w:rsid w:val="00A05B5C"/>
    <w:rsid w:val="00A05C55"/>
    <w:rsid w:val="00A06B95"/>
    <w:rsid w:val="00A06F0A"/>
    <w:rsid w:val="00A07619"/>
    <w:rsid w:val="00A0772E"/>
    <w:rsid w:val="00A0781E"/>
    <w:rsid w:val="00A07B45"/>
    <w:rsid w:val="00A07D71"/>
    <w:rsid w:val="00A1015D"/>
    <w:rsid w:val="00A1018E"/>
    <w:rsid w:val="00A101D5"/>
    <w:rsid w:val="00A108E6"/>
    <w:rsid w:val="00A10BBE"/>
    <w:rsid w:val="00A10D43"/>
    <w:rsid w:val="00A10E5D"/>
    <w:rsid w:val="00A115CD"/>
    <w:rsid w:val="00A1182D"/>
    <w:rsid w:val="00A11B06"/>
    <w:rsid w:val="00A1209C"/>
    <w:rsid w:val="00A12583"/>
    <w:rsid w:val="00A12704"/>
    <w:rsid w:val="00A12B48"/>
    <w:rsid w:val="00A12F34"/>
    <w:rsid w:val="00A13446"/>
    <w:rsid w:val="00A138E6"/>
    <w:rsid w:val="00A13A2D"/>
    <w:rsid w:val="00A13EC6"/>
    <w:rsid w:val="00A14356"/>
    <w:rsid w:val="00A15565"/>
    <w:rsid w:val="00A1568D"/>
    <w:rsid w:val="00A15B44"/>
    <w:rsid w:val="00A1618D"/>
    <w:rsid w:val="00A161C8"/>
    <w:rsid w:val="00A16AF1"/>
    <w:rsid w:val="00A16BD2"/>
    <w:rsid w:val="00A17263"/>
    <w:rsid w:val="00A176E8"/>
    <w:rsid w:val="00A17DF6"/>
    <w:rsid w:val="00A2018C"/>
    <w:rsid w:val="00A20670"/>
    <w:rsid w:val="00A20EB2"/>
    <w:rsid w:val="00A212BD"/>
    <w:rsid w:val="00A22101"/>
    <w:rsid w:val="00A22351"/>
    <w:rsid w:val="00A229B7"/>
    <w:rsid w:val="00A22D0F"/>
    <w:rsid w:val="00A230AB"/>
    <w:rsid w:val="00A232C0"/>
    <w:rsid w:val="00A23614"/>
    <w:rsid w:val="00A2361C"/>
    <w:rsid w:val="00A23790"/>
    <w:rsid w:val="00A23DA8"/>
    <w:rsid w:val="00A23E71"/>
    <w:rsid w:val="00A240B4"/>
    <w:rsid w:val="00A245D1"/>
    <w:rsid w:val="00A24BFB"/>
    <w:rsid w:val="00A24FED"/>
    <w:rsid w:val="00A2502C"/>
    <w:rsid w:val="00A2555B"/>
    <w:rsid w:val="00A26224"/>
    <w:rsid w:val="00A26371"/>
    <w:rsid w:val="00A26C42"/>
    <w:rsid w:val="00A27131"/>
    <w:rsid w:val="00A275C4"/>
    <w:rsid w:val="00A27A9C"/>
    <w:rsid w:val="00A27BF5"/>
    <w:rsid w:val="00A3058A"/>
    <w:rsid w:val="00A306AF"/>
    <w:rsid w:val="00A30D96"/>
    <w:rsid w:val="00A317EB"/>
    <w:rsid w:val="00A31894"/>
    <w:rsid w:val="00A31EA0"/>
    <w:rsid w:val="00A32105"/>
    <w:rsid w:val="00A33061"/>
    <w:rsid w:val="00A33328"/>
    <w:rsid w:val="00A3333B"/>
    <w:rsid w:val="00A33537"/>
    <w:rsid w:val="00A3356F"/>
    <w:rsid w:val="00A33945"/>
    <w:rsid w:val="00A33997"/>
    <w:rsid w:val="00A33E9D"/>
    <w:rsid w:val="00A342EC"/>
    <w:rsid w:val="00A34463"/>
    <w:rsid w:val="00A34A79"/>
    <w:rsid w:val="00A35722"/>
    <w:rsid w:val="00A35BCC"/>
    <w:rsid w:val="00A36087"/>
    <w:rsid w:val="00A36441"/>
    <w:rsid w:val="00A36467"/>
    <w:rsid w:val="00A36A9A"/>
    <w:rsid w:val="00A37431"/>
    <w:rsid w:val="00A376C4"/>
    <w:rsid w:val="00A37A94"/>
    <w:rsid w:val="00A37CA5"/>
    <w:rsid w:val="00A40320"/>
    <w:rsid w:val="00A40C03"/>
    <w:rsid w:val="00A40FA6"/>
    <w:rsid w:val="00A417EF"/>
    <w:rsid w:val="00A41A9B"/>
    <w:rsid w:val="00A41B24"/>
    <w:rsid w:val="00A41BF0"/>
    <w:rsid w:val="00A41F07"/>
    <w:rsid w:val="00A42DE8"/>
    <w:rsid w:val="00A4386E"/>
    <w:rsid w:val="00A43B65"/>
    <w:rsid w:val="00A43BFB"/>
    <w:rsid w:val="00A43F6D"/>
    <w:rsid w:val="00A442C5"/>
    <w:rsid w:val="00A44312"/>
    <w:rsid w:val="00A444F3"/>
    <w:rsid w:val="00A444FE"/>
    <w:rsid w:val="00A445BB"/>
    <w:rsid w:val="00A44A84"/>
    <w:rsid w:val="00A44AB1"/>
    <w:rsid w:val="00A44ACA"/>
    <w:rsid w:val="00A44C80"/>
    <w:rsid w:val="00A44F52"/>
    <w:rsid w:val="00A451B9"/>
    <w:rsid w:val="00A45856"/>
    <w:rsid w:val="00A46377"/>
    <w:rsid w:val="00A4643B"/>
    <w:rsid w:val="00A46566"/>
    <w:rsid w:val="00A471AC"/>
    <w:rsid w:val="00A474E9"/>
    <w:rsid w:val="00A47521"/>
    <w:rsid w:val="00A47ACB"/>
    <w:rsid w:val="00A47B65"/>
    <w:rsid w:val="00A47BB8"/>
    <w:rsid w:val="00A50213"/>
    <w:rsid w:val="00A51764"/>
    <w:rsid w:val="00A51854"/>
    <w:rsid w:val="00A525B5"/>
    <w:rsid w:val="00A528AF"/>
    <w:rsid w:val="00A53152"/>
    <w:rsid w:val="00A53505"/>
    <w:rsid w:val="00A53A19"/>
    <w:rsid w:val="00A547AC"/>
    <w:rsid w:val="00A548A9"/>
    <w:rsid w:val="00A5545F"/>
    <w:rsid w:val="00A559E1"/>
    <w:rsid w:val="00A55DEF"/>
    <w:rsid w:val="00A564AC"/>
    <w:rsid w:val="00A56692"/>
    <w:rsid w:val="00A5698E"/>
    <w:rsid w:val="00A56F65"/>
    <w:rsid w:val="00A5703D"/>
    <w:rsid w:val="00A5789D"/>
    <w:rsid w:val="00A57900"/>
    <w:rsid w:val="00A5799A"/>
    <w:rsid w:val="00A6053B"/>
    <w:rsid w:val="00A605AE"/>
    <w:rsid w:val="00A60907"/>
    <w:rsid w:val="00A60D3A"/>
    <w:rsid w:val="00A60F81"/>
    <w:rsid w:val="00A60F93"/>
    <w:rsid w:val="00A614D5"/>
    <w:rsid w:val="00A61512"/>
    <w:rsid w:val="00A6170A"/>
    <w:rsid w:val="00A622F5"/>
    <w:rsid w:val="00A62E2A"/>
    <w:rsid w:val="00A63A5D"/>
    <w:rsid w:val="00A63D43"/>
    <w:rsid w:val="00A64407"/>
    <w:rsid w:val="00A64B2A"/>
    <w:rsid w:val="00A64C9B"/>
    <w:rsid w:val="00A65248"/>
    <w:rsid w:val="00A653B6"/>
    <w:rsid w:val="00A65AA8"/>
    <w:rsid w:val="00A6603C"/>
    <w:rsid w:val="00A66AFD"/>
    <w:rsid w:val="00A66C06"/>
    <w:rsid w:val="00A66C71"/>
    <w:rsid w:val="00A6703C"/>
    <w:rsid w:val="00A6707E"/>
    <w:rsid w:val="00A6710E"/>
    <w:rsid w:val="00A67DF5"/>
    <w:rsid w:val="00A7179C"/>
    <w:rsid w:val="00A72197"/>
    <w:rsid w:val="00A72307"/>
    <w:rsid w:val="00A723D1"/>
    <w:rsid w:val="00A725A3"/>
    <w:rsid w:val="00A728B9"/>
    <w:rsid w:val="00A72AB6"/>
    <w:rsid w:val="00A72F9A"/>
    <w:rsid w:val="00A737EB"/>
    <w:rsid w:val="00A73A5A"/>
    <w:rsid w:val="00A73D32"/>
    <w:rsid w:val="00A74845"/>
    <w:rsid w:val="00A74CD4"/>
    <w:rsid w:val="00A74CDD"/>
    <w:rsid w:val="00A75025"/>
    <w:rsid w:val="00A7513E"/>
    <w:rsid w:val="00A752C3"/>
    <w:rsid w:val="00A754C6"/>
    <w:rsid w:val="00A75B08"/>
    <w:rsid w:val="00A75B3C"/>
    <w:rsid w:val="00A76E41"/>
    <w:rsid w:val="00A771BE"/>
    <w:rsid w:val="00A77C38"/>
    <w:rsid w:val="00A77D91"/>
    <w:rsid w:val="00A80241"/>
    <w:rsid w:val="00A80672"/>
    <w:rsid w:val="00A80C8A"/>
    <w:rsid w:val="00A80F29"/>
    <w:rsid w:val="00A81442"/>
    <w:rsid w:val="00A8174E"/>
    <w:rsid w:val="00A819BE"/>
    <w:rsid w:val="00A824C2"/>
    <w:rsid w:val="00A8281A"/>
    <w:rsid w:val="00A82966"/>
    <w:rsid w:val="00A82B70"/>
    <w:rsid w:val="00A83CD1"/>
    <w:rsid w:val="00A84277"/>
    <w:rsid w:val="00A84423"/>
    <w:rsid w:val="00A85004"/>
    <w:rsid w:val="00A856E9"/>
    <w:rsid w:val="00A862B8"/>
    <w:rsid w:val="00A86852"/>
    <w:rsid w:val="00A86BC4"/>
    <w:rsid w:val="00A875C2"/>
    <w:rsid w:val="00A87777"/>
    <w:rsid w:val="00A87851"/>
    <w:rsid w:val="00A87CB0"/>
    <w:rsid w:val="00A90027"/>
    <w:rsid w:val="00A90173"/>
    <w:rsid w:val="00A9086D"/>
    <w:rsid w:val="00A9106C"/>
    <w:rsid w:val="00A91125"/>
    <w:rsid w:val="00A91153"/>
    <w:rsid w:val="00A91632"/>
    <w:rsid w:val="00A91863"/>
    <w:rsid w:val="00A918F5"/>
    <w:rsid w:val="00A91919"/>
    <w:rsid w:val="00A91E79"/>
    <w:rsid w:val="00A92B80"/>
    <w:rsid w:val="00A92B98"/>
    <w:rsid w:val="00A931D0"/>
    <w:rsid w:val="00A9335E"/>
    <w:rsid w:val="00A93C25"/>
    <w:rsid w:val="00A93E54"/>
    <w:rsid w:val="00A945AE"/>
    <w:rsid w:val="00A94883"/>
    <w:rsid w:val="00A94EE2"/>
    <w:rsid w:val="00A9513F"/>
    <w:rsid w:val="00A956CB"/>
    <w:rsid w:val="00A95934"/>
    <w:rsid w:val="00A95AD3"/>
    <w:rsid w:val="00A96194"/>
    <w:rsid w:val="00A961BA"/>
    <w:rsid w:val="00A9649C"/>
    <w:rsid w:val="00A96504"/>
    <w:rsid w:val="00A9749B"/>
    <w:rsid w:val="00A97BC1"/>
    <w:rsid w:val="00A97D0C"/>
    <w:rsid w:val="00AA0490"/>
    <w:rsid w:val="00AA09A9"/>
    <w:rsid w:val="00AA11AB"/>
    <w:rsid w:val="00AA13C5"/>
    <w:rsid w:val="00AA1818"/>
    <w:rsid w:val="00AA18ED"/>
    <w:rsid w:val="00AA1E85"/>
    <w:rsid w:val="00AA24FD"/>
    <w:rsid w:val="00AA2992"/>
    <w:rsid w:val="00AA2BCA"/>
    <w:rsid w:val="00AA2E7B"/>
    <w:rsid w:val="00AA3CAC"/>
    <w:rsid w:val="00AA3CEB"/>
    <w:rsid w:val="00AA458E"/>
    <w:rsid w:val="00AA492D"/>
    <w:rsid w:val="00AA49AC"/>
    <w:rsid w:val="00AA50DC"/>
    <w:rsid w:val="00AA6617"/>
    <w:rsid w:val="00AA690D"/>
    <w:rsid w:val="00AA6FA2"/>
    <w:rsid w:val="00AA7171"/>
    <w:rsid w:val="00AA75F7"/>
    <w:rsid w:val="00AA7735"/>
    <w:rsid w:val="00AB0324"/>
    <w:rsid w:val="00AB0370"/>
    <w:rsid w:val="00AB078B"/>
    <w:rsid w:val="00AB0A34"/>
    <w:rsid w:val="00AB0FB0"/>
    <w:rsid w:val="00AB25A2"/>
    <w:rsid w:val="00AB2B9A"/>
    <w:rsid w:val="00AB2DC6"/>
    <w:rsid w:val="00AB2E41"/>
    <w:rsid w:val="00AB31AC"/>
    <w:rsid w:val="00AB341C"/>
    <w:rsid w:val="00AB3B44"/>
    <w:rsid w:val="00AB3E72"/>
    <w:rsid w:val="00AB3EDE"/>
    <w:rsid w:val="00AB3F14"/>
    <w:rsid w:val="00AB42EC"/>
    <w:rsid w:val="00AB43B2"/>
    <w:rsid w:val="00AB47F2"/>
    <w:rsid w:val="00AB4B0C"/>
    <w:rsid w:val="00AB4D5F"/>
    <w:rsid w:val="00AB5406"/>
    <w:rsid w:val="00AB5AE6"/>
    <w:rsid w:val="00AB5BF5"/>
    <w:rsid w:val="00AB6477"/>
    <w:rsid w:val="00AB657A"/>
    <w:rsid w:val="00AB67D0"/>
    <w:rsid w:val="00AB6A8C"/>
    <w:rsid w:val="00AB7722"/>
    <w:rsid w:val="00AB7759"/>
    <w:rsid w:val="00AC0465"/>
    <w:rsid w:val="00AC057B"/>
    <w:rsid w:val="00AC0723"/>
    <w:rsid w:val="00AC093B"/>
    <w:rsid w:val="00AC1157"/>
    <w:rsid w:val="00AC15C2"/>
    <w:rsid w:val="00AC16A2"/>
    <w:rsid w:val="00AC1FF0"/>
    <w:rsid w:val="00AC3C20"/>
    <w:rsid w:val="00AC3C60"/>
    <w:rsid w:val="00AC3EDC"/>
    <w:rsid w:val="00AC409B"/>
    <w:rsid w:val="00AC4478"/>
    <w:rsid w:val="00AC4965"/>
    <w:rsid w:val="00AC4B56"/>
    <w:rsid w:val="00AC4BA6"/>
    <w:rsid w:val="00AC5171"/>
    <w:rsid w:val="00AC53A4"/>
    <w:rsid w:val="00AC59A5"/>
    <w:rsid w:val="00AC5CBA"/>
    <w:rsid w:val="00AC5E27"/>
    <w:rsid w:val="00AC5F76"/>
    <w:rsid w:val="00AC6198"/>
    <w:rsid w:val="00AC67A1"/>
    <w:rsid w:val="00AC7388"/>
    <w:rsid w:val="00AC757F"/>
    <w:rsid w:val="00AC7DAA"/>
    <w:rsid w:val="00AD00B1"/>
    <w:rsid w:val="00AD00F7"/>
    <w:rsid w:val="00AD1A0A"/>
    <w:rsid w:val="00AD1B87"/>
    <w:rsid w:val="00AD2006"/>
    <w:rsid w:val="00AD2A70"/>
    <w:rsid w:val="00AD2BA1"/>
    <w:rsid w:val="00AD2E1C"/>
    <w:rsid w:val="00AD30C9"/>
    <w:rsid w:val="00AD31AE"/>
    <w:rsid w:val="00AD3200"/>
    <w:rsid w:val="00AD3C8F"/>
    <w:rsid w:val="00AD4007"/>
    <w:rsid w:val="00AD4569"/>
    <w:rsid w:val="00AD5138"/>
    <w:rsid w:val="00AD5765"/>
    <w:rsid w:val="00AD57DB"/>
    <w:rsid w:val="00AD5C2A"/>
    <w:rsid w:val="00AD63F0"/>
    <w:rsid w:val="00AD652A"/>
    <w:rsid w:val="00AD6ACF"/>
    <w:rsid w:val="00AD7694"/>
    <w:rsid w:val="00AE040E"/>
    <w:rsid w:val="00AE06DC"/>
    <w:rsid w:val="00AE0A9E"/>
    <w:rsid w:val="00AE0E21"/>
    <w:rsid w:val="00AE0E3C"/>
    <w:rsid w:val="00AE10F3"/>
    <w:rsid w:val="00AE1416"/>
    <w:rsid w:val="00AE15D9"/>
    <w:rsid w:val="00AE22C8"/>
    <w:rsid w:val="00AE23B5"/>
    <w:rsid w:val="00AE2876"/>
    <w:rsid w:val="00AE321C"/>
    <w:rsid w:val="00AE3C79"/>
    <w:rsid w:val="00AE3E86"/>
    <w:rsid w:val="00AE415E"/>
    <w:rsid w:val="00AE43AE"/>
    <w:rsid w:val="00AE4737"/>
    <w:rsid w:val="00AE47D8"/>
    <w:rsid w:val="00AE4ED7"/>
    <w:rsid w:val="00AE4F9D"/>
    <w:rsid w:val="00AE4FB9"/>
    <w:rsid w:val="00AE511E"/>
    <w:rsid w:val="00AE5331"/>
    <w:rsid w:val="00AE5E29"/>
    <w:rsid w:val="00AE6181"/>
    <w:rsid w:val="00AE62E4"/>
    <w:rsid w:val="00AE6440"/>
    <w:rsid w:val="00AE703C"/>
    <w:rsid w:val="00AE741F"/>
    <w:rsid w:val="00AE7698"/>
    <w:rsid w:val="00AF01C8"/>
    <w:rsid w:val="00AF0217"/>
    <w:rsid w:val="00AF02FC"/>
    <w:rsid w:val="00AF0950"/>
    <w:rsid w:val="00AF0A55"/>
    <w:rsid w:val="00AF0A64"/>
    <w:rsid w:val="00AF0AE3"/>
    <w:rsid w:val="00AF0B9F"/>
    <w:rsid w:val="00AF0BCF"/>
    <w:rsid w:val="00AF19ED"/>
    <w:rsid w:val="00AF24DD"/>
    <w:rsid w:val="00AF2511"/>
    <w:rsid w:val="00AF26E8"/>
    <w:rsid w:val="00AF3111"/>
    <w:rsid w:val="00AF3E60"/>
    <w:rsid w:val="00AF4055"/>
    <w:rsid w:val="00AF440E"/>
    <w:rsid w:val="00AF45DB"/>
    <w:rsid w:val="00AF46C9"/>
    <w:rsid w:val="00AF475D"/>
    <w:rsid w:val="00AF5183"/>
    <w:rsid w:val="00AF5690"/>
    <w:rsid w:val="00AF56CD"/>
    <w:rsid w:val="00AF5B69"/>
    <w:rsid w:val="00AF6077"/>
    <w:rsid w:val="00AF60FE"/>
    <w:rsid w:val="00AF67C9"/>
    <w:rsid w:val="00AF6B7C"/>
    <w:rsid w:val="00AF6F49"/>
    <w:rsid w:val="00AF7031"/>
    <w:rsid w:val="00AF74DE"/>
    <w:rsid w:val="00AF797B"/>
    <w:rsid w:val="00B00347"/>
    <w:rsid w:val="00B019BB"/>
    <w:rsid w:val="00B02B01"/>
    <w:rsid w:val="00B02BCC"/>
    <w:rsid w:val="00B02CFE"/>
    <w:rsid w:val="00B04518"/>
    <w:rsid w:val="00B04A1A"/>
    <w:rsid w:val="00B05801"/>
    <w:rsid w:val="00B0594E"/>
    <w:rsid w:val="00B05AD4"/>
    <w:rsid w:val="00B05B1C"/>
    <w:rsid w:val="00B05BC2"/>
    <w:rsid w:val="00B05FA0"/>
    <w:rsid w:val="00B06001"/>
    <w:rsid w:val="00B06688"/>
    <w:rsid w:val="00B06ED5"/>
    <w:rsid w:val="00B07551"/>
    <w:rsid w:val="00B07684"/>
    <w:rsid w:val="00B078CC"/>
    <w:rsid w:val="00B07B03"/>
    <w:rsid w:val="00B07C21"/>
    <w:rsid w:val="00B07D36"/>
    <w:rsid w:val="00B07DAD"/>
    <w:rsid w:val="00B10A40"/>
    <w:rsid w:val="00B10DBD"/>
    <w:rsid w:val="00B110AB"/>
    <w:rsid w:val="00B11782"/>
    <w:rsid w:val="00B11D19"/>
    <w:rsid w:val="00B1271F"/>
    <w:rsid w:val="00B129E1"/>
    <w:rsid w:val="00B12C89"/>
    <w:rsid w:val="00B139E4"/>
    <w:rsid w:val="00B13D1A"/>
    <w:rsid w:val="00B14005"/>
    <w:rsid w:val="00B1420C"/>
    <w:rsid w:val="00B146C2"/>
    <w:rsid w:val="00B14771"/>
    <w:rsid w:val="00B14887"/>
    <w:rsid w:val="00B14C86"/>
    <w:rsid w:val="00B152E6"/>
    <w:rsid w:val="00B15820"/>
    <w:rsid w:val="00B1594B"/>
    <w:rsid w:val="00B15F80"/>
    <w:rsid w:val="00B1647B"/>
    <w:rsid w:val="00B17738"/>
    <w:rsid w:val="00B17A67"/>
    <w:rsid w:val="00B20107"/>
    <w:rsid w:val="00B2046C"/>
    <w:rsid w:val="00B20DD0"/>
    <w:rsid w:val="00B21056"/>
    <w:rsid w:val="00B21EE6"/>
    <w:rsid w:val="00B23545"/>
    <w:rsid w:val="00B239AF"/>
    <w:rsid w:val="00B23BF3"/>
    <w:rsid w:val="00B248B4"/>
    <w:rsid w:val="00B2586E"/>
    <w:rsid w:val="00B261D6"/>
    <w:rsid w:val="00B2666F"/>
    <w:rsid w:val="00B26FEA"/>
    <w:rsid w:val="00B278E0"/>
    <w:rsid w:val="00B2792B"/>
    <w:rsid w:val="00B27D57"/>
    <w:rsid w:val="00B3027C"/>
    <w:rsid w:val="00B302A3"/>
    <w:rsid w:val="00B30BD2"/>
    <w:rsid w:val="00B311AF"/>
    <w:rsid w:val="00B31C59"/>
    <w:rsid w:val="00B31D9D"/>
    <w:rsid w:val="00B32936"/>
    <w:rsid w:val="00B3320B"/>
    <w:rsid w:val="00B33FE5"/>
    <w:rsid w:val="00B34168"/>
    <w:rsid w:val="00B34271"/>
    <w:rsid w:val="00B3434D"/>
    <w:rsid w:val="00B34539"/>
    <w:rsid w:val="00B34D49"/>
    <w:rsid w:val="00B3503B"/>
    <w:rsid w:val="00B3538D"/>
    <w:rsid w:val="00B35620"/>
    <w:rsid w:val="00B3597F"/>
    <w:rsid w:val="00B35A8B"/>
    <w:rsid w:val="00B363F6"/>
    <w:rsid w:val="00B364F5"/>
    <w:rsid w:val="00B370A1"/>
    <w:rsid w:val="00B3718E"/>
    <w:rsid w:val="00B371DE"/>
    <w:rsid w:val="00B37AD0"/>
    <w:rsid w:val="00B37B36"/>
    <w:rsid w:val="00B37B61"/>
    <w:rsid w:val="00B37C94"/>
    <w:rsid w:val="00B40186"/>
    <w:rsid w:val="00B401A9"/>
    <w:rsid w:val="00B409B7"/>
    <w:rsid w:val="00B40A65"/>
    <w:rsid w:val="00B40C2F"/>
    <w:rsid w:val="00B410C3"/>
    <w:rsid w:val="00B41759"/>
    <w:rsid w:val="00B41D4D"/>
    <w:rsid w:val="00B42626"/>
    <w:rsid w:val="00B42DC3"/>
    <w:rsid w:val="00B42ECA"/>
    <w:rsid w:val="00B4308A"/>
    <w:rsid w:val="00B433F9"/>
    <w:rsid w:val="00B43AED"/>
    <w:rsid w:val="00B44047"/>
    <w:rsid w:val="00B44CFD"/>
    <w:rsid w:val="00B456D7"/>
    <w:rsid w:val="00B45E26"/>
    <w:rsid w:val="00B45F86"/>
    <w:rsid w:val="00B46275"/>
    <w:rsid w:val="00B468FF"/>
    <w:rsid w:val="00B474B7"/>
    <w:rsid w:val="00B47F8B"/>
    <w:rsid w:val="00B5040E"/>
    <w:rsid w:val="00B50DEE"/>
    <w:rsid w:val="00B50E71"/>
    <w:rsid w:val="00B50F42"/>
    <w:rsid w:val="00B5127F"/>
    <w:rsid w:val="00B5129C"/>
    <w:rsid w:val="00B5198B"/>
    <w:rsid w:val="00B51C06"/>
    <w:rsid w:val="00B529E9"/>
    <w:rsid w:val="00B52D2A"/>
    <w:rsid w:val="00B52D40"/>
    <w:rsid w:val="00B52DE2"/>
    <w:rsid w:val="00B534ED"/>
    <w:rsid w:val="00B53C93"/>
    <w:rsid w:val="00B5421B"/>
    <w:rsid w:val="00B54254"/>
    <w:rsid w:val="00B54481"/>
    <w:rsid w:val="00B54503"/>
    <w:rsid w:val="00B546BC"/>
    <w:rsid w:val="00B548F9"/>
    <w:rsid w:val="00B5511F"/>
    <w:rsid w:val="00B55340"/>
    <w:rsid w:val="00B5550C"/>
    <w:rsid w:val="00B55C00"/>
    <w:rsid w:val="00B56F02"/>
    <w:rsid w:val="00B57482"/>
    <w:rsid w:val="00B612D4"/>
    <w:rsid w:val="00B61C9D"/>
    <w:rsid w:val="00B620FA"/>
    <w:rsid w:val="00B62C83"/>
    <w:rsid w:val="00B62D4B"/>
    <w:rsid w:val="00B63114"/>
    <w:rsid w:val="00B63BB6"/>
    <w:rsid w:val="00B644A8"/>
    <w:rsid w:val="00B646B7"/>
    <w:rsid w:val="00B64CCD"/>
    <w:rsid w:val="00B64CD8"/>
    <w:rsid w:val="00B64EBA"/>
    <w:rsid w:val="00B65886"/>
    <w:rsid w:val="00B65BB1"/>
    <w:rsid w:val="00B65DB8"/>
    <w:rsid w:val="00B65E52"/>
    <w:rsid w:val="00B66049"/>
    <w:rsid w:val="00B66848"/>
    <w:rsid w:val="00B669E4"/>
    <w:rsid w:val="00B67418"/>
    <w:rsid w:val="00B67728"/>
    <w:rsid w:val="00B678E5"/>
    <w:rsid w:val="00B700B9"/>
    <w:rsid w:val="00B70539"/>
    <w:rsid w:val="00B707B4"/>
    <w:rsid w:val="00B707CE"/>
    <w:rsid w:val="00B70BC9"/>
    <w:rsid w:val="00B70C15"/>
    <w:rsid w:val="00B70F4E"/>
    <w:rsid w:val="00B71164"/>
    <w:rsid w:val="00B711BB"/>
    <w:rsid w:val="00B71383"/>
    <w:rsid w:val="00B714F6"/>
    <w:rsid w:val="00B71B27"/>
    <w:rsid w:val="00B71BF4"/>
    <w:rsid w:val="00B71F53"/>
    <w:rsid w:val="00B720CF"/>
    <w:rsid w:val="00B72294"/>
    <w:rsid w:val="00B72561"/>
    <w:rsid w:val="00B7280D"/>
    <w:rsid w:val="00B72E75"/>
    <w:rsid w:val="00B72F41"/>
    <w:rsid w:val="00B736FD"/>
    <w:rsid w:val="00B73C3B"/>
    <w:rsid w:val="00B73E30"/>
    <w:rsid w:val="00B74401"/>
    <w:rsid w:val="00B749AD"/>
    <w:rsid w:val="00B75139"/>
    <w:rsid w:val="00B75228"/>
    <w:rsid w:val="00B75254"/>
    <w:rsid w:val="00B7540F"/>
    <w:rsid w:val="00B756E5"/>
    <w:rsid w:val="00B7666E"/>
    <w:rsid w:val="00B76719"/>
    <w:rsid w:val="00B76F6C"/>
    <w:rsid w:val="00B77625"/>
    <w:rsid w:val="00B77A00"/>
    <w:rsid w:val="00B77C08"/>
    <w:rsid w:val="00B77D1D"/>
    <w:rsid w:val="00B801A2"/>
    <w:rsid w:val="00B802F5"/>
    <w:rsid w:val="00B804FF"/>
    <w:rsid w:val="00B80698"/>
    <w:rsid w:val="00B806F3"/>
    <w:rsid w:val="00B80C6D"/>
    <w:rsid w:val="00B80CF7"/>
    <w:rsid w:val="00B82630"/>
    <w:rsid w:val="00B83014"/>
    <w:rsid w:val="00B83A38"/>
    <w:rsid w:val="00B83E69"/>
    <w:rsid w:val="00B8482B"/>
    <w:rsid w:val="00B84C29"/>
    <w:rsid w:val="00B84EA4"/>
    <w:rsid w:val="00B84FEA"/>
    <w:rsid w:val="00B85065"/>
    <w:rsid w:val="00B851A6"/>
    <w:rsid w:val="00B851BB"/>
    <w:rsid w:val="00B85A20"/>
    <w:rsid w:val="00B85C44"/>
    <w:rsid w:val="00B8640C"/>
    <w:rsid w:val="00B8654E"/>
    <w:rsid w:val="00B86FB6"/>
    <w:rsid w:val="00B8750B"/>
    <w:rsid w:val="00B90133"/>
    <w:rsid w:val="00B90592"/>
    <w:rsid w:val="00B90A34"/>
    <w:rsid w:val="00B9145F"/>
    <w:rsid w:val="00B919C0"/>
    <w:rsid w:val="00B9203A"/>
    <w:rsid w:val="00B92541"/>
    <w:rsid w:val="00B92EDC"/>
    <w:rsid w:val="00B93229"/>
    <w:rsid w:val="00B9331F"/>
    <w:rsid w:val="00B93346"/>
    <w:rsid w:val="00B939FC"/>
    <w:rsid w:val="00B93AD7"/>
    <w:rsid w:val="00B93EEC"/>
    <w:rsid w:val="00B93FE2"/>
    <w:rsid w:val="00B94D2D"/>
    <w:rsid w:val="00B951A3"/>
    <w:rsid w:val="00B95302"/>
    <w:rsid w:val="00B9559B"/>
    <w:rsid w:val="00B95F39"/>
    <w:rsid w:val="00B95F4F"/>
    <w:rsid w:val="00B9607F"/>
    <w:rsid w:val="00B962B7"/>
    <w:rsid w:val="00B963FA"/>
    <w:rsid w:val="00B96474"/>
    <w:rsid w:val="00B96748"/>
    <w:rsid w:val="00B96FFB"/>
    <w:rsid w:val="00B9706A"/>
    <w:rsid w:val="00BA0036"/>
    <w:rsid w:val="00BA0130"/>
    <w:rsid w:val="00BA04B0"/>
    <w:rsid w:val="00BA0D7C"/>
    <w:rsid w:val="00BA0DBD"/>
    <w:rsid w:val="00BA1508"/>
    <w:rsid w:val="00BA17D9"/>
    <w:rsid w:val="00BA1908"/>
    <w:rsid w:val="00BA21A0"/>
    <w:rsid w:val="00BA22C7"/>
    <w:rsid w:val="00BA2B4A"/>
    <w:rsid w:val="00BA2BD2"/>
    <w:rsid w:val="00BA2F75"/>
    <w:rsid w:val="00BA30C7"/>
    <w:rsid w:val="00BA3112"/>
    <w:rsid w:val="00BA333A"/>
    <w:rsid w:val="00BA334A"/>
    <w:rsid w:val="00BA34BE"/>
    <w:rsid w:val="00BA3F5E"/>
    <w:rsid w:val="00BA411F"/>
    <w:rsid w:val="00BA4521"/>
    <w:rsid w:val="00BA4A82"/>
    <w:rsid w:val="00BA4B71"/>
    <w:rsid w:val="00BA4DCF"/>
    <w:rsid w:val="00BA4DD7"/>
    <w:rsid w:val="00BA503F"/>
    <w:rsid w:val="00BA523E"/>
    <w:rsid w:val="00BA5410"/>
    <w:rsid w:val="00BA5A1C"/>
    <w:rsid w:val="00BA5E8E"/>
    <w:rsid w:val="00BA5F0C"/>
    <w:rsid w:val="00BA69B9"/>
    <w:rsid w:val="00BA7677"/>
    <w:rsid w:val="00BA7B93"/>
    <w:rsid w:val="00BA7EC0"/>
    <w:rsid w:val="00BA7EF0"/>
    <w:rsid w:val="00BB0057"/>
    <w:rsid w:val="00BB0C3D"/>
    <w:rsid w:val="00BB119B"/>
    <w:rsid w:val="00BB12CF"/>
    <w:rsid w:val="00BB18F7"/>
    <w:rsid w:val="00BB19C5"/>
    <w:rsid w:val="00BB20CA"/>
    <w:rsid w:val="00BB20F8"/>
    <w:rsid w:val="00BB34B0"/>
    <w:rsid w:val="00BB35ED"/>
    <w:rsid w:val="00BB37BE"/>
    <w:rsid w:val="00BB39B3"/>
    <w:rsid w:val="00BB427D"/>
    <w:rsid w:val="00BB43AE"/>
    <w:rsid w:val="00BB4D82"/>
    <w:rsid w:val="00BB54B9"/>
    <w:rsid w:val="00BB5BDF"/>
    <w:rsid w:val="00BB5FEA"/>
    <w:rsid w:val="00BB600F"/>
    <w:rsid w:val="00BB626D"/>
    <w:rsid w:val="00BB6421"/>
    <w:rsid w:val="00BB6597"/>
    <w:rsid w:val="00BB75C1"/>
    <w:rsid w:val="00BB7EB9"/>
    <w:rsid w:val="00BB7EC9"/>
    <w:rsid w:val="00BC095B"/>
    <w:rsid w:val="00BC11A3"/>
    <w:rsid w:val="00BC18D5"/>
    <w:rsid w:val="00BC1911"/>
    <w:rsid w:val="00BC1D11"/>
    <w:rsid w:val="00BC21E9"/>
    <w:rsid w:val="00BC24D6"/>
    <w:rsid w:val="00BC35E8"/>
    <w:rsid w:val="00BC40E6"/>
    <w:rsid w:val="00BC4243"/>
    <w:rsid w:val="00BC429E"/>
    <w:rsid w:val="00BC42EC"/>
    <w:rsid w:val="00BC442D"/>
    <w:rsid w:val="00BC4CAD"/>
    <w:rsid w:val="00BC50C3"/>
    <w:rsid w:val="00BC5703"/>
    <w:rsid w:val="00BC5A7B"/>
    <w:rsid w:val="00BC5B8F"/>
    <w:rsid w:val="00BC6E64"/>
    <w:rsid w:val="00BC6F17"/>
    <w:rsid w:val="00BC7095"/>
    <w:rsid w:val="00BC7302"/>
    <w:rsid w:val="00BC74E9"/>
    <w:rsid w:val="00BC7D77"/>
    <w:rsid w:val="00BD0F77"/>
    <w:rsid w:val="00BD19A6"/>
    <w:rsid w:val="00BD2FE9"/>
    <w:rsid w:val="00BD33A2"/>
    <w:rsid w:val="00BD3495"/>
    <w:rsid w:val="00BD35E8"/>
    <w:rsid w:val="00BD3914"/>
    <w:rsid w:val="00BD3B2B"/>
    <w:rsid w:val="00BD3FE3"/>
    <w:rsid w:val="00BD57B5"/>
    <w:rsid w:val="00BD5B90"/>
    <w:rsid w:val="00BD5C08"/>
    <w:rsid w:val="00BD5DFB"/>
    <w:rsid w:val="00BD6740"/>
    <w:rsid w:val="00BD699D"/>
    <w:rsid w:val="00BD6A0F"/>
    <w:rsid w:val="00BD6CA5"/>
    <w:rsid w:val="00BD7091"/>
    <w:rsid w:val="00BD7679"/>
    <w:rsid w:val="00BD7BB2"/>
    <w:rsid w:val="00BE0E8D"/>
    <w:rsid w:val="00BE11A0"/>
    <w:rsid w:val="00BE11DA"/>
    <w:rsid w:val="00BE16E2"/>
    <w:rsid w:val="00BE1A5C"/>
    <w:rsid w:val="00BE1CD9"/>
    <w:rsid w:val="00BE1E7B"/>
    <w:rsid w:val="00BE2BE9"/>
    <w:rsid w:val="00BE2C2B"/>
    <w:rsid w:val="00BE2E1A"/>
    <w:rsid w:val="00BE30F1"/>
    <w:rsid w:val="00BE32F5"/>
    <w:rsid w:val="00BE397A"/>
    <w:rsid w:val="00BE39F5"/>
    <w:rsid w:val="00BE42EA"/>
    <w:rsid w:val="00BE43BE"/>
    <w:rsid w:val="00BE4611"/>
    <w:rsid w:val="00BE4A81"/>
    <w:rsid w:val="00BE4E1D"/>
    <w:rsid w:val="00BE51CA"/>
    <w:rsid w:val="00BE51D5"/>
    <w:rsid w:val="00BE54FD"/>
    <w:rsid w:val="00BE5C05"/>
    <w:rsid w:val="00BE5C41"/>
    <w:rsid w:val="00BE5D81"/>
    <w:rsid w:val="00BE6704"/>
    <w:rsid w:val="00BE6813"/>
    <w:rsid w:val="00BE6994"/>
    <w:rsid w:val="00BE69F6"/>
    <w:rsid w:val="00BE7131"/>
    <w:rsid w:val="00BE727D"/>
    <w:rsid w:val="00BE7284"/>
    <w:rsid w:val="00BE75C9"/>
    <w:rsid w:val="00BE78E7"/>
    <w:rsid w:val="00BF056D"/>
    <w:rsid w:val="00BF089A"/>
    <w:rsid w:val="00BF1017"/>
    <w:rsid w:val="00BF11FF"/>
    <w:rsid w:val="00BF13CB"/>
    <w:rsid w:val="00BF17B0"/>
    <w:rsid w:val="00BF1C10"/>
    <w:rsid w:val="00BF1D02"/>
    <w:rsid w:val="00BF1D8D"/>
    <w:rsid w:val="00BF205E"/>
    <w:rsid w:val="00BF2C2C"/>
    <w:rsid w:val="00BF33A0"/>
    <w:rsid w:val="00BF37B0"/>
    <w:rsid w:val="00BF3B2F"/>
    <w:rsid w:val="00BF3EDB"/>
    <w:rsid w:val="00BF4048"/>
    <w:rsid w:val="00BF4050"/>
    <w:rsid w:val="00BF46A0"/>
    <w:rsid w:val="00BF4930"/>
    <w:rsid w:val="00BF49AC"/>
    <w:rsid w:val="00BF4F5C"/>
    <w:rsid w:val="00BF5908"/>
    <w:rsid w:val="00BF6028"/>
    <w:rsid w:val="00BF6292"/>
    <w:rsid w:val="00BF64D8"/>
    <w:rsid w:val="00BF65BE"/>
    <w:rsid w:val="00BF6E99"/>
    <w:rsid w:val="00BF735E"/>
    <w:rsid w:val="00BF7979"/>
    <w:rsid w:val="00BF7B71"/>
    <w:rsid w:val="00C0137B"/>
    <w:rsid w:val="00C01828"/>
    <w:rsid w:val="00C01B46"/>
    <w:rsid w:val="00C02764"/>
    <w:rsid w:val="00C02A2B"/>
    <w:rsid w:val="00C02DAB"/>
    <w:rsid w:val="00C03201"/>
    <w:rsid w:val="00C033F8"/>
    <w:rsid w:val="00C03720"/>
    <w:rsid w:val="00C038AA"/>
    <w:rsid w:val="00C041F4"/>
    <w:rsid w:val="00C04A69"/>
    <w:rsid w:val="00C054F3"/>
    <w:rsid w:val="00C058D4"/>
    <w:rsid w:val="00C063CF"/>
    <w:rsid w:val="00C063E3"/>
    <w:rsid w:val="00C06DF6"/>
    <w:rsid w:val="00C073DF"/>
    <w:rsid w:val="00C0796E"/>
    <w:rsid w:val="00C07D38"/>
    <w:rsid w:val="00C1015A"/>
    <w:rsid w:val="00C108FC"/>
    <w:rsid w:val="00C10CBD"/>
    <w:rsid w:val="00C10F15"/>
    <w:rsid w:val="00C1101A"/>
    <w:rsid w:val="00C114C1"/>
    <w:rsid w:val="00C11596"/>
    <w:rsid w:val="00C11851"/>
    <w:rsid w:val="00C11C10"/>
    <w:rsid w:val="00C12005"/>
    <w:rsid w:val="00C135BF"/>
    <w:rsid w:val="00C1424F"/>
    <w:rsid w:val="00C14975"/>
    <w:rsid w:val="00C14D7D"/>
    <w:rsid w:val="00C1508D"/>
    <w:rsid w:val="00C1523F"/>
    <w:rsid w:val="00C15763"/>
    <w:rsid w:val="00C157D4"/>
    <w:rsid w:val="00C164A5"/>
    <w:rsid w:val="00C16575"/>
    <w:rsid w:val="00C168CE"/>
    <w:rsid w:val="00C16A83"/>
    <w:rsid w:val="00C1714F"/>
    <w:rsid w:val="00C17592"/>
    <w:rsid w:val="00C1774B"/>
    <w:rsid w:val="00C177C1"/>
    <w:rsid w:val="00C17E7E"/>
    <w:rsid w:val="00C2000E"/>
    <w:rsid w:val="00C20064"/>
    <w:rsid w:val="00C206A9"/>
    <w:rsid w:val="00C20CDA"/>
    <w:rsid w:val="00C2153B"/>
    <w:rsid w:val="00C21A81"/>
    <w:rsid w:val="00C21CDC"/>
    <w:rsid w:val="00C21D1D"/>
    <w:rsid w:val="00C22212"/>
    <w:rsid w:val="00C22632"/>
    <w:rsid w:val="00C22651"/>
    <w:rsid w:val="00C22725"/>
    <w:rsid w:val="00C23C11"/>
    <w:rsid w:val="00C23CEE"/>
    <w:rsid w:val="00C24831"/>
    <w:rsid w:val="00C24B05"/>
    <w:rsid w:val="00C24B72"/>
    <w:rsid w:val="00C25113"/>
    <w:rsid w:val="00C256BA"/>
    <w:rsid w:val="00C25A9B"/>
    <w:rsid w:val="00C26B21"/>
    <w:rsid w:val="00C27023"/>
    <w:rsid w:val="00C278E4"/>
    <w:rsid w:val="00C27D0F"/>
    <w:rsid w:val="00C27E5E"/>
    <w:rsid w:val="00C305BD"/>
    <w:rsid w:val="00C30C09"/>
    <w:rsid w:val="00C317CF"/>
    <w:rsid w:val="00C320CE"/>
    <w:rsid w:val="00C3285B"/>
    <w:rsid w:val="00C332C3"/>
    <w:rsid w:val="00C33862"/>
    <w:rsid w:val="00C33B5A"/>
    <w:rsid w:val="00C33B65"/>
    <w:rsid w:val="00C33D2E"/>
    <w:rsid w:val="00C33F64"/>
    <w:rsid w:val="00C34365"/>
    <w:rsid w:val="00C347AC"/>
    <w:rsid w:val="00C355FC"/>
    <w:rsid w:val="00C359FE"/>
    <w:rsid w:val="00C35B88"/>
    <w:rsid w:val="00C36056"/>
    <w:rsid w:val="00C36093"/>
    <w:rsid w:val="00C360BA"/>
    <w:rsid w:val="00C362A1"/>
    <w:rsid w:val="00C36BD4"/>
    <w:rsid w:val="00C36E59"/>
    <w:rsid w:val="00C372FB"/>
    <w:rsid w:val="00C37735"/>
    <w:rsid w:val="00C377C1"/>
    <w:rsid w:val="00C37CA9"/>
    <w:rsid w:val="00C37D58"/>
    <w:rsid w:val="00C40246"/>
    <w:rsid w:val="00C40529"/>
    <w:rsid w:val="00C406A0"/>
    <w:rsid w:val="00C40C62"/>
    <w:rsid w:val="00C4171D"/>
    <w:rsid w:val="00C41D27"/>
    <w:rsid w:val="00C41E85"/>
    <w:rsid w:val="00C42516"/>
    <w:rsid w:val="00C42673"/>
    <w:rsid w:val="00C436F0"/>
    <w:rsid w:val="00C437F3"/>
    <w:rsid w:val="00C43B87"/>
    <w:rsid w:val="00C4417B"/>
    <w:rsid w:val="00C44A7A"/>
    <w:rsid w:val="00C44F32"/>
    <w:rsid w:val="00C45143"/>
    <w:rsid w:val="00C4560C"/>
    <w:rsid w:val="00C464F5"/>
    <w:rsid w:val="00C46A1A"/>
    <w:rsid w:val="00C46AA6"/>
    <w:rsid w:val="00C46F67"/>
    <w:rsid w:val="00C47214"/>
    <w:rsid w:val="00C475BF"/>
    <w:rsid w:val="00C47692"/>
    <w:rsid w:val="00C52064"/>
    <w:rsid w:val="00C52084"/>
    <w:rsid w:val="00C52240"/>
    <w:rsid w:val="00C529D0"/>
    <w:rsid w:val="00C52F32"/>
    <w:rsid w:val="00C5411B"/>
    <w:rsid w:val="00C54474"/>
    <w:rsid w:val="00C544B7"/>
    <w:rsid w:val="00C545F2"/>
    <w:rsid w:val="00C546EF"/>
    <w:rsid w:val="00C562BB"/>
    <w:rsid w:val="00C56B3C"/>
    <w:rsid w:val="00C570F7"/>
    <w:rsid w:val="00C57180"/>
    <w:rsid w:val="00C57A53"/>
    <w:rsid w:val="00C57B9C"/>
    <w:rsid w:val="00C60383"/>
    <w:rsid w:val="00C6038C"/>
    <w:rsid w:val="00C603A0"/>
    <w:rsid w:val="00C604CD"/>
    <w:rsid w:val="00C6053E"/>
    <w:rsid w:val="00C60D84"/>
    <w:rsid w:val="00C60EEA"/>
    <w:rsid w:val="00C6104F"/>
    <w:rsid w:val="00C61165"/>
    <w:rsid w:val="00C611B1"/>
    <w:rsid w:val="00C612B9"/>
    <w:rsid w:val="00C61465"/>
    <w:rsid w:val="00C61CD4"/>
    <w:rsid w:val="00C6205F"/>
    <w:rsid w:val="00C620D7"/>
    <w:rsid w:val="00C6224F"/>
    <w:rsid w:val="00C62773"/>
    <w:rsid w:val="00C627E3"/>
    <w:rsid w:val="00C62A36"/>
    <w:rsid w:val="00C62FED"/>
    <w:rsid w:val="00C63581"/>
    <w:rsid w:val="00C640B4"/>
    <w:rsid w:val="00C644BA"/>
    <w:rsid w:val="00C649BA"/>
    <w:rsid w:val="00C6545F"/>
    <w:rsid w:val="00C65AE6"/>
    <w:rsid w:val="00C65CB3"/>
    <w:rsid w:val="00C66021"/>
    <w:rsid w:val="00C66F0D"/>
    <w:rsid w:val="00C673DD"/>
    <w:rsid w:val="00C676F5"/>
    <w:rsid w:val="00C67736"/>
    <w:rsid w:val="00C67F79"/>
    <w:rsid w:val="00C70072"/>
    <w:rsid w:val="00C70536"/>
    <w:rsid w:val="00C70607"/>
    <w:rsid w:val="00C706FC"/>
    <w:rsid w:val="00C7070F"/>
    <w:rsid w:val="00C71112"/>
    <w:rsid w:val="00C71174"/>
    <w:rsid w:val="00C7171D"/>
    <w:rsid w:val="00C71901"/>
    <w:rsid w:val="00C71B40"/>
    <w:rsid w:val="00C729E0"/>
    <w:rsid w:val="00C72A07"/>
    <w:rsid w:val="00C72DB5"/>
    <w:rsid w:val="00C72FCB"/>
    <w:rsid w:val="00C73665"/>
    <w:rsid w:val="00C736FD"/>
    <w:rsid w:val="00C73A12"/>
    <w:rsid w:val="00C74035"/>
    <w:rsid w:val="00C74947"/>
    <w:rsid w:val="00C7562E"/>
    <w:rsid w:val="00C75914"/>
    <w:rsid w:val="00C75932"/>
    <w:rsid w:val="00C76370"/>
    <w:rsid w:val="00C768A9"/>
    <w:rsid w:val="00C76B02"/>
    <w:rsid w:val="00C77B4F"/>
    <w:rsid w:val="00C77D80"/>
    <w:rsid w:val="00C8033F"/>
    <w:rsid w:val="00C807EE"/>
    <w:rsid w:val="00C80908"/>
    <w:rsid w:val="00C80F6C"/>
    <w:rsid w:val="00C81405"/>
    <w:rsid w:val="00C81552"/>
    <w:rsid w:val="00C815F5"/>
    <w:rsid w:val="00C81A52"/>
    <w:rsid w:val="00C8216E"/>
    <w:rsid w:val="00C82359"/>
    <w:rsid w:val="00C82445"/>
    <w:rsid w:val="00C8284F"/>
    <w:rsid w:val="00C82A56"/>
    <w:rsid w:val="00C82C5B"/>
    <w:rsid w:val="00C836F4"/>
    <w:rsid w:val="00C83A85"/>
    <w:rsid w:val="00C83BA8"/>
    <w:rsid w:val="00C848DF"/>
    <w:rsid w:val="00C84920"/>
    <w:rsid w:val="00C849DB"/>
    <w:rsid w:val="00C8542F"/>
    <w:rsid w:val="00C85A4B"/>
    <w:rsid w:val="00C85C18"/>
    <w:rsid w:val="00C86D68"/>
    <w:rsid w:val="00C86FB0"/>
    <w:rsid w:val="00C87678"/>
    <w:rsid w:val="00C877CF"/>
    <w:rsid w:val="00C87F8E"/>
    <w:rsid w:val="00C90079"/>
    <w:rsid w:val="00C90474"/>
    <w:rsid w:val="00C909FF"/>
    <w:rsid w:val="00C910A3"/>
    <w:rsid w:val="00C91E1B"/>
    <w:rsid w:val="00C936F9"/>
    <w:rsid w:val="00C9392F"/>
    <w:rsid w:val="00C93A6E"/>
    <w:rsid w:val="00C93AB1"/>
    <w:rsid w:val="00C93D7E"/>
    <w:rsid w:val="00C93EC1"/>
    <w:rsid w:val="00C9433C"/>
    <w:rsid w:val="00C94375"/>
    <w:rsid w:val="00C94520"/>
    <w:rsid w:val="00C94E82"/>
    <w:rsid w:val="00C95361"/>
    <w:rsid w:val="00C956BE"/>
    <w:rsid w:val="00C95710"/>
    <w:rsid w:val="00C95765"/>
    <w:rsid w:val="00C9577B"/>
    <w:rsid w:val="00C95F39"/>
    <w:rsid w:val="00C960C1"/>
    <w:rsid w:val="00C9618D"/>
    <w:rsid w:val="00C967D2"/>
    <w:rsid w:val="00C96B44"/>
    <w:rsid w:val="00C96E3C"/>
    <w:rsid w:val="00C96FDD"/>
    <w:rsid w:val="00C97461"/>
    <w:rsid w:val="00C9762D"/>
    <w:rsid w:val="00C97C2F"/>
    <w:rsid w:val="00CA0038"/>
    <w:rsid w:val="00CA0353"/>
    <w:rsid w:val="00CA0415"/>
    <w:rsid w:val="00CA0A08"/>
    <w:rsid w:val="00CA0C68"/>
    <w:rsid w:val="00CA1315"/>
    <w:rsid w:val="00CA1EC7"/>
    <w:rsid w:val="00CA235B"/>
    <w:rsid w:val="00CA23D0"/>
    <w:rsid w:val="00CA24CD"/>
    <w:rsid w:val="00CA2735"/>
    <w:rsid w:val="00CA29A1"/>
    <w:rsid w:val="00CA2D28"/>
    <w:rsid w:val="00CA3D44"/>
    <w:rsid w:val="00CA4A68"/>
    <w:rsid w:val="00CA4AEB"/>
    <w:rsid w:val="00CA5331"/>
    <w:rsid w:val="00CA6309"/>
    <w:rsid w:val="00CA6627"/>
    <w:rsid w:val="00CA6D62"/>
    <w:rsid w:val="00CA72D5"/>
    <w:rsid w:val="00CA736F"/>
    <w:rsid w:val="00CA75E3"/>
    <w:rsid w:val="00CA7BA3"/>
    <w:rsid w:val="00CA7DFE"/>
    <w:rsid w:val="00CA7E48"/>
    <w:rsid w:val="00CB01B0"/>
    <w:rsid w:val="00CB0298"/>
    <w:rsid w:val="00CB04BF"/>
    <w:rsid w:val="00CB05F1"/>
    <w:rsid w:val="00CB06E9"/>
    <w:rsid w:val="00CB0C07"/>
    <w:rsid w:val="00CB1F15"/>
    <w:rsid w:val="00CB2017"/>
    <w:rsid w:val="00CB250C"/>
    <w:rsid w:val="00CB2CD9"/>
    <w:rsid w:val="00CB3072"/>
    <w:rsid w:val="00CB3881"/>
    <w:rsid w:val="00CB3D7D"/>
    <w:rsid w:val="00CB3F89"/>
    <w:rsid w:val="00CB41E9"/>
    <w:rsid w:val="00CB423F"/>
    <w:rsid w:val="00CB48BC"/>
    <w:rsid w:val="00CB531A"/>
    <w:rsid w:val="00CB532F"/>
    <w:rsid w:val="00CB5C8D"/>
    <w:rsid w:val="00CB5D15"/>
    <w:rsid w:val="00CB610B"/>
    <w:rsid w:val="00CB68C7"/>
    <w:rsid w:val="00CB6AC9"/>
    <w:rsid w:val="00CB6B1E"/>
    <w:rsid w:val="00CB6C9E"/>
    <w:rsid w:val="00CB7208"/>
    <w:rsid w:val="00CB742F"/>
    <w:rsid w:val="00CB7B54"/>
    <w:rsid w:val="00CC0BBE"/>
    <w:rsid w:val="00CC1357"/>
    <w:rsid w:val="00CC138F"/>
    <w:rsid w:val="00CC13A5"/>
    <w:rsid w:val="00CC143B"/>
    <w:rsid w:val="00CC14CB"/>
    <w:rsid w:val="00CC1DB1"/>
    <w:rsid w:val="00CC24C5"/>
    <w:rsid w:val="00CC26C3"/>
    <w:rsid w:val="00CC26E1"/>
    <w:rsid w:val="00CC27EA"/>
    <w:rsid w:val="00CC29F9"/>
    <w:rsid w:val="00CC2E80"/>
    <w:rsid w:val="00CC35AC"/>
    <w:rsid w:val="00CC38A2"/>
    <w:rsid w:val="00CC3CC1"/>
    <w:rsid w:val="00CC3E2E"/>
    <w:rsid w:val="00CC4773"/>
    <w:rsid w:val="00CC513D"/>
    <w:rsid w:val="00CC56A4"/>
    <w:rsid w:val="00CC5D99"/>
    <w:rsid w:val="00CC5E27"/>
    <w:rsid w:val="00CC604F"/>
    <w:rsid w:val="00CC6094"/>
    <w:rsid w:val="00CC6278"/>
    <w:rsid w:val="00CC68C8"/>
    <w:rsid w:val="00CC6F1C"/>
    <w:rsid w:val="00CC7070"/>
    <w:rsid w:val="00CC71F1"/>
    <w:rsid w:val="00CC7473"/>
    <w:rsid w:val="00CC755D"/>
    <w:rsid w:val="00CC7D6B"/>
    <w:rsid w:val="00CD0340"/>
    <w:rsid w:val="00CD07AE"/>
    <w:rsid w:val="00CD1A10"/>
    <w:rsid w:val="00CD1FC0"/>
    <w:rsid w:val="00CD2367"/>
    <w:rsid w:val="00CD2430"/>
    <w:rsid w:val="00CD2442"/>
    <w:rsid w:val="00CD2508"/>
    <w:rsid w:val="00CD279E"/>
    <w:rsid w:val="00CD30F8"/>
    <w:rsid w:val="00CD3214"/>
    <w:rsid w:val="00CD33B5"/>
    <w:rsid w:val="00CD3931"/>
    <w:rsid w:val="00CD3BC2"/>
    <w:rsid w:val="00CD3BD2"/>
    <w:rsid w:val="00CD3EBC"/>
    <w:rsid w:val="00CD43C3"/>
    <w:rsid w:val="00CD47AA"/>
    <w:rsid w:val="00CD4AEB"/>
    <w:rsid w:val="00CD4F50"/>
    <w:rsid w:val="00CD516D"/>
    <w:rsid w:val="00CD5B6D"/>
    <w:rsid w:val="00CD5D5A"/>
    <w:rsid w:val="00CD5EEE"/>
    <w:rsid w:val="00CD6085"/>
    <w:rsid w:val="00CD6699"/>
    <w:rsid w:val="00CD7850"/>
    <w:rsid w:val="00CD7C5C"/>
    <w:rsid w:val="00CD7EBA"/>
    <w:rsid w:val="00CE03D4"/>
    <w:rsid w:val="00CE0BE5"/>
    <w:rsid w:val="00CE0C36"/>
    <w:rsid w:val="00CE0D77"/>
    <w:rsid w:val="00CE0E91"/>
    <w:rsid w:val="00CE1A3A"/>
    <w:rsid w:val="00CE1A60"/>
    <w:rsid w:val="00CE1FC1"/>
    <w:rsid w:val="00CE2159"/>
    <w:rsid w:val="00CE2545"/>
    <w:rsid w:val="00CE2CB8"/>
    <w:rsid w:val="00CE2D88"/>
    <w:rsid w:val="00CE34BD"/>
    <w:rsid w:val="00CE3898"/>
    <w:rsid w:val="00CE41BB"/>
    <w:rsid w:val="00CE430D"/>
    <w:rsid w:val="00CE43E5"/>
    <w:rsid w:val="00CE457D"/>
    <w:rsid w:val="00CE4AC7"/>
    <w:rsid w:val="00CE5664"/>
    <w:rsid w:val="00CE67A6"/>
    <w:rsid w:val="00CE6983"/>
    <w:rsid w:val="00CE6E30"/>
    <w:rsid w:val="00CE700B"/>
    <w:rsid w:val="00CE70DF"/>
    <w:rsid w:val="00CE7C9F"/>
    <w:rsid w:val="00CF06DC"/>
    <w:rsid w:val="00CF110E"/>
    <w:rsid w:val="00CF12FB"/>
    <w:rsid w:val="00CF1879"/>
    <w:rsid w:val="00CF24D4"/>
    <w:rsid w:val="00CF25CF"/>
    <w:rsid w:val="00CF264E"/>
    <w:rsid w:val="00CF2DCF"/>
    <w:rsid w:val="00CF307E"/>
    <w:rsid w:val="00CF34FB"/>
    <w:rsid w:val="00CF360F"/>
    <w:rsid w:val="00CF3954"/>
    <w:rsid w:val="00CF3D49"/>
    <w:rsid w:val="00CF3ED0"/>
    <w:rsid w:val="00CF41D0"/>
    <w:rsid w:val="00CF4278"/>
    <w:rsid w:val="00CF463B"/>
    <w:rsid w:val="00CF4744"/>
    <w:rsid w:val="00CF47C7"/>
    <w:rsid w:val="00CF531A"/>
    <w:rsid w:val="00CF535C"/>
    <w:rsid w:val="00CF5420"/>
    <w:rsid w:val="00CF63DE"/>
    <w:rsid w:val="00CF6844"/>
    <w:rsid w:val="00CF6AAC"/>
    <w:rsid w:val="00CF7180"/>
    <w:rsid w:val="00CF7B4D"/>
    <w:rsid w:val="00D000F1"/>
    <w:rsid w:val="00D00265"/>
    <w:rsid w:val="00D00654"/>
    <w:rsid w:val="00D00FEF"/>
    <w:rsid w:val="00D01165"/>
    <w:rsid w:val="00D01C7F"/>
    <w:rsid w:val="00D01D53"/>
    <w:rsid w:val="00D03331"/>
    <w:rsid w:val="00D03BE5"/>
    <w:rsid w:val="00D0437E"/>
    <w:rsid w:val="00D04F5E"/>
    <w:rsid w:val="00D05044"/>
    <w:rsid w:val="00D053CF"/>
    <w:rsid w:val="00D05C4D"/>
    <w:rsid w:val="00D06A32"/>
    <w:rsid w:val="00D06D1F"/>
    <w:rsid w:val="00D0795E"/>
    <w:rsid w:val="00D07D37"/>
    <w:rsid w:val="00D10AE1"/>
    <w:rsid w:val="00D1169E"/>
    <w:rsid w:val="00D118A9"/>
    <w:rsid w:val="00D119D2"/>
    <w:rsid w:val="00D119DE"/>
    <w:rsid w:val="00D11C53"/>
    <w:rsid w:val="00D12009"/>
    <w:rsid w:val="00D126AE"/>
    <w:rsid w:val="00D12E3A"/>
    <w:rsid w:val="00D12E67"/>
    <w:rsid w:val="00D1334A"/>
    <w:rsid w:val="00D13906"/>
    <w:rsid w:val="00D1396C"/>
    <w:rsid w:val="00D141D4"/>
    <w:rsid w:val="00D14560"/>
    <w:rsid w:val="00D14882"/>
    <w:rsid w:val="00D1501A"/>
    <w:rsid w:val="00D153E6"/>
    <w:rsid w:val="00D154A3"/>
    <w:rsid w:val="00D15776"/>
    <w:rsid w:val="00D15A9C"/>
    <w:rsid w:val="00D16058"/>
    <w:rsid w:val="00D1629F"/>
    <w:rsid w:val="00D16348"/>
    <w:rsid w:val="00D16C77"/>
    <w:rsid w:val="00D16CF9"/>
    <w:rsid w:val="00D16D23"/>
    <w:rsid w:val="00D16FEC"/>
    <w:rsid w:val="00D17724"/>
    <w:rsid w:val="00D17D14"/>
    <w:rsid w:val="00D17DF4"/>
    <w:rsid w:val="00D20372"/>
    <w:rsid w:val="00D2150E"/>
    <w:rsid w:val="00D2171D"/>
    <w:rsid w:val="00D2183B"/>
    <w:rsid w:val="00D21A66"/>
    <w:rsid w:val="00D22003"/>
    <w:rsid w:val="00D22417"/>
    <w:rsid w:val="00D229E3"/>
    <w:rsid w:val="00D22BC7"/>
    <w:rsid w:val="00D2309C"/>
    <w:rsid w:val="00D232D9"/>
    <w:rsid w:val="00D23330"/>
    <w:rsid w:val="00D2405A"/>
    <w:rsid w:val="00D24939"/>
    <w:rsid w:val="00D25701"/>
    <w:rsid w:val="00D257C5"/>
    <w:rsid w:val="00D2591D"/>
    <w:rsid w:val="00D25E0B"/>
    <w:rsid w:val="00D264C8"/>
    <w:rsid w:val="00D2672D"/>
    <w:rsid w:val="00D2680A"/>
    <w:rsid w:val="00D2755C"/>
    <w:rsid w:val="00D2792B"/>
    <w:rsid w:val="00D27D75"/>
    <w:rsid w:val="00D30045"/>
    <w:rsid w:val="00D30621"/>
    <w:rsid w:val="00D307A3"/>
    <w:rsid w:val="00D30F4E"/>
    <w:rsid w:val="00D30FB8"/>
    <w:rsid w:val="00D313F7"/>
    <w:rsid w:val="00D31841"/>
    <w:rsid w:val="00D31A6F"/>
    <w:rsid w:val="00D32005"/>
    <w:rsid w:val="00D321A9"/>
    <w:rsid w:val="00D3245F"/>
    <w:rsid w:val="00D32C7A"/>
    <w:rsid w:val="00D32D50"/>
    <w:rsid w:val="00D330F2"/>
    <w:rsid w:val="00D3329E"/>
    <w:rsid w:val="00D337CC"/>
    <w:rsid w:val="00D33A5E"/>
    <w:rsid w:val="00D33CF0"/>
    <w:rsid w:val="00D33D56"/>
    <w:rsid w:val="00D344D2"/>
    <w:rsid w:val="00D3456F"/>
    <w:rsid w:val="00D357AA"/>
    <w:rsid w:val="00D35CC6"/>
    <w:rsid w:val="00D36074"/>
    <w:rsid w:val="00D364EB"/>
    <w:rsid w:val="00D365C6"/>
    <w:rsid w:val="00D3660F"/>
    <w:rsid w:val="00D36A78"/>
    <w:rsid w:val="00D37141"/>
    <w:rsid w:val="00D37AEC"/>
    <w:rsid w:val="00D400B2"/>
    <w:rsid w:val="00D40246"/>
    <w:rsid w:val="00D4061E"/>
    <w:rsid w:val="00D40CCC"/>
    <w:rsid w:val="00D41FA9"/>
    <w:rsid w:val="00D425E3"/>
    <w:rsid w:val="00D42BF8"/>
    <w:rsid w:val="00D42EF1"/>
    <w:rsid w:val="00D43561"/>
    <w:rsid w:val="00D437B3"/>
    <w:rsid w:val="00D4382C"/>
    <w:rsid w:val="00D43A8D"/>
    <w:rsid w:val="00D43ACF"/>
    <w:rsid w:val="00D43E18"/>
    <w:rsid w:val="00D43E51"/>
    <w:rsid w:val="00D43FF4"/>
    <w:rsid w:val="00D44343"/>
    <w:rsid w:val="00D44969"/>
    <w:rsid w:val="00D44E4F"/>
    <w:rsid w:val="00D4520B"/>
    <w:rsid w:val="00D4539B"/>
    <w:rsid w:val="00D45AF1"/>
    <w:rsid w:val="00D46AE6"/>
    <w:rsid w:val="00D46DB6"/>
    <w:rsid w:val="00D4741A"/>
    <w:rsid w:val="00D476EF"/>
    <w:rsid w:val="00D479C4"/>
    <w:rsid w:val="00D502CC"/>
    <w:rsid w:val="00D5048E"/>
    <w:rsid w:val="00D50758"/>
    <w:rsid w:val="00D51F01"/>
    <w:rsid w:val="00D51F5E"/>
    <w:rsid w:val="00D52DBA"/>
    <w:rsid w:val="00D52F0D"/>
    <w:rsid w:val="00D53467"/>
    <w:rsid w:val="00D53EC2"/>
    <w:rsid w:val="00D54520"/>
    <w:rsid w:val="00D549CE"/>
    <w:rsid w:val="00D54B98"/>
    <w:rsid w:val="00D5564C"/>
    <w:rsid w:val="00D55A01"/>
    <w:rsid w:val="00D5605F"/>
    <w:rsid w:val="00D560DF"/>
    <w:rsid w:val="00D5614F"/>
    <w:rsid w:val="00D56E16"/>
    <w:rsid w:val="00D571E8"/>
    <w:rsid w:val="00D57DDC"/>
    <w:rsid w:val="00D6021D"/>
    <w:rsid w:val="00D60354"/>
    <w:rsid w:val="00D6089C"/>
    <w:rsid w:val="00D60A77"/>
    <w:rsid w:val="00D60F5C"/>
    <w:rsid w:val="00D61238"/>
    <w:rsid w:val="00D621D0"/>
    <w:rsid w:val="00D62755"/>
    <w:rsid w:val="00D62799"/>
    <w:rsid w:val="00D62BDE"/>
    <w:rsid w:val="00D63457"/>
    <w:rsid w:val="00D634FB"/>
    <w:rsid w:val="00D63BAF"/>
    <w:rsid w:val="00D63ED7"/>
    <w:rsid w:val="00D646D0"/>
    <w:rsid w:val="00D64D44"/>
    <w:rsid w:val="00D64FE9"/>
    <w:rsid w:val="00D65093"/>
    <w:rsid w:val="00D65129"/>
    <w:rsid w:val="00D6568A"/>
    <w:rsid w:val="00D65739"/>
    <w:rsid w:val="00D65D9A"/>
    <w:rsid w:val="00D6640F"/>
    <w:rsid w:val="00D664AD"/>
    <w:rsid w:val="00D6683A"/>
    <w:rsid w:val="00D66FCA"/>
    <w:rsid w:val="00D67C3F"/>
    <w:rsid w:val="00D67E51"/>
    <w:rsid w:val="00D70255"/>
    <w:rsid w:val="00D7066A"/>
    <w:rsid w:val="00D70926"/>
    <w:rsid w:val="00D70DB4"/>
    <w:rsid w:val="00D719BC"/>
    <w:rsid w:val="00D71E6C"/>
    <w:rsid w:val="00D72260"/>
    <w:rsid w:val="00D72695"/>
    <w:rsid w:val="00D7384F"/>
    <w:rsid w:val="00D745BD"/>
    <w:rsid w:val="00D7485D"/>
    <w:rsid w:val="00D7496C"/>
    <w:rsid w:val="00D74BAB"/>
    <w:rsid w:val="00D74FE2"/>
    <w:rsid w:val="00D75D56"/>
    <w:rsid w:val="00D75D87"/>
    <w:rsid w:val="00D764DA"/>
    <w:rsid w:val="00D768B8"/>
    <w:rsid w:val="00D768C2"/>
    <w:rsid w:val="00D77645"/>
    <w:rsid w:val="00D77C3C"/>
    <w:rsid w:val="00D80447"/>
    <w:rsid w:val="00D804A2"/>
    <w:rsid w:val="00D80894"/>
    <w:rsid w:val="00D80C2A"/>
    <w:rsid w:val="00D81041"/>
    <w:rsid w:val="00D815A6"/>
    <w:rsid w:val="00D815CB"/>
    <w:rsid w:val="00D81788"/>
    <w:rsid w:val="00D81E1D"/>
    <w:rsid w:val="00D81EEE"/>
    <w:rsid w:val="00D82BFE"/>
    <w:rsid w:val="00D82D08"/>
    <w:rsid w:val="00D835FA"/>
    <w:rsid w:val="00D837C4"/>
    <w:rsid w:val="00D84920"/>
    <w:rsid w:val="00D85022"/>
    <w:rsid w:val="00D851D2"/>
    <w:rsid w:val="00D85367"/>
    <w:rsid w:val="00D858A2"/>
    <w:rsid w:val="00D8602F"/>
    <w:rsid w:val="00D861EB"/>
    <w:rsid w:val="00D8668A"/>
    <w:rsid w:val="00D872D7"/>
    <w:rsid w:val="00D8747F"/>
    <w:rsid w:val="00D90B05"/>
    <w:rsid w:val="00D90B5C"/>
    <w:rsid w:val="00D90E6C"/>
    <w:rsid w:val="00D91F52"/>
    <w:rsid w:val="00D9208F"/>
    <w:rsid w:val="00D92395"/>
    <w:rsid w:val="00D929CD"/>
    <w:rsid w:val="00D92A09"/>
    <w:rsid w:val="00D92BEF"/>
    <w:rsid w:val="00D932E1"/>
    <w:rsid w:val="00D938D7"/>
    <w:rsid w:val="00D93D49"/>
    <w:rsid w:val="00D94723"/>
    <w:rsid w:val="00D9476D"/>
    <w:rsid w:val="00D94912"/>
    <w:rsid w:val="00D94B84"/>
    <w:rsid w:val="00D95214"/>
    <w:rsid w:val="00D9521E"/>
    <w:rsid w:val="00D954CE"/>
    <w:rsid w:val="00D9595F"/>
    <w:rsid w:val="00D95ADA"/>
    <w:rsid w:val="00D9651E"/>
    <w:rsid w:val="00D96998"/>
    <w:rsid w:val="00D9709F"/>
    <w:rsid w:val="00D9732A"/>
    <w:rsid w:val="00D97C7B"/>
    <w:rsid w:val="00DA00A8"/>
    <w:rsid w:val="00DA0114"/>
    <w:rsid w:val="00DA0F31"/>
    <w:rsid w:val="00DA145A"/>
    <w:rsid w:val="00DA146D"/>
    <w:rsid w:val="00DA1B36"/>
    <w:rsid w:val="00DA1CD6"/>
    <w:rsid w:val="00DA22BE"/>
    <w:rsid w:val="00DA2FAD"/>
    <w:rsid w:val="00DA331E"/>
    <w:rsid w:val="00DA3FB6"/>
    <w:rsid w:val="00DA418E"/>
    <w:rsid w:val="00DA41D4"/>
    <w:rsid w:val="00DA482B"/>
    <w:rsid w:val="00DA4976"/>
    <w:rsid w:val="00DA4AAB"/>
    <w:rsid w:val="00DA4FEB"/>
    <w:rsid w:val="00DA533E"/>
    <w:rsid w:val="00DA578A"/>
    <w:rsid w:val="00DA5B80"/>
    <w:rsid w:val="00DA617B"/>
    <w:rsid w:val="00DA6471"/>
    <w:rsid w:val="00DA65C2"/>
    <w:rsid w:val="00DA6741"/>
    <w:rsid w:val="00DA67F3"/>
    <w:rsid w:val="00DA6C6A"/>
    <w:rsid w:val="00DA7372"/>
    <w:rsid w:val="00DA756A"/>
    <w:rsid w:val="00DA757C"/>
    <w:rsid w:val="00DA75AC"/>
    <w:rsid w:val="00DA75FB"/>
    <w:rsid w:val="00DA76B0"/>
    <w:rsid w:val="00DA7D9A"/>
    <w:rsid w:val="00DB059F"/>
    <w:rsid w:val="00DB06F2"/>
    <w:rsid w:val="00DB11BD"/>
    <w:rsid w:val="00DB16F4"/>
    <w:rsid w:val="00DB24B6"/>
    <w:rsid w:val="00DB2693"/>
    <w:rsid w:val="00DB2EF9"/>
    <w:rsid w:val="00DB307E"/>
    <w:rsid w:val="00DB355B"/>
    <w:rsid w:val="00DB35A3"/>
    <w:rsid w:val="00DB3DF7"/>
    <w:rsid w:val="00DB4569"/>
    <w:rsid w:val="00DB459B"/>
    <w:rsid w:val="00DB476D"/>
    <w:rsid w:val="00DB47D9"/>
    <w:rsid w:val="00DB4992"/>
    <w:rsid w:val="00DB4C21"/>
    <w:rsid w:val="00DB5E4D"/>
    <w:rsid w:val="00DB60FB"/>
    <w:rsid w:val="00DB696B"/>
    <w:rsid w:val="00DB71D0"/>
    <w:rsid w:val="00DB7769"/>
    <w:rsid w:val="00DB7972"/>
    <w:rsid w:val="00DB7B42"/>
    <w:rsid w:val="00DC061B"/>
    <w:rsid w:val="00DC0A0E"/>
    <w:rsid w:val="00DC0B4A"/>
    <w:rsid w:val="00DC14B3"/>
    <w:rsid w:val="00DC15FD"/>
    <w:rsid w:val="00DC16F2"/>
    <w:rsid w:val="00DC184E"/>
    <w:rsid w:val="00DC1E09"/>
    <w:rsid w:val="00DC284F"/>
    <w:rsid w:val="00DC2F04"/>
    <w:rsid w:val="00DC3294"/>
    <w:rsid w:val="00DC330D"/>
    <w:rsid w:val="00DC3323"/>
    <w:rsid w:val="00DC36D9"/>
    <w:rsid w:val="00DC39B3"/>
    <w:rsid w:val="00DC3AC5"/>
    <w:rsid w:val="00DC4425"/>
    <w:rsid w:val="00DC4ABB"/>
    <w:rsid w:val="00DC4EA4"/>
    <w:rsid w:val="00DC526A"/>
    <w:rsid w:val="00DC5425"/>
    <w:rsid w:val="00DC58FF"/>
    <w:rsid w:val="00DC599E"/>
    <w:rsid w:val="00DC5DC1"/>
    <w:rsid w:val="00DC5EB3"/>
    <w:rsid w:val="00DC61CC"/>
    <w:rsid w:val="00DC6459"/>
    <w:rsid w:val="00DC66F2"/>
    <w:rsid w:val="00DC695B"/>
    <w:rsid w:val="00DC7561"/>
    <w:rsid w:val="00DC76E3"/>
    <w:rsid w:val="00DC776F"/>
    <w:rsid w:val="00DC7941"/>
    <w:rsid w:val="00DC7986"/>
    <w:rsid w:val="00DC7E1C"/>
    <w:rsid w:val="00DD02EF"/>
    <w:rsid w:val="00DD0B5F"/>
    <w:rsid w:val="00DD0B7D"/>
    <w:rsid w:val="00DD0E0D"/>
    <w:rsid w:val="00DD11A4"/>
    <w:rsid w:val="00DD14B5"/>
    <w:rsid w:val="00DD1A0B"/>
    <w:rsid w:val="00DD2256"/>
    <w:rsid w:val="00DD2A14"/>
    <w:rsid w:val="00DD3893"/>
    <w:rsid w:val="00DD3AC0"/>
    <w:rsid w:val="00DD4042"/>
    <w:rsid w:val="00DD42B0"/>
    <w:rsid w:val="00DD4424"/>
    <w:rsid w:val="00DD4538"/>
    <w:rsid w:val="00DD4D53"/>
    <w:rsid w:val="00DD4D61"/>
    <w:rsid w:val="00DD4D73"/>
    <w:rsid w:val="00DD50F8"/>
    <w:rsid w:val="00DD528F"/>
    <w:rsid w:val="00DD5A2E"/>
    <w:rsid w:val="00DD5BCB"/>
    <w:rsid w:val="00DD5D31"/>
    <w:rsid w:val="00DD5F2D"/>
    <w:rsid w:val="00DD6428"/>
    <w:rsid w:val="00DD6AEA"/>
    <w:rsid w:val="00DD6F20"/>
    <w:rsid w:val="00DD769C"/>
    <w:rsid w:val="00DE0357"/>
    <w:rsid w:val="00DE06AC"/>
    <w:rsid w:val="00DE0AC6"/>
    <w:rsid w:val="00DE0B31"/>
    <w:rsid w:val="00DE11A5"/>
    <w:rsid w:val="00DE11B9"/>
    <w:rsid w:val="00DE11D4"/>
    <w:rsid w:val="00DE171F"/>
    <w:rsid w:val="00DE1805"/>
    <w:rsid w:val="00DE2243"/>
    <w:rsid w:val="00DE2516"/>
    <w:rsid w:val="00DE2701"/>
    <w:rsid w:val="00DE350A"/>
    <w:rsid w:val="00DE3865"/>
    <w:rsid w:val="00DE3CDC"/>
    <w:rsid w:val="00DE4819"/>
    <w:rsid w:val="00DE513A"/>
    <w:rsid w:val="00DE5209"/>
    <w:rsid w:val="00DE5269"/>
    <w:rsid w:val="00DE5676"/>
    <w:rsid w:val="00DE593E"/>
    <w:rsid w:val="00DE5E60"/>
    <w:rsid w:val="00DE5F2D"/>
    <w:rsid w:val="00DE6905"/>
    <w:rsid w:val="00DE6AFE"/>
    <w:rsid w:val="00DE7319"/>
    <w:rsid w:val="00DE76C5"/>
    <w:rsid w:val="00DE7E4F"/>
    <w:rsid w:val="00DE7F7A"/>
    <w:rsid w:val="00DF009A"/>
    <w:rsid w:val="00DF07AB"/>
    <w:rsid w:val="00DF0A27"/>
    <w:rsid w:val="00DF0BBB"/>
    <w:rsid w:val="00DF14D0"/>
    <w:rsid w:val="00DF15C9"/>
    <w:rsid w:val="00DF165D"/>
    <w:rsid w:val="00DF1BF0"/>
    <w:rsid w:val="00DF1C1C"/>
    <w:rsid w:val="00DF1CC3"/>
    <w:rsid w:val="00DF1F77"/>
    <w:rsid w:val="00DF2D0F"/>
    <w:rsid w:val="00DF2DE0"/>
    <w:rsid w:val="00DF2FDF"/>
    <w:rsid w:val="00DF3117"/>
    <w:rsid w:val="00DF35D7"/>
    <w:rsid w:val="00DF3A42"/>
    <w:rsid w:val="00DF429E"/>
    <w:rsid w:val="00DF4C66"/>
    <w:rsid w:val="00DF4DB8"/>
    <w:rsid w:val="00DF5362"/>
    <w:rsid w:val="00DF567A"/>
    <w:rsid w:val="00DF5F13"/>
    <w:rsid w:val="00DF6875"/>
    <w:rsid w:val="00DF6AFF"/>
    <w:rsid w:val="00DF78B8"/>
    <w:rsid w:val="00E00049"/>
    <w:rsid w:val="00E00268"/>
    <w:rsid w:val="00E00FD4"/>
    <w:rsid w:val="00E016D5"/>
    <w:rsid w:val="00E01FB5"/>
    <w:rsid w:val="00E0215C"/>
    <w:rsid w:val="00E0219A"/>
    <w:rsid w:val="00E0228D"/>
    <w:rsid w:val="00E02438"/>
    <w:rsid w:val="00E02A96"/>
    <w:rsid w:val="00E02C09"/>
    <w:rsid w:val="00E02DF0"/>
    <w:rsid w:val="00E02DF2"/>
    <w:rsid w:val="00E032D1"/>
    <w:rsid w:val="00E03382"/>
    <w:rsid w:val="00E03694"/>
    <w:rsid w:val="00E0372A"/>
    <w:rsid w:val="00E0377A"/>
    <w:rsid w:val="00E039DD"/>
    <w:rsid w:val="00E03EF4"/>
    <w:rsid w:val="00E03FA6"/>
    <w:rsid w:val="00E04A39"/>
    <w:rsid w:val="00E04ABB"/>
    <w:rsid w:val="00E05215"/>
    <w:rsid w:val="00E06147"/>
    <w:rsid w:val="00E06892"/>
    <w:rsid w:val="00E068B9"/>
    <w:rsid w:val="00E072F9"/>
    <w:rsid w:val="00E07822"/>
    <w:rsid w:val="00E0794E"/>
    <w:rsid w:val="00E07CD0"/>
    <w:rsid w:val="00E07D24"/>
    <w:rsid w:val="00E105EE"/>
    <w:rsid w:val="00E10930"/>
    <w:rsid w:val="00E109D3"/>
    <w:rsid w:val="00E10A40"/>
    <w:rsid w:val="00E10E62"/>
    <w:rsid w:val="00E11D03"/>
    <w:rsid w:val="00E11D6C"/>
    <w:rsid w:val="00E12116"/>
    <w:rsid w:val="00E134E3"/>
    <w:rsid w:val="00E139C4"/>
    <w:rsid w:val="00E1459B"/>
    <w:rsid w:val="00E1465E"/>
    <w:rsid w:val="00E14ADE"/>
    <w:rsid w:val="00E1500A"/>
    <w:rsid w:val="00E15B94"/>
    <w:rsid w:val="00E163F0"/>
    <w:rsid w:val="00E171DB"/>
    <w:rsid w:val="00E17379"/>
    <w:rsid w:val="00E174BB"/>
    <w:rsid w:val="00E1771C"/>
    <w:rsid w:val="00E20223"/>
    <w:rsid w:val="00E206A6"/>
    <w:rsid w:val="00E20DDD"/>
    <w:rsid w:val="00E2164C"/>
    <w:rsid w:val="00E216BF"/>
    <w:rsid w:val="00E219E9"/>
    <w:rsid w:val="00E21ED6"/>
    <w:rsid w:val="00E21F1D"/>
    <w:rsid w:val="00E223F9"/>
    <w:rsid w:val="00E22E6F"/>
    <w:rsid w:val="00E23305"/>
    <w:rsid w:val="00E236D3"/>
    <w:rsid w:val="00E237A3"/>
    <w:rsid w:val="00E23F23"/>
    <w:rsid w:val="00E24598"/>
    <w:rsid w:val="00E247E3"/>
    <w:rsid w:val="00E2494A"/>
    <w:rsid w:val="00E24A7E"/>
    <w:rsid w:val="00E24E6C"/>
    <w:rsid w:val="00E25009"/>
    <w:rsid w:val="00E2551C"/>
    <w:rsid w:val="00E25758"/>
    <w:rsid w:val="00E25BDB"/>
    <w:rsid w:val="00E25DE1"/>
    <w:rsid w:val="00E26353"/>
    <w:rsid w:val="00E264F4"/>
    <w:rsid w:val="00E26679"/>
    <w:rsid w:val="00E26682"/>
    <w:rsid w:val="00E269F0"/>
    <w:rsid w:val="00E26B3B"/>
    <w:rsid w:val="00E26D9D"/>
    <w:rsid w:val="00E2718F"/>
    <w:rsid w:val="00E27563"/>
    <w:rsid w:val="00E27DF9"/>
    <w:rsid w:val="00E30051"/>
    <w:rsid w:val="00E30440"/>
    <w:rsid w:val="00E30844"/>
    <w:rsid w:val="00E310E3"/>
    <w:rsid w:val="00E31586"/>
    <w:rsid w:val="00E31A71"/>
    <w:rsid w:val="00E32567"/>
    <w:rsid w:val="00E328D8"/>
    <w:rsid w:val="00E32E9A"/>
    <w:rsid w:val="00E33022"/>
    <w:rsid w:val="00E33980"/>
    <w:rsid w:val="00E34724"/>
    <w:rsid w:val="00E347B5"/>
    <w:rsid w:val="00E348E1"/>
    <w:rsid w:val="00E34A3A"/>
    <w:rsid w:val="00E35332"/>
    <w:rsid w:val="00E35AEB"/>
    <w:rsid w:val="00E35CF6"/>
    <w:rsid w:val="00E361AE"/>
    <w:rsid w:val="00E364C1"/>
    <w:rsid w:val="00E36A29"/>
    <w:rsid w:val="00E36A75"/>
    <w:rsid w:val="00E3701C"/>
    <w:rsid w:val="00E370C3"/>
    <w:rsid w:val="00E373A3"/>
    <w:rsid w:val="00E373CD"/>
    <w:rsid w:val="00E3784A"/>
    <w:rsid w:val="00E379E9"/>
    <w:rsid w:val="00E405AE"/>
    <w:rsid w:val="00E40AB7"/>
    <w:rsid w:val="00E41743"/>
    <w:rsid w:val="00E418A7"/>
    <w:rsid w:val="00E41CCE"/>
    <w:rsid w:val="00E41EC4"/>
    <w:rsid w:val="00E42D01"/>
    <w:rsid w:val="00E4334C"/>
    <w:rsid w:val="00E433BB"/>
    <w:rsid w:val="00E43C5E"/>
    <w:rsid w:val="00E43EB0"/>
    <w:rsid w:val="00E43F58"/>
    <w:rsid w:val="00E442FD"/>
    <w:rsid w:val="00E443BE"/>
    <w:rsid w:val="00E4443E"/>
    <w:rsid w:val="00E44665"/>
    <w:rsid w:val="00E44997"/>
    <w:rsid w:val="00E44DAE"/>
    <w:rsid w:val="00E4553A"/>
    <w:rsid w:val="00E4609B"/>
    <w:rsid w:val="00E4623D"/>
    <w:rsid w:val="00E46328"/>
    <w:rsid w:val="00E46489"/>
    <w:rsid w:val="00E471C1"/>
    <w:rsid w:val="00E47263"/>
    <w:rsid w:val="00E47B0C"/>
    <w:rsid w:val="00E47DEA"/>
    <w:rsid w:val="00E5056D"/>
    <w:rsid w:val="00E50C04"/>
    <w:rsid w:val="00E51358"/>
    <w:rsid w:val="00E5156A"/>
    <w:rsid w:val="00E5215F"/>
    <w:rsid w:val="00E528D6"/>
    <w:rsid w:val="00E52DEC"/>
    <w:rsid w:val="00E52E14"/>
    <w:rsid w:val="00E533CD"/>
    <w:rsid w:val="00E53471"/>
    <w:rsid w:val="00E5359D"/>
    <w:rsid w:val="00E5365A"/>
    <w:rsid w:val="00E543D9"/>
    <w:rsid w:val="00E546F7"/>
    <w:rsid w:val="00E547F7"/>
    <w:rsid w:val="00E54A99"/>
    <w:rsid w:val="00E55576"/>
    <w:rsid w:val="00E55631"/>
    <w:rsid w:val="00E5579A"/>
    <w:rsid w:val="00E55945"/>
    <w:rsid w:val="00E55B3A"/>
    <w:rsid w:val="00E5664F"/>
    <w:rsid w:val="00E56866"/>
    <w:rsid w:val="00E572AD"/>
    <w:rsid w:val="00E5779F"/>
    <w:rsid w:val="00E60B15"/>
    <w:rsid w:val="00E60B40"/>
    <w:rsid w:val="00E614CC"/>
    <w:rsid w:val="00E617A5"/>
    <w:rsid w:val="00E61982"/>
    <w:rsid w:val="00E61C10"/>
    <w:rsid w:val="00E62B48"/>
    <w:rsid w:val="00E62C54"/>
    <w:rsid w:val="00E633DF"/>
    <w:rsid w:val="00E63C70"/>
    <w:rsid w:val="00E63E26"/>
    <w:rsid w:val="00E64162"/>
    <w:rsid w:val="00E6428F"/>
    <w:rsid w:val="00E64380"/>
    <w:rsid w:val="00E64A7D"/>
    <w:rsid w:val="00E655CA"/>
    <w:rsid w:val="00E657D6"/>
    <w:rsid w:val="00E6586A"/>
    <w:rsid w:val="00E660CF"/>
    <w:rsid w:val="00E663B0"/>
    <w:rsid w:val="00E6669B"/>
    <w:rsid w:val="00E66E30"/>
    <w:rsid w:val="00E66E46"/>
    <w:rsid w:val="00E66F46"/>
    <w:rsid w:val="00E67056"/>
    <w:rsid w:val="00E6716A"/>
    <w:rsid w:val="00E6777E"/>
    <w:rsid w:val="00E70430"/>
    <w:rsid w:val="00E7091C"/>
    <w:rsid w:val="00E709DB"/>
    <w:rsid w:val="00E71732"/>
    <w:rsid w:val="00E71781"/>
    <w:rsid w:val="00E71CC9"/>
    <w:rsid w:val="00E71D52"/>
    <w:rsid w:val="00E72212"/>
    <w:rsid w:val="00E72335"/>
    <w:rsid w:val="00E72462"/>
    <w:rsid w:val="00E724F9"/>
    <w:rsid w:val="00E72C0F"/>
    <w:rsid w:val="00E72D23"/>
    <w:rsid w:val="00E72F6C"/>
    <w:rsid w:val="00E72F83"/>
    <w:rsid w:val="00E731EB"/>
    <w:rsid w:val="00E739BF"/>
    <w:rsid w:val="00E748C6"/>
    <w:rsid w:val="00E7491B"/>
    <w:rsid w:val="00E74A21"/>
    <w:rsid w:val="00E74B1F"/>
    <w:rsid w:val="00E76019"/>
    <w:rsid w:val="00E76193"/>
    <w:rsid w:val="00E76282"/>
    <w:rsid w:val="00E76C17"/>
    <w:rsid w:val="00E77E1B"/>
    <w:rsid w:val="00E8046C"/>
    <w:rsid w:val="00E807D7"/>
    <w:rsid w:val="00E813FB"/>
    <w:rsid w:val="00E81435"/>
    <w:rsid w:val="00E81EE1"/>
    <w:rsid w:val="00E82021"/>
    <w:rsid w:val="00E82CCE"/>
    <w:rsid w:val="00E8331F"/>
    <w:rsid w:val="00E83567"/>
    <w:rsid w:val="00E837EF"/>
    <w:rsid w:val="00E8383D"/>
    <w:rsid w:val="00E83A38"/>
    <w:rsid w:val="00E83C5B"/>
    <w:rsid w:val="00E83CAF"/>
    <w:rsid w:val="00E83DF9"/>
    <w:rsid w:val="00E8424E"/>
    <w:rsid w:val="00E84D98"/>
    <w:rsid w:val="00E84F71"/>
    <w:rsid w:val="00E852D5"/>
    <w:rsid w:val="00E853BC"/>
    <w:rsid w:val="00E85BAA"/>
    <w:rsid w:val="00E85C76"/>
    <w:rsid w:val="00E86410"/>
    <w:rsid w:val="00E8663E"/>
    <w:rsid w:val="00E86718"/>
    <w:rsid w:val="00E86A78"/>
    <w:rsid w:val="00E87838"/>
    <w:rsid w:val="00E87901"/>
    <w:rsid w:val="00E8797D"/>
    <w:rsid w:val="00E879F8"/>
    <w:rsid w:val="00E87C52"/>
    <w:rsid w:val="00E9028C"/>
    <w:rsid w:val="00E9043F"/>
    <w:rsid w:val="00E90785"/>
    <w:rsid w:val="00E90F76"/>
    <w:rsid w:val="00E91AE0"/>
    <w:rsid w:val="00E91D98"/>
    <w:rsid w:val="00E91ECD"/>
    <w:rsid w:val="00E92FFD"/>
    <w:rsid w:val="00E935E6"/>
    <w:rsid w:val="00E93754"/>
    <w:rsid w:val="00E9378C"/>
    <w:rsid w:val="00E93D9D"/>
    <w:rsid w:val="00E93E13"/>
    <w:rsid w:val="00E93EE5"/>
    <w:rsid w:val="00E942FC"/>
    <w:rsid w:val="00E94A5E"/>
    <w:rsid w:val="00E94F76"/>
    <w:rsid w:val="00E959BC"/>
    <w:rsid w:val="00E95AB2"/>
    <w:rsid w:val="00E95EE6"/>
    <w:rsid w:val="00E9630B"/>
    <w:rsid w:val="00E9667B"/>
    <w:rsid w:val="00E96C2B"/>
    <w:rsid w:val="00E96CBD"/>
    <w:rsid w:val="00E96D2C"/>
    <w:rsid w:val="00E96D37"/>
    <w:rsid w:val="00E96F15"/>
    <w:rsid w:val="00E973B9"/>
    <w:rsid w:val="00E97476"/>
    <w:rsid w:val="00E9774C"/>
    <w:rsid w:val="00E97A50"/>
    <w:rsid w:val="00E97ED4"/>
    <w:rsid w:val="00E97EEA"/>
    <w:rsid w:val="00EA04ED"/>
    <w:rsid w:val="00EA093B"/>
    <w:rsid w:val="00EA0DD4"/>
    <w:rsid w:val="00EA0EA3"/>
    <w:rsid w:val="00EA13FC"/>
    <w:rsid w:val="00EA1C09"/>
    <w:rsid w:val="00EA22F8"/>
    <w:rsid w:val="00EA2631"/>
    <w:rsid w:val="00EA282F"/>
    <w:rsid w:val="00EA285A"/>
    <w:rsid w:val="00EA289C"/>
    <w:rsid w:val="00EA2942"/>
    <w:rsid w:val="00EA2BAC"/>
    <w:rsid w:val="00EA2E3C"/>
    <w:rsid w:val="00EA318C"/>
    <w:rsid w:val="00EA330D"/>
    <w:rsid w:val="00EA361B"/>
    <w:rsid w:val="00EA3E9D"/>
    <w:rsid w:val="00EA42C9"/>
    <w:rsid w:val="00EA42EB"/>
    <w:rsid w:val="00EA4305"/>
    <w:rsid w:val="00EA432D"/>
    <w:rsid w:val="00EA4439"/>
    <w:rsid w:val="00EA475D"/>
    <w:rsid w:val="00EA49C5"/>
    <w:rsid w:val="00EA4A84"/>
    <w:rsid w:val="00EA535A"/>
    <w:rsid w:val="00EA5706"/>
    <w:rsid w:val="00EA58D9"/>
    <w:rsid w:val="00EA59DD"/>
    <w:rsid w:val="00EA690D"/>
    <w:rsid w:val="00EA6EE4"/>
    <w:rsid w:val="00EA734C"/>
    <w:rsid w:val="00EA7FDD"/>
    <w:rsid w:val="00EB0132"/>
    <w:rsid w:val="00EB028B"/>
    <w:rsid w:val="00EB04F4"/>
    <w:rsid w:val="00EB0CD3"/>
    <w:rsid w:val="00EB1257"/>
    <w:rsid w:val="00EB1304"/>
    <w:rsid w:val="00EB230E"/>
    <w:rsid w:val="00EB245F"/>
    <w:rsid w:val="00EB266D"/>
    <w:rsid w:val="00EB3313"/>
    <w:rsid w:val="00EB38F1"/>
    <w:rsid w:val="00EB3ADA"/>
    <w:rsid w:val="00EB3D11"/>
    <w:rsid w:val="00EB40D4"/>
    <w:rsid w:val="00EB4381"/>
    <w:rsid w:val="00EB447D"/>
    <w:rsid w:val="00EB45FC"/>
    <w:rsid w:val="00EB4AF2"/>
    <w:rsid w:val="00EB50B3"/>
    <w:rsid w:val="00EB5AB7"/>
    <w:rsid w:val="00EB60B3"/>
    <w:rsid w:val="00EB6294"/>
    <w:rsid w:val="00EB637B"/>
    <w:rsid w:val="00EB6396"/>
    <w:rsid w:val="00EB6684"/>
    <w:rsid w:val="00EB687E"/>
    <w:rsid w:val="00EB7033"/>
    <w:rsid w:val="00EB7991"/>
    <w:rsid w:val="00EB7BEE"/>
    <w:rsid w:val="00EC07B1"/>
    <w:rsid w:val="00EC0CEC"/>
    <w:rsid w:val="00EC0FC4"/>
    <w:rsid w:val="00EC157A"/>
    <w:rsid w:val="00EC1699"/>
    <w:rsid w:val="00EC173B"/>
    <w:rsid w:val="00EC1C83"/>
    <w:rsid w:val="00EC1DB3"/>
    <w:rsid w:val="00EC2B85"/>
    <w:rsid w:val="00EC2F58"/>
    <w:rsid w:val="00EC3B7D"/>
    <w:rsid w:val="00EC3F14"/>
    <w:rsid w:val="00EC42CC"/>
    <w:rsid w:val="00EC4899"/>
    <w:rsid w:val="00EC4BA0"/>
    <w:rsid w:val="00EC4CA8"/>
    <w:rsid w:val="00EC4CE2"/>
    <w:rsid w:val="00EC5722"/>
    <w:rsid w:val="00EC57CB"/>
    <w:rsid w:val="00EC5A00"/>
    <w:rsid w:val="00EC5E67"/>
    <w:rsid w:val="00EC6123"/>
    <w:rsid w:val="00EC64E4"/>
    <w:rsid w:val="00EC67E5"/>
    <w:rsid w:val="00EC6BC5"/>
    <w:rsid w:val="00EC7251"/>
    <w:rsid w:val="00EC72B6"/>
    <w:rsid w:val="00EC7617"/>
    <w:rsid w:val="00EC79F5"/>
    <w:rsid w:val="00EC7B58"/>
    <w:rsid w:val="00ED0041"/>
    <w:rsid w:val="00ED0044"/>
    <w:rsid w:val="00ED07C2"/>
    <w:rsid w:val="00ED0D25"/>
    <w:rsid w:val="00ED174A"/>
    <w:rsid w:val="00ED1817"/>
    <w:rsid w:val="00ED18EE"/>
    <w:rsid w:val="00ED1915"/>
    <w:rsid w:val="00ED1D13"/>
    <w:rsid w:val="00ED1D26"/>
    <w:rsid w:val="00ED21CD"/>
    <w:rsid w:val="00ED2819"/>
    <w:rsid w:val="00ED285A"/>
    <w:rsid w:val="00ED2887"/>
    <w:rsid w:val="00ED37CD"/>
    <w:rsid w:val="00ED3848"/>
    <w:rsid w:val="00ED3985"/>
    <w:rsid w:val="00ED3EC0"/>
    <w:rsid w:val="00ED3FD4"/>
    <w:rsid w:val="00ED411B"/>
    <w:rsid w:val="00ED422B"/>
    <w:rsid w:val="00ED446C"/>
    <w:rsid w:val="00ED4F68"/>
    <w:rsid w:val="00ED4FDD"/>
    <w:rsid w:val="00ED51E5"/>
    <w:rsid w:val="00ED5606"/>
    <w:rsid w:val="00ED5E72"/>
    <w:rsid w:val="00ED6BCD"/>
    <w:rsid w:val="00ED6CE7"/>
    <w:rsid w:val="00ED6FFE"/>
    <w:rsid w:val="00ED7510"/>
    <w:rsid w:val="00EE0320"/>
    <w:rsid w:val="00EE0551"/>
    <w:rsid w:val="00EE06ED"/>
    <w:rsid w:val="00EE078E"/>
    <w:rsid w:val="00EE0B8F"/>
    <w:rsid w:val="00EE22DF"/>
    <w:rsid w:val="00EE2899"/>
    <w:rsid w:val="00EE2924"/>
    <w:rsid w:val="00EE2E94"/>
    <w:rsid w:val="00EE2EAE"/>
    <w:rsid w:val="00EE37AA"/>
    <w:rsid w:val="00EE3B11"/>
    <w:rsid w:val="00EE3C56"/>
    <w:rsid w:val="00EE3E71"/>
    <w:rsid w:val="00EE3FEC"/>
    <w:rsid w:val="00EE4B72"/>
    <w:rsid w:val="00EE5954"/>
    <w:rsid w:val="00EE5CF7"/>
    <w:rsid w:val="00EE5F38"/>
    <w:rsid w:val="00EE6275"/>
    <w:rsid w:val="00EE629A"/>
    <w:rsid w:val="00EE62B6"/>
    <w:rsid w:val="00EF02FB"/>
    <w:rsid w:val="00EF09A2"/>
    <w:rsid w:val="00EF0E47"/>
    <w:rsid w:val="00EF1656"/>
    <w:rsid w:val="00EF1827"/>
    <w:rsid w:val="00EF1846"/>
    <w:rsid w:val="00EF19F9"/>
    <w:rsid w:val="00EF1D94"/>
    <w:rsid w:val="00EF26A9"/>
    <w:rsid w:val="00EF3572"/>
    <w:rsid w:val="00EF3AD4"/>
    <w:rsid w:val="00EF3C6A"/>
    <w:rsid w:val="00EF3C9E"/>
    <w:rsid w:val="00EF3EB9"/>
    <w:rsid w:val="00EF416D"/>
    <w:rsid w:val="00EF435F"/>
    <w:rsid w:val="00EF4A56"/>
    <w:rsid w:val="00EF4D4A"/>
    <w:rsid w:val="00EF5372"/>
    <w:rsid w:val="00EF588C"/>
    <w:rsid w:val="00EF5BAB"/>
    <w:rsid w:val="00EF6017"/>
    <w:rsid w:val="00EF60FE"/>
    <w:rsid w:val="00EF62AF"/>
    <w:rsid w:val="00EF679A"/>
    <w:rsid w:val="00EF69AA"/>
    <w:rsid w:val="00EF7D08"/>
    <w:rsid w:val="00EF7F4F"/>
    <w:rsid w:val="00F000F9"/>
    <w:rsid w:val="00F00630"/>
    <w:rsid w:val="00F007DA"/>
    <w:rsid w:val="00F0141D"/>
    <w:rsid w:val="00F014C2"/>
    <w:rsid w:val="00F01EFF"/>
    <w:rsid w:val="00F020C3"/>
    <w:rsid w:val="00F02194"/>
    <w:rsid w:val="00F025A5"/>
    <w:rsid w:val="00F0303B"/>
    <w:rsid w:val="00F034B3"/>
    <w:rsid w:val="00F034C7"/>
    <w:rsid w:val="00F0477C"/>
    <w:rsid w:val="00F05213"/>
    <w:rsid w:val="00F05352"/>
    <w:rsid w:val="00F055DF"/>
    <w:rsid w:val="00F05761"/>
    <w:rsid w:val="00F058D5"/>
    <w:rsid w:val="00F05BE5"/>
    <w:rsid w:val="00F06CF7"/>
    <w:rsid w:val="00F07405"/>
    <w:rsid w:val="00F07762"/>
    <w:rsid w:val="00F0797F"/>
    <w:rsid w:val="00F07FD8"/>
    <w:rsid w:val="00F108B8"/>
    <w:rsid w:val="00F1187B"/>
    <w:rsid w:val="00F11936"/>
    <w:rsid w:val="00F11ACE"/>
    <w:rsid w:val="00F11FF2"/>
    <w:rsid w:val="00F1214F"/>
    <w:rsid w:val="00F12884"/>
    <w:rsid w:val="00F12CD3"/>
    <w:rsid w:val="00F12E02"/>
    <w:rsid w:val="00F133D6"/>
    <w:rsid w:val="00F1352B"/>
    <w:rsid w:val="00F139EB"/>
    <w:rsid w:val="00F1413A"/>
    <w:rsid w:val="00F1495D"/>
    <w:rsid w:val="00F14D00"/>
    <w:rsid w:val="00F14E34"/>
    <w:rsid w:val="00F14F68"/>
    <w:rsid w:val="00F1511B"/>
    <w:rsid w:val="00F15470"/>
    <w:rsid w:val="00F16500"/>
    <w:rsid w:val="00F1667C"/>
    <w:rsid w:val="00F16785"/>
    <w:rsid w:val="00F16D7B"/>
    <w:rsid w:val="00F172D6"/>
    <w:rsid w:val="00F174FB"/>
    <w:rsid w:val="00F17C18"/>
    <w:rsid w:val="00F17C82"/>
    <w:rsid w:val="00F20835"/>
    <w:rsid w:val="00F210C4"/>
    <w:rsid w:val="00F213C6"/>
    <w:rsid w:val="00F22C2E"/>
    <w:rsid w:val="00F23387"/>
    <w:rsid w:val="00F237BF"/>
    <w:rsid w:val="00F23981"/>
    <w:rsid w:val="00F23A6A"/>
    <w:rsid w:val="00F23F70"/>
    <w:rsid w:val="00F2425D"/>
    <w:rsid w:val="00F24BC9"/>
    <w:rsid w:val="00F2502B"/>
    <w:rsid w:val="00F25390"/>
    <w:rsid w:val="00F2565F"/>
    <w:rsid w:val="00F25E15"/>
    <w:rsid w:val="00F26025"/>
    <w:rsid w:val="00F26265"/>
    <w:rsid w:val="00F26EE9"/>
    <w:rsid w:val="00F27F5C"/>
    <w:rsid w:val="00F30245"/>
    <w:rsid w:val="00F30251"/>
    <w:rsid w:val="00F3105E"/>
    <w:rsid w:val="00F31093"/>
    <w:rsid w:val="00F310DE"/>
    <w:rsid w:val="00F313EA"/>
    <w:rsid w:val="00F313EE"/>
    <w:rsid w:val="00F314DB"/>
    <w:rsid w:val="00F31AA2"/>
    <w:rsid w:val="00F31B24"/>
    <w:rsid w:val="00F31F32"/>
    <w:rsid w:val="00F3296C"/>
    <w:rsid w:val="00F32C2E"/>
    <w:rsid w:val="00F33226"/>
    <w:rsid w:val="00F335FB"/>
    <w:rsid w:val="00F33853"/>
    <w:rsid w:val="00F33BBB"/>
    <w:rsid w:val="00F33FF9"/>
    <w:rsid w:val="00F3439C"/>
    <w:rsid w:val="00F3456E"/>
    <w:rsid w:val="00F345F9"/>
    <w:rsid w:val="00F349B0"/>
    <w:rsid w:val="00F34F5F"/>
    <w:rsid w:val="00F359B8"/>
    <w:rsid w:val="00F35A43"/>
    <w:rsid w:val="00F362EA"/>
    <w:rsid w:val="00F36D77"/>
    <w:rsid w:val="00F37863"/>
    <w:rsid w:val="00F37A84"/>
    <w:rsid w:val="00F40664"/>
    <w:rsid w:val="00F40A60"/>
    <w:rsid w:val="00F40E54"/>
    <w:rsid w:val="00F40F3B"/>
    <w:rsid w:val="00F417C3"/>
    <w:rsid w:val="00F419AF"/>
    <w:rsid w:val="00F41CFD"/>
    <w:rsid w:val="00F41FED"/>
    <w:rsid w:val="00F426ED"/>
    <w:rsid w:val="00F42B27"/>
    <w:rsid w:val="00F42C6B"/>
    <w:rsid w:val="00F42E98"/>
    <w:rsid w:val="00F43060"/>
    <w:rsid w:val="00F43590"/>
    <w:rsid w:val="00F4392B"/>
    <w:rsid w:val="00F439F8"/>
    <w:rsid w:val="00F43E64"/>
    <w:rsid w:val="00F43FFF"/>
    <w:rsid w:val="00F44D1B"/>
    <w:rsid w:val="00F45379"/>
    <w:rsid w:val="00F463B9"/>
    <w:rsid w:val="00F46ABD"/>
    <w:rsid w:val="00F46E02"/>
    <w:rsid w:val="00F46E36"/>
    <w:rsid w:val="00F46EEC"/>
    <w:rsid w:val="00F47909"/>
    <w:rsid w:val="00F47B15"/>
    <w:rsid w:val="00F47D45"/>
    <w:rsid w:val="00F5031A"/>
    <w:rsid w:val="00F50328"/>
    <w:rsid w:val="00F504C2"/>
    <w:rsid w:val="00F5090B"/>
    <w:rsid w:val="00F50AD4"/>
    <w:rsid w:val="00F50B32"/>
    <w:rsid w:val="00F50C62"/>
    <w:rsid w:val="00F50EC8"/>
    <w:rsid w:val="00F51307"/>
    <w:rsid w:val="00F51888"/>
    <w:rsid w:val="00F51B13"/>
    <w:rsid w:val="00F52029"/>
    <w:rsid w:val="00F5271F"/>
    <w:rsid w:val="00F530CA"/>
    <w:rsid w:val="00F5390B"/>
    <w:rsid w:val="00F54537"/>
    <w:rsid w:val="00F55050"/>
    <w:rsid w:val="00F562A9"/>
    <w:rsid w:val="00F56495"/>
    <w:rsid w:val="00F56FE1"/>
    <w:rsid w:val="00F57569"/>
    <w:rsid w:val="00F57629"/>
    <w:rsid w:val="00F57C40"/>
    <w:rsid w:val="00F603B6"/>
    <w:rsid w:val="00F60C81"/>
    <w:rsid w:val="00F60D39"/>
    <w:rsid w:val="00F60FE8"/>
    <w:rsid w:val="00F617AF"/>
    <w:rsid w:val="00F61DB4"/>
    <w:rsid w:val="00F62380"/>
    <w:rsid w:val="00F6244D"/>
    <w:rsid w:val="00F624F3"/>
    <w:rsid w:val="00F62506"/>
    <w:rsid w:val="00F629BB"/>
    <w:rsid w:val="00F62D97"/>
    <w:rsid w:val="00F62FD4"/>
    <w:rsid w:val="00F6315A"/>
    <w:rsid w:val="00F635D2"/>
    <w:rsid w:val="00F6392E"/>
    <w:rsid w:val="00F6398E"/>
    <w:rsid w:val="00F64B9F"/>
    <w:rsid w:val="00F64DD1"/>
    <w:rsid w:val="00F657B1"/>
    <w:rsid w:val="00F65BE3"/>
    <w:rsid w:val="00F65D72"/>
    <w:rsid w:val="00F66206"/>
    <w:rsid w:val="00F6665D"/>
    <w:rsid w:val="00F66F7C"/>
    <w:rsid w:val="00F67021"/>
    <w:rsid w:val="00F676C5"/>
    <w:rsid w:val="00F67AC1"/>
    <w:rsid w:val="00F67AE1"/>
    <w:rsid w:val="00F7057A"/>
    <w:rsid w:val="00F70628"/>
    <w:rsid w:val="00F70B39"/>
    <w:rsid w:val="00F70CC7"/>
    <w:rsid w:val="00F713BB"/>
    <w:rsid w:val="00F71414"/>
    <w:rsid w:val="00F72049"/>
    <w:rsid w:val="00F727E8"/>
    <w:rsid w:val="00F72857"/>
    <w:rsid w:val="00F72BA7"/>
    <w:rsid w:val="00F72CFA"/>
    <w:rsid w:val="00F73211"/>
    <w:rsid w:val="00F73230"/>
    <w:rsid w:val="00F73F36"/>
    <w:rsid w:val="00F740D2"/>
    <w:rsid w:val="00F74A9F"/>
    <w:rsid w:val="00F74E09"/>
    <w:rsid w:val="00F74EFB"/>
    <w:rsid w:val="00F766D8"/>
    <w:rsid w:val="00F76927"/>
    <w:rsid w:val="00F77368"/>
    <w:rsid w:val="00F77660"/>
    <w:rsid w:val="00F77857"/>
    <w:rsid w:val="00F77F89"/>
    <w:rsid w:val="00F810F9"/>
    <w:rsid w:val="00F8145E"/>
    <w:rsid w:val="00F81558"/>
    <w:rsid w:val="00F817E4"/>
    <w:rsid w:val="00F81BC2"/>
    <w:rsid w:val="00F82606"/>
    <w:rsid w:val="00F82EBB"/>
    <w:rsid w:val="00F83272"/>
    <w:rsid w:val="00F8329E"/>
    <w:rsid w:val="00F83968"/>
    <w:rsid w:val="00F83AA7"/>
    <w:rsid w:val="00F83E5F"/>
    <w:rsid w:val="00F84229"/>
    <w:rsid w:val="00F847FC"/>
    <w:rsid w:val="00F84CC6"/>
    <w:rsid w:val="00F84CDB"/>
    <w:rsid w:val="00F84E68"/>
    <w:rsid w:val="00F85514"/>
    <w:rsid w:val="00F85600"/>
    <w:rsid w:val="00F85F7E"/>
    <w:rsid w:val="00F86033"/>
    <w:rsid w:val="00F862FC"/>
    <w:rsid w:val="00F864E3"/>
    <w:rsid w:val="00F86890"/>
    <w:rsid w:val="00F87365"/>
    <w:rsid w:val="00F87B4B"/>
    <w:rsid w:val="00F900FE"/>
    <w:rsid w:val="00F913E6"/>
    <w:rsid w:val="00F91865"/>
    <w:rsid w:val="00F91F9F"/>
    <w:rsid w:val="00F92298"/>
    <w:rsid w:val="00F92792"/>
    <w:rsid w:val="00F927DF"/>
    <w:rsid w:val="00F92B26"/>
    <w:rsid w:val="00F9305F"/>
    <w:rsid w:val="00F93951"/>
    <w:rsid w:val="00F9448F"/>
    <w:rsid w:val="00F9460E"/>
    <w:rsid w:val="00F94E6B"/>
    <w:rsid w:val="00F951A3"/>
    <w:rsid w:val="00F95BF4"/>
    <w:rsid w:val="00F95DFD"/>
    <w:rsid w:val="00F95E6F"/>
    <w:rsid w:val="00F96FAC"/>
    <w:rsid w:val="00F972E0"/>
    <w:rsid w:val="00F97318"/>
    <w:rsid w:val="00F97443"/>
    <w:rsid w:val="00F97896"/>
    <w:rsid w:val="00FA0A49"/>
    <w:rsid w:val="00FA16DA"/>
    <w:rsid w:val="00FA1811"/>
    <w:rsid w:val="00FA1925"/>
    <w:rsid w:val="00FA1DA5"/>
    <w:rsid w:val="00FA1E4E"/>
    <w:rsid w:val="00FA1F4A"/>
    <w:rsid w:val="00FA1F8D"/>
    <w:rsid w:val="00FA24F5"/>
    <w:rsid w:val="00FA2799"/>
    <w:rsid w:val="00FA2872"/>
    <w:rsid w:val="00FA295D"/>
    <w:rsid w:val="00FA2B52"/>
    <w:rsid w:val="00FA2EB4"/>
    <w:rsid w:val="00FA3722"/>
    <w:rsid w:val="00FA3B3F"/>
    <w:rsid w:val="00FA3C6A"/>
    <w:rsid w:val="00FA3CF9"/>
    <w:rsid w:val="00FA4453"/>
    <w:rsid w:val="00FA483F"/>
    <w:rsid w:val="00FA4D4B"/>
    <w:rsid w:val="00FA4FA4"/>
    <w:rsid w:val="00FA59F2"/>
    <w:rsid w:val="00FA5B48"/>
    <w:rsid w:val="00FA5C37"/>
    <w:rsid w:val="00FA6156"/>
    <w:rsid w:val="00FA6894"/>
    <w:rsid w:val="00FA6B92"/>
    <w:rsid w:val="00FA6C7A"/>
    <w:rsid w:val="00FA733E"/>
    <w:rsid w:val="00FA7357"/>
    <w:rsid w:val="00FA7601"/>
    <w:rsid w:val="00FA79EB"/>
    <w:rsid w:val="00FB0091"/>
    <w:rsid w:val="00FB0597"/>
    <w:rsid w:val="00FB0833"/>
    <w:rsid w:val="00FB08C9"/>
    <w:rsid w:val="00FB0E97"/>
    <w:rsid w:val="00FB14EC"/>
    <w:rsid w:val="00FB17C0"/>
    <w:rsid w:val="00FB18C2"/>
    <w:rsid w:val="00FB1E9B"/>
    <w:rsid w:val="00FB1F6D"/>
    <w:rsid w:val="00FB2304"/>
    <w:rsid w:val="00FB2470"/>
    <w:rsid w:val="00FB26C5"/>
    <w:rsid w:val="00FB2B35"/>
    <w:rsid w:val="00FB3203"/>
    <w:rsid w:val="00FB33CA"/>
    <w:rsid w:val="00FB351E"/>
    <w:rsid w:val="00FB39C4"/>
    <w:rsid w:val="00FB4D46"/>
    <w:rsid w:val="00FB5A53"/>
    <w:rsid w:val="00FB600D"/>
    <w:rsid w:val="00FB6464"/>
    <w:rsid w:val="00FB667D"/>
    <w:rsid w:val="00FB6891"/>
    <w:rsid w:val="00FB79E2"/>
    <w:rsid w:val="00FB7B9F"/>
    <w:rsid w:val="00FB7D0E"/>
    <w:rsid w:val="00FB7DC9"/>
    <w:rsid w:val="00FB7DDA"/>
    <w:rsid w:val="00FC02B4"/>
    <w:rsid w:val="00FC062A"/>
    <w:rsid w:val="00FC08F3"/>
    <w:rsid w:val="00FC0B56"/>
    <w:rsid w:val="00FC0DF7"/>
    <w:rsid w:val="00FC0F46"/>
    <w:rsid w:val="00FC0FC5"/>
    <w:rsid w:val="00FC13B1"/>
    <w:rsid w:val="00FC13DA"/>
    <w:rsid w:val="00FC13DE"/>
    <w:rsid w:val="00FC1433"/>
    <w:rsid w:val="00FC1440"/>
    <w:rsid w:val="00FC1464"/>
    <w:rsid w:val="00FC1953"/>
    <w:rsid w:val="00FC19E4"/>
    <w:rsid w:val="00FC1A52"/>
    <w:rsid w:val="00FC1A6B"/>
    <w:rsid w:val="00FC2779"/>
    <w:rsid w:val="00FC2C1D"/>
    <w:rsid w:val="00FC2D44"/>
    <w:rsid w:val="00FC3337"/>
    <w:rsid w:val="00FC3BA8"/>
    <w:rsid w:val="00FC41E2"/>
    <w:rsid w:val="00FC431D"/>
    <w:rsid w:val="00FC440F"/>
    <w:rsid w:val="00FC4EB9"/>
    <w:rsid w:val="00FC524C"/>
    <w:rsid w:val="00FC601D"/>
    <w:rsid w:val="00FC608B"/>
    <w:rsid w:val="00FC61E7"/>
    <w:rsid w:val="00FC7B76"/>
    <w:rsid w:val="00FC7CD9"/>
    <w:rsid w:val="00FC7DAB"/>
    <w:rsid w:val="00FD02C1"/>
    <w:rsid w:val="00FD08C0"/>
    <w:rsid w:val="00FD0BF1"/>
    <w:rsid w:val="00FD10E0"/>
    <w:rsid w:val="00FD1154"/>
    <w:rsid w:val="00FD12A1"/>
    <w:rsid w:val="00FD156B"/>
    <w:rsid w:val="00FD1766"/>
    <w:rsid w:val="00FD18B5"/>
    <w:rsid w:val="00FD1D73"/>
    <w:rsid w:val="00FD2A16"/>
    <w:rsid w:val="00FD2E90"/>
    <w:rsid w:val="00FD31FE"/>
    <w:rsid w:val="00FD32E6"/>
    <w:rsid w:val="00FD353C"/>
    <w:rsid w:val="00FD3584"/>
    <w:rsid w:val="00FD3A9B"/>
    <w:rsid w:val="00FD3F9D"/>
    <w:rsid w:val="00FD4B22"/>
    <w:rsid w:val="00FD4DCC"/>
    <w:rsid w:val="00FD50C8"/>
    <w:rsid w:val="00FD576E"/>
    <w:rsid w:val="00FD5CB8"/>
    <w:rsid w:val="00FD69AA"/>
    <w:rsid w:val="00FD6A76"/>
    <w:rsid w:val="00FD6ABA"/>
    <w:rsid w:val="00FD6B9A"/>
    <w:rsid w:val="00FD75AD"/>
    <w:rsid w:val="00FD79C5"/>
    <w:rsid w:val="00FD7B42"/>
    <w:rsid w:val="00FD7C47"/>
    <w:rsid w:val="00FD7EC1"/>
    <w:rsid w:val="00FE01F2"/>
    <w:rsid w:val="00FE0432"/>
    <w:rsid w:val="00FE0FEB"/>
    <w:rsid w:val="00FE10F2"/>
    <w:rsid w:val="00FE1345"/>
    <w:rsid w:val="00FE136D"/>
    <w:rsid w:val="00FE1745"/>
    <w:rsid w:val="00FE1E18"/>
    <w:rsid w:val="00FE26AE"/>
    <w:rsid w:val="00FE3979"/>
    <w:rsid w:val="00FE3E01"/>
    <w:rsid w:val="00FE484F"/>
    <w:rsid w:val="00FE57F3"/>
    <w:rsid w:val="00FE65C1"/>
    <w:rsid w:val="00FE68BD"/>
    <w:rsid w:val="00FE6C81"/>
    <w:rsid w:val="00FE7565"/>
    <w:rsid w:val="00FE77BD"/>
    <w:rsid w:val="00FE7A0C"/>
    <w:rsid w:val="00FE7D57"/>
    <w:rsid w:val="00FF03D6"/>
    <w:rsid w:val="00FF05DC"/>
    <w:rsid w:val="00FF1B47"/>
    <w:rsid w:val="00FF1E85"/>
    <w:rsid w:val="00FF2542"/>
    <w:rsid w:val="00FF25AC"/>
    <w:rsid w:val="00FF2CA9"/>
    <w:rsid w:val="00FF2D8E"/>
    <w:rsid w:val="00FF2DFC"/>
    <w:rsid w:val="00FF2E02"/>
    <w:rsid w:val="00FF3317"/>
    <w:rsid w:val="00FF33FA"/>
    <w:rsid w:val="00FF38A1"/>
    <w:rsid w:val="00FF454B"/>
    <w:rsid w:val="00FF4786"/>
    <w:rsid w:val="00FF49A8"/>
    <w:rsid w:val="00FF4DCF"/>
    <w:rsid w:val="00FF5024"/>
    <w:rsid w:val="00FF5270"/>
    <w:rsid w:val="00FF556C"/>
    <w:rsid w:val="00FF5962"/>
    <w:rsid w:val="00FF5990"/>
    <w:rsid w:val="00FF5E59"/>
    <w:rsid w:val="00FF621C"/>
    <w:rsid w:val="00FF6543"/>
    <w:rsid w:val="00FF65F3"/>
    <w:rsid w:val="00FF6642"/>
    <w:rsid w:val="00FF76BD"/>
    <w:rsid w:val="00FF78D6"/>
    <w:rsid w:val="00FF7B38"/>
    <w:rsid w:val="00FF7F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o:shapelayout v:ext="edit">
      <o:idmap v:ext="edit" data="1"/>
    </o:shapelayout>
  </w:shapeDefaults>
  <w:decimalSymbol w:val=","/>
  <w:listSeparator w:val=";"/>
  <w15:docId w15:val="{C8115783-C9E1-485E-83E3-5B308DFA4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84"/>
    <w:rPr>
      <w:rFonts w:ascii="Century Schoolbook" w:hAnsi="Century Schoolbook"/>
      <w:sz w:val="24"/>
      <w:szCs w:val="24"/>
    </w:rPr>
  </w:style>
  <w:style w:type="paragraph" w:styleId="Ttulo1">
    <w:name w:val="heading 1"/>
    <w:basedOn w:val="Normal"/>
    <w:next w:val="Normal"/>
    <w:link w:val="Ttulo1Char"/>
    <w:uiPriority w:val="9"/>
    <w:qFormat/>
    <w:rsid w:val="0056025A"/>
    <w:pPr>
      <w:keepNext/>
      <w:jc w:val="center"/>
      <w:outlineLvl w:val="0"/>
    </w:pPr>
    <w:rPr>
      <w:b/>
    </w:rPr>
  </w:style>
  <w:style w:type="paragraph" w:styleId="Ttulo2">
    <w:name w:val="heading 2"/>
    <w:basedOn w:val="Normal"/>
    <w:next w:val="Normal"/>
    <w:link w:val="Ttulo2Char"/>
    <w:uiPriority w:val="9"/>
    <w:qFormat/>
    <w:rsid w:val="00B33FE5"/>
    <w:pPr>
      <w:keepNext/>
      <w:spacing w:before="240" w:after="60" w:line="288" w:lineRule="auto"/>
      <w:jc w:val="center"/>
      <w:outlineLvl w:val="1"/>
    </w:pPr>
    <w:rPr>
      <w:rFonts w:ascii="Arial" w:eastAsia="Calibri" w:hAnsi="Arial"/>
      <w:b/>
      <w:bCs/>
      <w:i/>
      <w:iCs/>
      <w:sz w:val="28"/>
      <w:szCs w:val="28"/>
      <w:lang w:eastAsia="en-US"/>
    </w:rPr>
  </w:style>
  <w:style w:type="paragraph" w:styleId="Ttulo3">
    <w:name w:val="heading 3"/>
    <w:basedOn w:val="Normal"/>
    <w:next w:val="Normal"/>
    <w:link w:val="Ttulo3Char"/>
    <w:qFormat/>
    <w:rsid w:val="0056025A"/>
    <w:pPr>
      <w:keepNext/>
      <w:widowControl w:val="0"/>
      <w:numPr>
        <w:numId w:val="1"/>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33FE5"/>
    <w:rPr>
      <w:rFonts w:ascii="Century Schoolbook" w:hAnsi="Century Schoolbook"/>
      <w:b/>
      <w:sz w:val="24"/>
      <w:szCs w:val="24"/>
    </w:rPr>
  </w:style>
  <w:style w:type="character" w:customStyle="1" w:styleId="Ttulo2Char">
    <w:name w:val="Título 2 Char"/>
    <w:basedOn w:val="Fontepargpadro"/>
    <w:link w:val="Ttulo2"/>
    <w:uiPriority w:val="9"/>
    <w:rsid w:val="00B33FE5"/>
    <w:rPr>
      <w:rFonts w:ascii="Arial" w:eastAsia="Calibri" w:hAnsi="Arial"/>
      <w:b/>
      <w:bCs/>
      <w:i/>
      <w:iCs/>
      <w:sz w:val="28"/>
      <w:szCs w:val="28"/>
      <w:lang w:eastAsia="en-US"/>
    </w:rPr>
  </w:style>
  <w:style w:type="character" w:customStyle="1" w:styleId="Ttulo3Char">
    <w:name w:val="Título 3 Char"/>
    <w:basedOn w:val="Fontepargpadro"/>
    <w:link w:val="Ttulo3"/>
    <w:rsid w:val="00B33FE5"/>
    <w:rPr>
      <w:rFonts w:ascii="Century Schoolbook" w:hAnsi="Century Schoolbook"/>
      <w:b/>
      <w:sz w:val="24"/>
      <w:szCs w:val="24"/>
    </w:rPr>
  </w:style>
  <w:style w:type="paragraph" w:styleId="Cabealho">
    <w:name w:val="header"/>
    <w:basedOn w:val="Normal"/>
    <w:link w:val="CabealhoChar"/>
    <w:uiPriority w:val="99"/>
    <w:rsid w:val="0056025A"/>
    <w:pPr>
      <w:tabs>
        <w:tab w:val="center" w:pos="4252"/>
        <w:tab w:val="right" w:pos="8504"/>
      </w:tabs>
    </w:pPr>
  </w:style>
  <w:style w:type="character" w:customStyle="1" w:styleId="CabealhoChar">
    <w:name w:val="Cabeçalho Char"/>
    <w:basedOn w:val="Fontepargpadro"/>
    <w:link w:val="Cabealho"/>
    <w:uiPriority w:val="99"/>
    <w:rsid w:val="00B33FE5"/>
    <w:rPr>
      <w:rFonts w:ascii="Century Schoolbook" w:hAnsi="Century Schoolbook"/>
      <w:sz w:val="24"/>
      <w:szCs w:val="24"/>
    </w:rPr>
  </w:style>
  <w:style w:type="paragraph" w:styleId="Rodap">
    <w:name w:val="footer"/>
    <w:basedOn w:val="Normal"/>
    <w:link w:val="RodapChar"/>
    <w:uiPriority w:val="99"/>
    <w:rsid w:val="0056025A"/>
    <w:pPr>
      <w:tabs>
        <w:tab w:val="center" w:pos="4252"/>
        <w:tab w:val="right" w:pos="8504"/>
      </w:tabs>
    </w:pPr>
  </w:style>
  <w:style w:type="character" w:customStyle="1" w:styleId="RodapChar">
    <w:name w:val="Rodapé Char"/>
    <w:basedOn w:val="Fontepargpadro"/>
    <w:link w:val="Rodap"/>
    <w:uiPriority w:val="99"/>
    <w:rsid w:val="00B33FE5"/>
    <w:rPr>
      <w:rFonts w:ascii="Century Schoolbook" w:hAnsi="Century Schoolbook"/>
      <w:sz w:val="24"/>
      <w:szCs w:val="24"/>
    </w:rPr>
  </w:style>
  <w:style w:type="paragraph" w:styleId="NormalWeb">
    <w:name w:val="Normal (Web)"/>
    <w:basedOn w:val="Normal"/>
    <w:uiPriority w:val="99"/>
    <w:rsid w:val="0056025A"/>
    <w:pPr>
      <w:spacing w:before="100" w:beforeAutospacing="1" w:after="100" w:afterAutospacing="1"/>
    </w:pPr>
    <w:rPr>
      <w:rFonts w:ascii="Times New Roman" w:hAnsi="Times New Roman"/>
    </w:rPr>
  </w:style>
  <w:style w:type="paragraph" w:styleId="Textodenotaderodap">
    <w:name w:val="footnote text"/>
    <w:basedOn w:val="Normal"/>
    <w:link w:val="TextodenotaderodapChar"/>
    <w:uiPriority w:val="99"/>
    <w:rsid w:val="0056025A"/>
    <w:rPr>
      <w:sz w:val="20"/>
      <w:szCs w:val="20"/>
    </w:rPr>
  </w:style>
  <w:style w:type="character" w:customStyle="1" w:styleId="TextodenotaderodapChar">
    <w:name w:val="Texto de nota de rodapé Char"/>
    <w:basedOn w:val="Fontepargpadro"/>
    <w:link w:val="Textodenotaderodap"/>
    <w:uiPriority w:val="99"/>
    <w:rsid w:val="003F3E40"/>
    <w:rPr>
      <w:rFonts w:ascii="Century Schoolbook" w:hAnsi="Century Schoolbook"/>
    </w:rPr>
  </w:style>
  <w:style w:type="character" w:styleId="Refdenotaderodap">
    <w:name w:val="footnote reference"/>
    <w:basedOn w:val="Fontepargpadro"/>
    <w:rsid w:val="0056025A"/>
    <w:rPr>
      <w:vertAlign w:val="superscript"/>
    </w:rPr>
  </w:style>
  <w:style w:type="character" w:styleId="Hyperlink">
    <w:name w:val="Hyperlink"/>
    <w:basedOn w:val="Fontepargpadro"/>
    <w:uiPriority w:val="99"/>
    <w:rsid w:val="00D52F0D"/>
    <w:rPr>
      <w:color w:val="0000FF"/>
      <w:u w:val="single"/>
    </w:rPr>
  </w:style>
  <w:style w:type="paragraph" w:styleId="Corpodetexto3">
    <w:name w:val="Body Text 3"/>
    <w:basedOn w:val="Normal"/>
    <w:link w:val="Corpodetexto3Char"/>
    <w:rsid w:val="00E223F9"/>
    <w:pPr>
      <w:spacing w:line="360" w:lineRule="auto"/>
      <w:jc w:val="both"/>
    </w:pPr>
    <w:rPr>
      <w:rFonts w:ascii="Times䀠New Roman" w:eastAsia="Times䀠New Roman" w:hAnsi="Times䀠New Roman"/>
      <w:szCs w:val="20"/>
    </w:rPr>
  </w:style>
  <w:style w:type="paragraph" w:styleId="Corpodetexto">
    <w:name w:val="Body Text"/>
    <w:basedOn w:val="Normal"/>
    <w:link w:val="CorpodetextoChar"/>
    <w:uiPriority w:val="99"/>
    <w:rsid w:val="00A96194"/>
    <w:pPr>
      <w:spacing w:after="120"/>
    </w:pPr>
  </w:style>
  <w:style w:type="character" w:customStyle="1" w:styleId="CorpodetextoChar">
    <w:name w:val="Corpo de texto Char"/>
    <w:basedOn w:val="Fontepargpadro"/>
    <w:link w:val="Corpodetexto"/>
    <w:uiPriority w:val="99"/>
    <w:rsid w:val="00B33FE5"/>
    <w:rPr>
      <w:rFonts w:ascii="Century Schoolbook" w:hAnsi="Century Schoolbook"/>
      <w:sz w:val="24"/>
      <w:szCs w:val="24"/>
    </w:rPr>
  </w:style>
  <w:style w:type="paragraph" w:styleId="Recuodecorpodetexto">
    <w:name w:val="Body Text Indent"/>
    <w:basedOn w:val="Normal"/>
    <w:link w:val="RecuodecorpodetextoChar"/>
    <w:uiPriority w:val="99"/>
    <w:rsid w:val="000800AE"/>
    <w:pPr>
      <w:spacing w:after="120"/>
      <w:ind w:left="283"/>
    </w:pPr>
  </w:style>
  <w:style w:type="character" w:customStyle="1" w:styleId="RecuodecorpodetextoChar">
    <w:name w:val="Recuo de corpo de texto Char"/>
    <w:basedOn w:val="Fontepargpadro"/>
    <w:link w:val="Recuodecorpodetexto"/>
    <w:uiPriority w:val="99"/>
    <w:rsid w:val="00B33FE5"/>
    <w:rPr>
      <w:rFonts w:ascii="Century Schoolbook" w:hAnsi="Century Schoolbook"/>
      <w:sz w:val="24"/>
      <w:szCs w:val="24"/>
    </w:rPr>
  </w:style>
  <w:style w:type="paragraph" w:styleId="Ttulo">
    <w:name w:val="Title"/>
    <w:basedOn w:val="Normal"/>
    <w:link w:val="TtuloChar"/>
    <w:qFormat/>
    <w:rsid w:val="000800AE"/>
    <w:pPr>
      <w:jc w:val="center"/>
    </w:pPr>
    <w:rPr>
      <w:rFonts w:ascii="Courier New" w:hAnsi="Courier New"/>
      <w:b/>
      <w:szCs w:val="20"/>
    </w:rPr>
  </w:style>
  <w:style w:type="paragraph" w:styleId="Corpodetexto2">
    <w:name w:val="Body Text 2"/>
    <w:basedOn w:val="Normal"/>
    <w:link w:val="Corpodetexto2Char"/>
    <w:uiPriority w:val="99"/>
    <w:rsid w:val="000F5548"/>
    <w:pPr>
      <w:spacing w:after="120" w:line="480" w:lineRule="auto"/>
    </w:pPr>
  </w:style>
  <w:style w:type="character" w:customStyle="1" w:styleId="Corpodetexto2Char">
    <w:name w:val="Corpo de texto 2 Char"/>
    <w:basedOn w:val="Fontepargpadro"/>
    <w:link w:val="Corpodetexto2"/>
    <w:uiPriority w:val="99"/>
    <w:rsid w:val="00B33FE5"/>
    <w:rPr>
      <w:rFonts w:ascii="Century Schoolbook" w:hAnsi="Century Schoolbook"/>
      <w:sz w:val="24"/>
      <w:szCs w:val="24"/>
    </w:rPr>
  </w:style>
  <w:style w:type="character" w:styleId="Forte">
    <w:name w:val="Strong"/>
    <w:basedOn w:val="Fontepargpadro"/>
    <w:uiPriority w:val="22"/>
    <w:qFormat/>
    <w:rsid w:val="00E139C4"/>
    <w:rPr>
      <w:b/>
      <w:bCs/>
    </w:rPr>
  </w:style>
  <w:style w:type="character" w:styleId="nfase">
    <w:name w:val="Emphasis"/>
    <w:basedOn w:val="Fontepargpadro"/>
    <w:uiPriority w:val="20"/>
    <w:qFormat/>
    <w:rsid w:val="00E139C4"/>
    <w:rPr>
      <w:i/>
      <w:iCs/>
    </w:rPr>
  </w:style>
  <w:style w:type="paragraph" w:customStyle="1" w:styleId="tj">
    <w:name w:val="tj"/>
    <w:basedOn w:val="Normal"/>
    <w:rsid w:val="00514CD9"/>
    <w:pPr>
      <w:spacing w:before="100" w:beforeAutospacing="1" w:after="100" w:afterAutospacing="1"/>
    </w:pPr>
    <w:rPr>
      <w:rFonts w:ascii="Times New Roman" w:hAnsi="Times New Roman"/>
    </w:rPr>
  </w:style>
  <w:style w:type="character" w:customStyle="1" w:styleId="hlhilite">
    <w:name w:val="hl hilite"/>
    <w:basedOn w:val="Fontepargpadro"/>
    <w:rsid w:val="00514CD9"/>
  </w:style>
  <w:style w:type="paragraph" w:styleId="PargrafodaLista">
    <w:name w:val="List Paragraph"/>
    <w:aliases w:val="NotaRodapé"/>
    <w:basedOn w:val="Normal"/>
    <w:uiPriority w:val="34"/>
    <w:qFormat/>
    <w:rsid w:val="00B72F41"/>
    <w:pPr>
      <w:ind w:left="708"/>
    </w:pPr>
  </w:style>
  <w:style w:type="table" w:styleId="Tabelacomgrade">
    <w:name w:val="Table Grid"/>
    <w:basedOn w:val="Tabelanormal"/>
    <w:uiPriority w:val="59"/>
    <w:rsid w:val="000E68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rsid w:val="00014BCD"/>
    <w:rPr>
      <w:sz w:val="20"/>
      <w:szCs w:val="20"/>
    </w:rPr>
  </w:style>
  <w:style w:type="character" w:customStyle="1" w:styleId="TextodenotadefimChar">
    <w:name w:val="Texto de nota de fim Char"/>
    <w:basedOn w:val="Fontepargpadro"/>
    <w:link w:val="Textodenotadefim"/>
    <w:rsid w:val="00014BCD"/>
    <w:rPr>
      <w:rFonts w:ascii="Century Schoolbook" w:hAnsi="Century Schoolbook"/>
    </w:rPr>
  </w:style>
  <w:style w:type="character" w:styleId="Refdenotadefim">
    <w:name w:val="endnote reference"/>
    <w:basedOn w:val="Fontepargpadro"/>
    <w:rsid w:val="00014BCD"/>
    <w:rPr>
      <w:vertAlign w:val="superscript"/>
    </w:rPr>
  </w:style>
  <w:style w:type="paragraph" w:styleId="Commarcadores">
    <w:name w:val="List Bullet"/>
    <w:basedOn w:val="Normal"/>
    <w:unhideWhenUsed/>
    <w:rsid w:val="000255F7"/>
    <w:pPr>
      <w:numPr>
        <w:numId w:val="2"/>
      </w:numPr>
    </w:pPr>
  </w:style>
  <w:style w:type="paragraph" w:styleId="Textodebalo">
    <w:name w:val="Balloon Text"/>
    <w:basedOn w:val="Normal"/>
    <w:link w:val="TextodebaloChar"/>
    <w:uiPriority w:val="99"/>
    <w:rsid w:val="005F3046"/>
    <w:rPr>
      <w:rFonts w:ascii="Tahoma" w:hAnsi="Tahoma" w:cs="Tahoma"/>
      <w:sz w:val="16"/>
      <w:szCs w:val="16"/>
    </w:rPr>
  </w:style>
  <w:style w:type="character" w:customStyle="1" w:styleId="TextodebaloChar">
    <w:name w:val="Texto de balão Char"/>
    <w:basedOn w:val="Fontepargpadro"/>
    <w:link w:val="Textodebalo"/>
    <w:uiPriority w:val="99"/>
    <w:rsid w:val="005F3046"/>
    <w:rPr>
      <w:rFonts w:ascii="Tahoma" w:hAnsi="Tahoma" w:cs="Tahoma"/>
      <w:sz w:val="16"/>
      <w:szCs w:val="16"/>
    </w:rPr>
  </w:style>
  <w:style w:type="paragraph" w:customStyle="1" w:styleId="Normar">
    <w:name w:val="Normar"/>
    <w:basedOn w:val="Normal"/>
    <w:rsid w:val="00B33FE5"/>
    <w:pPr>
      <w:jc w:val="both"/>
    </w:pPr>
    <w:rPr>
      <w:rFonts w:ascii="Arial" w:hAnsi="Arial"/>
      <w:sz w:val="22"/>
    </w:rPr>
  </w:style>
  <w:style w:type="character" w:styleId="Nmerodepgina">
    <w:name w:val="page number"/>
    <w:basedOn w:val="Fontepargpadro"/>
    <w:rsid w:val="00B33FE5"/>
  </w:style>
  <w:style w:type="paragraph" w:styleId="Recuodecorpodetexto3">
    <w:name w:val="Body Text Indent 3"/>
    <w:basedOn w:val="Normal"/>
    <w:link w:val="Recuodecorpodetexto3Char"/>
    <w:rsid w:val="00B33FE5"/>
    <w:pPr>
      <w:tabs>
        <w:tab w:val="left" w:pos="1080"/>
      </w:tabs>
      <w:spacing w:after="120" w:line="360" w:lineRule="auto"/>
      <w:ind w:right="99" w:firstLine="1134"/>
      <w:jc w:val="both"/>
    </w:pPr>
    <w:rPr>
      <w:rFonts w:ascii="Arial" w:hAnsi="Arial"/>
    </w:rPr>
  </w:style>
  <w:style w:type="character" w:customStyle="1" w:styleId="Recuodecorpodetexto3Char">
    <w:name w:val="Recuo de corpo de texto 3 Char"/>
    <w:basedOn w:val="Fontepargpadro"/>
    <w:link w:val="Recuodecorpodetexto3"/>
    <w:rsid w:val="00B33FE5"/>
    <w:rPr>
      <w:rFonts w:ascii="Arial" w:hAnsi="Arial"/>
      <w:sz w:val="24"/>
      <w:szCs w:val="24"/>
    </w:rPr>
  </w:style>
  <w:style w:type="paragraph" w:customStyle="1" w:styleId="tautor">
    <w:name w:val="tautor"/>
    <w:basedOn w:val="Normal"/>
    <w:rsid w:val="00B33FE5"/>
    <w:pPr>
      <w:spacing w:before="100" w:beforeAutospacing="1" w:after="100" w:afterAutospacing="1"/>
    </w:pPr>
    <w:rPr>
      <w:rFonts w:ascii="Times New Roman" w:hAnsi="Times New Roman"/>
    </w:rPr>
  </w:style>
  <w:style w:type="paragraph" w:customStyle="1" w:styleId="tquali">
    <w:name w:val="tquali"/>
    <w:basedOn w:val="Normal"/>
    <w:rsid w:val="00B33FE5"/>
    <w:pPr>
      <w:spacing w:before="100" w:beforeAutospacing="1" w:after="100" w:afterAutospacing="1"/>
    </w:pPr>
    <w:rPr>
      <w:rFonts w:ascii="Times New Roman" w:hAnsi="Times New Roman"/>
    </w:rPr>
  </w:style>
  <w:style w:type="paragraph" w:styleId="Recuodecorpodetexto2">
    <w:name w:val="Body Text Indent 2"/>
    <w:basedOn w:val="Normal"/>
    <w:link w:val="Recuodecorpodetexto2Char"/>
    <w:rsid w:val="00B33FE5"/>
    <w:pPr>
      <w:spacing w:after="120" w:line="480" w:lineRule="auto"/>
      <w:ind w:left="283"/>
    </w:pPr>
  </w:style>
  <w:style w:type="character" w:customStyle="1" w:styleId="Recuodecorpodetexto2Char">
    <w:name w:val="Recuo de corpo de texto 2 Char"/>
    <w:basedOn w:val="Fontepargpadro"/>
    <w:link w:val="Recuodecorpodetexto2"/>
    <w:rsid w:val="00B33FE5"/>
    <w:rPr>
      <w:rFonts w:ascii="Century Schoolbook" w:hAnsi="Century Schoolbook"/>
      <w:sz w:val="24"/>
      <w:szCs w:val="24"/>
    </w:rPr>
  </w:style>
  <w:style w:type="paragraph" w:customStyle="1" w:styleId="western">
    <w:name w:val="western"/>
    <w:basedOn w:val="Normal"/>
    <w:rsid w:val="00B33FE5"/>
    <w:pPr>
      <w:spacing w:before="100" w:beforeAutospacing="1" w:after="100" w:afterAutospacing="1"/>
    </w:pPr>
    <w:rPr>
      <w:rFonts w:ascii="Times New Roman" w:hAnsi="Times New Roman"/>
    </w:rPr>
  </w:style>
  <w:style w:type="paragraph" w:customStyle="1" w:styleId="Default">
    <w:name w:val="Default"/>
    <w:rsid w:val="00B33FE5"/>
    <w:pPr>
      <w:autoSpaceDE w:val="0"/>
      <w:autoSpaceDN w:val="0"/>
      <w:adjustRightInd w:val="0"/>
    </w:pPr>
    <w:rPr>
      <w:rFonts w:ascii="Cambria" w:eastAsiaTheme="minorEastAsia" w:hAnsi="Cambria" w:cs="Cambria"/>
      <w:color w:val="000000"/>
      <w:sz w:val="24"/>
      <w:szCs w:val="24"/>
    </w:rPr>
  </w:style>
  <w:style w:type="character" w:customStyle="1" w:styleId="apple-converted-space">
    <w:name w:val="apple-converted-space"/>
    <w:basedOn w:val="Fontepargpadro"/>
    <w:rsid w:val="00B33FE5"/>
  </w:style>
  <w:style w:type="character" w:styleId="CitaoHTML">
    <w:name w:val="HTML Cite"/>
    <w:basedOn w:val="Fontepargpadro"/>
    <w:uiPriority w:val="99"/>
    <w:unhideWhenUsed/>
    <w:rsid w:val="00B33FE5"/>
    <w:rPr>
      <w:i/>
      <w:iCs/>
    </w:rPr>
  </w:style>
  <w:style w:type="character" w:customStyle="1" w:styleId="Pr-formataoHTMLChar">
    <w:name w:val="Pré-formatação HTML Char"/>
    <w:basedOn w:val="Fontepargpadro"/>
    <w:link w:val="Pr-formataoHTML"/>
    <w:uiPriority w:val="99"/>
    <w:rsid w:val="00B33FE5"/>
    <w:rPr>
      <w:rFonts w:ascii="Courier New" w:hAnsi="Courier New" w:cs="Courier New"/>
    </w:rPr>
  </w:style>
  <w:style w:type="paragraph" w:styleId="Pr-formataoHTML">
    <w:name w:val="HTML Preformatted"/>
    <w:basedOn w:val="Normal"/>
    <w:link w:val="Pr-formataoHTMLChar"/>
    <w:uiPriority w:val="99"/>
    <w:rsid w:val="00B3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1">
    <w:name w:val="Pré-formatação HTML Char1"/>
    <w:basedOn w:val="Fontepargpadro"/>
    <w:rsid w:val="00B33FE5"/>
    <w:rPr>
      <w:rFonts w:ascii="Consolas" w:hAnsi="Consolas" w:cs="Consolas"/>
    </w:rPr>
  </w:style>
  <w:style w:type="paragraph" w:customStyle="1" w:styleId="Figura">
    <w:name w:val="Figura"/>
    <w:basedOn w:val="Normal"/>
    <w:link w:val="FiguraChar"/>
    <w:rsid w:val="00B33FE5"/>
    <w:pPr>
      <w:tabs>
        <w:tab w:val="left" w:pos="1080"/>
      </w:tabs>
      <w:jc w:val="both"/>
    </w:pPr>
    <w:rPr>
      <w:rFonts w:ascii="Times New Roman" w:hAnsi="Times New Roman"/>
      <w:sz w:val="20"/>
      <w:szCs w:val="20"/>
    </w:rPr>
  </w:style>
  <w:style w:type="character" w:customStyle="1" w:styleId="FiguraChar">
    <w:name w:val="Figura Char"/>
    <w:basedOn w:val="Fontepargpadro"/>
    <w:link w:val="Figura"/>
    <w:rsid w:val="00B33FE5"/>
  </w:style>
  <w:style w:type="paragraph" w:customStyle="1" w:styleId="Pa28">
    <w:name w:val="Pa28"/>
    <w:basedOn w:val="Default"/>
    <w:next w:val="Default"/>
    <w:uiPriority w:val="99"/>
    <w:rsid w:val="00B33FE5"/>
    <w:pPr>
      <w:spacing w:line="201" w:lineRule="atLeast"/>
    </w:pPr>
    <w:rPr>
      <w:rFonts w:ascii="Times New Roman" w:hAnsi="Times New Roman" w:cs="Times New Roman"/>
      <w:color w:val="auto"/>
    </w:rPr>
  </w:style>
  <w:style w:type="character" w:customStyle="1" w:styleId="A8">
    <w:name w:val="A8"/>
    <w:uiPriority w:val="99"/>
    <w:rsid w:val="00B33FE5"/>
    <w:rPr>
      <w:color w:val="000000"/>
      <w:sz w:val="18"/>
      <w:szCs w:val="18"/>
    </w:rPr>
  </w:style>
  <w:style w:type="paragraph" w:customStyle="1" w:styleId="EstiloInz">
    <w:name w:val="Estilo Inêz"/>
    <w:basedOn w:val="Normal"/>
    <w:link w:val="EstiloInzChar"/>
    <w:rsid w:val="00B33FE5"/>
    <w:pPr>
      <w:spacing w:before="120" w:line="360" w:lineRule="auto"/>
      <w:jc w:val="center"/>
    </w:pPr>
    <w:rPr>
      <w:rFonts w:ascii="Arial" w:eastAsia="Calibri" w:hAnsi="Arial"/>
      <w:sz w:val="20"/>
    </w:rPr>
  </w:style>
  <w:style w:type="character" w:customStyle="1" w:styleId="EstiloInzChar">
    <w:name w:val="Estilo Inêz Char"/>
    <w:link w:val="EstiloInz"/>
    <w:rsid w:val="00B33FE5"/>
    <w:rPr>
      <w:rFonts w:ascii="Arial" w:eastAsia="Calibri" w:hAnsi="Arial"/>
      <w:szCs w:val="24"/>
    </w:rPr>
  </w:style>
  <w:style w:type="character" w:customStyle="1" w:styleId="TextosemFormataoChar">
    <w:name w:val="Texto sem Formatação Char"/>
    <w:basedOn w:val="Fontepargpadro"/>
    <w:link w:val="TextosemFormatao"/>
    <w:uiPriority w:val="99"/>
    <w:rsid w:val="00B33FE5"/>
    <w:rPr>
      <w:rFonts w:ascii="Courier New" w:hAnsi="Courier New"/>
    </w:rPr>
  </w:style>
  <w:style w:type="paragraph" w:styleId="TextosemFormatao">
    <w:name w:val="Plain Text"/>
    <w:basedOn w:val="Normal"/>
    <w:link w:val="TextosemFormataoChar"/>
    <w:uiPriority w:val="99"/>
    <w:rsid w:val="00B33FE5"/>
    <w:rPr>
      <w:rFonts w:ascii="Courier New" w:hAnsi="Courier New"/>
      <w:sz w:val="20"/>
      <w:szCs w:val="20"/>
    </w:rPr>
  </w:style>
  <w:style w:type="character" w:customStyle="1" w:styleId="TextosemFormataoChar1">
    <w:name w:val="Texto sem Formatação Char1"/>
    <w:basedOn w:val="Fontepargpadro"/>
    <w:uiPriority w:val="99"/>
    <w:rsid w:val="00B33FE5"/>
    <w:rPr>
      <w:rFonts w:ascii="Consolas" w:hAnsi="Consolas" w:cs="Consolas"/>
      <w:sz w:val="21"/>
      <w:szCs w:val="21"/>
    </w:rPr>
  </w:style>
  <w:style w:type="paragraph" w:styleId="SemEspaamento">
    <w:name w:val="No Spacing"/>
    <w:link w:val="SemEspaamentoChar"/>
    <w:uiPriority w:val="1"/>
    <w:qFormat/>
    <w:rsid w:val="00B33FE5"/>
    <w:pPr>
      <w:spacing w:line="288" w:lineRule="auto"/>
      <w:jc w:val="center"/>
    </w:pPr>
    <w:rPr>
      <w:rFonts w:ascii="Calibri" w:hAnsi="Calibri"/>
      <w:sz w:val="22"/>
      <w:szCs w:val="22"/>
      <w:lang w:eastAsia="en-US"/>
    </w:rPr>
  </w:style>
  <w:style w:type="character" w:customStyle="1" w:styleId="SemEspaamentoChar">
    <w:name w:val="Sem Espaçamento Char"/>
    <w:link w:val="SemEspaamento"/>
    <w:uiPriority w:val="1"/>
    <w:rsid w:val="00B33FE5"/>
    <w:rPr>
      <w:rFonts w:ascii="Calibri" w:hAnsi="Calibri"/>
      <w:sz w:val="22"/>
      <w:szCs w:val="22"/>
      <w:lang w:eastAsia="en-US"/>
    </w:rPr>
  </w:style>
  <w:style w:type="paragraph" w:styleId="Legenda">
    <w:name w:val="caption"/>
    <w:basedOn w:val="Normal"/>
    <w:next w:val="Normal"/>
    <w:uiPriority w:val="35"/>
    <w:unhideWhenUsed/>
    <w:qFormat/>
    <w:rsid w:val="00B33FE5"/>
    <w:pPr>
      <w:spacing w:after="200"/>
    </w:pPr>
    <w:rPr>
      <w:rFonts w:ascii="Calibri" w:eastAsia="Calibri" w:hAnsi="Calibri"/>
      <w:b/>
      <w:bCs/>
      <w:color w:val="4F81BD"/>
      <w:sz w:val="18"/>
      <w:szCs w:val="18"/>
      <w:lang w:eastAsia="en-US"/>
    </w:rPr>
  </w:style>
  <w:style w:type="paragraph" w:customStyle="1" w:styleId="Pa26">
    <w:name w:val="Pa26"/>
    <w:basedOn w:val="Default"/>
    <w:next w:val="Default"/>
    <w:uiPriority w:val="99"/>
    <w:rsid w:val="00C33862"/>
    <w:pPr>
      <w:spacing w:line="181" w:lineRule="atLeast"/>
    </w:pPr>
    <w:rPr>
      <w:rFonts w:ascii="Times New Roman" w:eastAsiaTheme="minorHAnsi" w:hAnsi="Times New Roman" w:cs="Times New Roman"/>
      <w:color w:val="auto"/>
      <w:lang w:eastAsia="en-US"/>
    </w:rPr>
  </w:style>
  <w:style w:type="character" w:styleId="RefernciaSutil">
    <w:name w:val="Subtle Reference"/>
    <w:basedOn w:val="Fontepargpadro"/>
    <w:uiPriority w:val="31"/>
    <w:qFormat/>
    <w:rsid w:val="00CF110E"/>
    <w:rPr>
      <w:smallCaps/>
      <w:color w:val="C0504D" w:themeColor="accent2"/>
      <w:u w:val="single"/>
    </w:rPr>
  </w:style>
  <w:style w:type="character" w:customStyle="1" w:styleId="style8">
    <w:name w:val="style8"/>
    <w:rsid w:val="00E5359D"/>
  </w:style>
  <w:style w:type="paragraph" w:styleId="Reviso">
    <w:name w:val="Revision"/>
    <w:hidden/>
    <w:uiPriority w:val="99"/>
    <w:semiHidden/>
    <w:rsid w:val="00EF3572"/>
    <w:rPr>
      <w:rFonts w:ascii="Century Schoolbook" w:hAnsi="Century Schoolbook"/>
      <w:sz w:val="24"/>
      <w:szCs w:val="24"/>
    </w:rPr>
  </w:style>
  <w:style w:type="paragraph" w:customStyle="1" w:styleId="texto1">
    <w:name w:val="texto1"/>
    <w:basedOn w:val="Normal"/>
    <w:rsid w:val="00666499"/>
    <w:pPr>
      <w:spacing w:before="100" w:beforeAutospacing="1" w:after="100" w:afterAutospacing="1"/>
    </w:pPr>
    <w:rPr>
      <w:rFonts w:ascii="Times New Roman" w:hAnsi="Times New Roman"/>
    </w:rPr>
  </w:style>
  <w:style w:type="paragraph" w:customStyle="1" w:styleId="Citao1">
    <w:name w:val="Citação 1"/>
    <w:basedOn w:val="Normal"/>
    <w:link w:val="Citao1Char"/>
    <w:qFormat/>
    <w:rsid w:val="00FD18B5"/>
    <w:pPr>
      <w:spacing w:after="200" w:line="360" w:lineRule="auto"/>
      <w:ind w:left="2835"/>
      <w:contextualSpacing/>
      <w:jc w:val="both"/>
    </w:pPr>
    <w:rPr>
      <w:rFonts w:ascii="Times New Roman" w:hAnsi="Times New Roman"/>
      <w:i/>
      <w:snapToGrid w:val="0"/>
    </w:rPr>
  </w:style>
  <w:style w:type="character" w:customStyle="1" w:styleId="Citao1Char">
    <w:name w:val="Citação 1 Char"/>
    <w:link w:val="Citao1"/>
    <w:rsid w:val="00FD18B5"/>
    <w:rPr>
      <w:i/>
      <w:snapToGrid w:val="0"/>
      <w:sz w:val="24"/>
      <w:szCs w:val="24"/>
    </w:rPr>
  </w:style>
  <w:style w:type="character" w:styleId="HiperlinkVisitado">
    <w:name w:val="FollowedHyperlink"/>
    <w:basedOn w:val="Fontepargpadro"/>
    <w:semiHidden/>
    <w:unhideWhenUsed/>
    <w:rsid w:val="00703A55"/>
    <w:rPr>
      <w:color w:val="800080" w:themeColor="followedHyperlink"/>
      <w:u w:val="single"/>
    </w:rPr>
  </w:style>
  <w:style w:type="paragraph" w:customStyle="1" w:styleId="CM731">
    <w:name w:val="CM73+1"/>
    <w:basedOn w:val="Default"/>
    <w:next w:val="Default"/>
    <w:uiPriority w:val="99"/>
    <w:rsid w:val="00A43BFB"/>
    <w:pPr>
      <w:spacing w:line="376" w:lineRule="atLeast"/>
    </w:pPr>
    <w:rPr>
      <w:rFonts w:ascii="Times New Roman" w:eastAsia="Times New Roman" w:hAnsi="Times New Roman" w:cs="Times New Roman"/>
      <w:color w:val="auto"/>
    </w:rPr>
  </w:style>
  <w:style w:type="paragraph" w:customStyle="1" w:styleId="CM781">
    <w:name w:val="CM78+1"/>
    <w:basedOn w:val="Default"/>
    <w:next w:val="Default"/>
    <w:uiPriority w:val="99"/>
    <w:rsid w:val="00A43BFB"/>
    <w:pPr>
      <w:spacing w:line="378" w:lineRule="atLeast"/>
    </w:pPr>
    <w:rPr>
      <w:rFonts w:ascii="Times New Roman" w:eastAsia="Times New Roman" w:hAnsi="Times New Roman" w:cs="Times New Roman"/>
      <w:color w:val="auto"/>
    </w:rPr>
  </w:style>
  <w:style w:type="paragraph" w:customStyle="1" w:styleId="CM481">
    <w:name w:val="CM48+1"/>
    <w:basedOn w:val="Default"/>
    <w:next w:val="Default"/>
    <w:uiPriority w:val="99"/>
    <w:rsid w:val="00A43BFB"/>
    <w:pPr>
      <w:spacing w:line="373" w:lineRule="atLeast"/>
    </w:pPr>
    <w:rPr>
      <w:rFonts w:ascii="Times New Roman" w:eastAsia="Times New Roman" w:hAnsi="Times New Roman" w:cs="Times New Roman"/>
      <w:color w:val="auto"/>
    </w:rPr>
  </w:style>
  <w:style w:type="paragraph" w:customStyle="1" w:styleId="CM631">
    <w:name w:val="CM63+1"/>
    <w:basedOn w:val="Default"/>
    <w:next w:val="Default"/>
    <w:uiPriority w:val="99"/>
    <w:rsid w:val="00A43BFB"/>
    <w:pPr>
      <w:spacing w:line="373" w:lineRule="atLeast"/>
    </w:pPr>
    <w:rPr>
      <w:rFonts w:ascii="Times New Roman" w:eastAsia="Times New Roman" w:hAnsi="Times New Roman" w:cs="Times New Roman"/>
      <w:color w:val="auto"/>
    </w:rPr>
  </w:style>
  <w:style w:type="paragraph" w:customStyle="1" w:styleId="CM771">
    <w:name w:val="CM77+1"/>
    <w:basedOn w:val="Default"/>
    <w:next w:val="Default"/>
    <w:uiPriority w:val="99"/>
    <w:rsid w:val="00A43BFB"/>
    <w:rPr>
      <w:rFonts w:ascii="Times New Roman" w:eastAsia="Times New Roman" w:hAnsi="Times New Roman" w:cs="Times New Roman"/>
      <w:color w:val="auto"/>
    </w:rPr>
  </w:style>
  <w:style w:type="character" w:customStyle="1" w:styleId="Corpodetexto3Char">
    <w:name w:val="Corpo de texto 3 Char"/>
    <w:basedOn w:val="Fontepargpadro"/>
    <w:link w:val="Corpodetexto3"/>
    <w:rsid w:val="00220846"/>
    <w:rPr>
      <w:rFonts w:ascii="Times䀠New Roman" w:eastAsia="Times䀠New Roman" w:hAnsi="Times䀠New Roman"/>
      <w:sz w:val="24"/>
    </w:rPr>
  </w:style>
  <w:style w:type="character" w:customStyle="1" w:styleId="TtuloChar">
    <w:name w:val="Título Char"/>
    <w:basedOn w:val="Fontepargpadro"/>
    <w:link w:val="Ttulo"/>
    <w:rsid w:val="00220846"/>
    <w:rPr>
      <w:rFonts w:ascii="Courier New" w:hAnsi="Courier New"/>
      <w:b/>
      <w:sz w:val="24"/>
    </w:rPr>
  </w:style>
  <w:style w:type="paragraph" w:customStyle="1" w:styleId="artigo">
    <w:name w:val="artigo"/>
    <w:basedOn w:val="Normal"/>
    <w:rsid w:val="00D60A77"/>
    <w:pPr>
      <w:spacing w:before="100" w:beforeAutospacing="1" w:after="100" w:afterAutospacing="1"/>
    </w:pPr>
    <w:rPr>
      <w:rFonts w:ascii="Times New Roman" w:hAnsi="Times New Roman"/>
    </w:rPr>
  </w:style>
  <w:style w:type="paragraph" w:styleId="Citao">
    <w:name w:val="Quote"/>
    <w:aliases w:val="Citações"/>
    <w:basedOn w:val="Normal"/>
    <w:next w:val="Normal"/>
    <w:link w:val="CitaoChar"/>
    <w:autoRedefine/>
    <w:uiPriority w:val="29"/>
    <w:qFormat/>
    <w:rsid w:val="00F50B32"/>
    <w:pPr>
      <w:spacing w:before="120" w:after="120"/>
      <w:ind w:left="1134"/>
      <w:jc w:val="both"/>
    </w:pPr>
    <w:rPr>
      <w:rFonts w:ascii="Times New Roman" w:hAnsi="Times New Roman"/>
      <w:iCs/>
      <w:color w:val="000000"/>
      <w:sz w:val="22"/>
    </w:rPr>
  </w:style>
  <w:style w:type="character" w:customStyle="1" w:styleId="CitaoChar">
    <w:name w:val="Citação Char"/>
    <w:aliases w:val="Citações Char"/>
    <w:basedOn w:val="Fontepargpadro"/>
    <w:link w:val="Citao"/>
    <w:uiPriority w:val="29"/>
    <w:rsid w:val="00F50B32"/>
    <w:rPr>
      <w:iCs/>
      <w:color w:val="000000"/>
      <w:sz w:val="22"/>
      <w:szCs w:val="24"/>
    </w:rPr>
  </w:style>
  <w:style w:type="paragraph" w:customStyle="1" w:styleId="texto2">
    <w:name w:val="texto2"/>
    <w:basedOn w:val="Normal"/>
    <w:rsid w:val="000A299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1252">
      <w:bodyDiv w:val="1"/>
      <w:marLeft w:val="0"/>
      <w:marRight w:val="0"/>
      <w:marTop w:val="0"/>
      <w:marBottom w:val="0"/>
      <w:divBdr>
        <w:top w:val="none" w:sz="0" w:space="0" w:color="auto"/>
        <w:left w:val="none" w:sz="0" w:space="0" w:color="auto"/>
        <w:bottom w:val="none" w:sz="0" w:space="0" w:color="auto"/>
        <w:right w:val="none" w:sz="0" w:space="0" w:color="auto"/>
      </w:divBdr>
    </w:div>
    <w:div w:id="43872413">
      <w:bodyDiv w:val="1"/>
      <w:marLeft w:val="0"/>
      <w:marRight w:val="0"/>
      <w:marTop w:val="0"/>
      <w:marBottom w:val="0"/>
      <w:divBdr>
        <w:top w:val="none" w:sz="0" w:space="0" w:color="auto"/>
        <w:left w:val="none" w:sz="0" w:space="0" w:color="auto"/>
        <w:bottom w:val="none" w:sz="0" w:space="0" w:color="auto"/>
        <w:right w:val="none" w:sz="0" w:space="0" w:color="auto"/>
      </w:divBdr>
    </w:div>
    <w:div w:id="65691197">
      <w:bodyDiv w:val="1"/>
      <w:marLeft w:val="0"/>
      <w:marRight w:val="0"/>
      <w:marTop w:val="0"/>
      <w:marBottom w:val="0"/>
      <w:divBdr>
        <w:top w:val="none" w:sz="0" w:space="0" w:color="auto"/>
        <w:left w:val="none" w:sz="0" w:space="0" w:color="auto"/>
        <w:bottom w:val="none" w:sz="0" w:space="0" w:color="auto"/>
        <w:right w:val="none" w:sz="0" w:space="0" w:color="auto"/>
      </w:divBdr>
    </w:div>
    <w:div w:id="74056218">
      <w:bodyDiv w:val="1"/>
      <w:marLeft w:val="0"/>
      <w:marRight w:val="0"/>
      <w:marTop w:val="0"/>
      <w:marBottom w:val="0"/>
      <w:divBdr>
        <w:top w:val="none" w:sz="0" w:space="0" w:color="auto"/>
        <w:left w:val="none" w:sz="0" w:space="0" w:color="auto"/>
        <w:bottom w:val="none" w:sz="0" w:space="0" w:color="auto"/>
        <w:right w:val="none" w:sz="0" w:space="0" w:color="auto"/>
      </w:divBdr>
      <w:divsChild>
        <w:div w:id="575629703">
          <w:marLeft w:val="0"/>
          <w:marRight w:val="0"/>
          <w:marTop w:val="0"/>
          <w:marBottom w:val="0"/>
          <w:divBdr>
            <w:top w:val="none" w:sz="0" w:space="0" w:color="auto"/>
            <w:left w:val="none" w:sz="0" w:space="0" w:color="auto"/>
            <w:bottom w:val="none" w:sz="0" w:space="0" w:color="auto"/>
            <w:right w:val="none" w:sz="0" w:space="0" w:color="auto"/>
          </w:divBdr>
        </w:div>
      </w:divsChild>
    </w:div>
    <w:div w:id="95635513">
      <w:bodyDiv w:val="1"/>
      <w:marLeft w:val="0"/>
      <w:marRight w:val="0"/>
      <w:marTop w:val="0"/>
      <w:marBottom w:val="0"/>
      <w:divBdr>
        <w:top w:val="none" w:sz="0" w:space="0" w:color="auto"/>
        <w:left w:val="none" w:sz="0" w:space="0" w:color="auto"/>
        <w:bottom w:val="none" w:sz="0" w:space="0" w:color="auto"/>
        <w:right w:val="none" w:sz="0" w:space="0" w:color="auto"/>
      </w:divBdr>
    </w:div>
    <w:div w:id="117071322">
      <w:bodyDiv w:val="1"/>
      <w:marLeft w:val="0"/>
      <w:marRight w:val="0"/>
      <w:marTop w:val="0"/>
      <w:marBottom w:val="0"/>
      <w:divBdr>
        <w:top w:val="none" w:sz="0" w:space="0" w:color="auto"/>
        <w:left w:val="none" w:sz="0" w:space="0" w:color="auto"/>
        <w:bottom w:val="none" w:sz="0" w:space="0" w:color="auto"/>
        <w:right w:val="none" w:sz="0" w:space="0" w:color="auto"/>
      </w:divBdr>
      <w:divsChild>
        <w:div w:id="681933472">
          <w:marLeft w:val="0"/>
          <w:marRight w:val="0"/>
          <w:marTop w:val="100"/>
          <w:marBottom w:val="100"/>
          <w:divBdr>
            <w:top w:val="none" w:sz="0" w:space="0" w:color="auto"/>
            <w:left w:val="none" w:sz="0" w:space="0" w:color="auto"/>
            <w:bottom w:val="none" w:sz="0" w:space="0" w:color="auto"/>
            <w:right w:val="none" w:sz="0" w:space="0" w:color="auto"/>
          </w:divBdr>
          <w:divsChild>
            <w:div w:id="38090026">
              <w:marLeft w:val="0"/>
              <w:marRight w:val="0"/>
              <w:marTop w:val="0"/>
              <w:marBottom w:val="0"/>
              <w:divBdr>
                <w:top w:val="none" w:sz="0" w:space="0" w:color="auto"/>
                <w:left w:val="none" w:sz="0" w:space="0" w:color="auto"/>
                <w:bottom w:val="none" w:sz="0" w:space="0" w:color="auto"/>
                <w:right w:val="none" w:sz="0" w:space="0" w:color="auto"/>
              </w:divBdr>
              <w:divsChild>
                <w:div w:id="2099862985">
                  <w:marLeft w:val="0"/>
                  <w:marRight w:val="0"/>
                  <w:marTop w:val="68"/>
                  <w:marBottom w:val="0"/>
                  <w:divBdr>
                    <w:top w:val="none" w:sz="0" w:space="0" w:color="auto"/>
                    <w:left w:val="none" w:sz="0" w:space="0" w:color="auto"/>
                    <w:bottom w:val="none" w:sz="0" w:space="0" w:color="auto"/>
                    <w:right w:val="none" w:sz="0" w:space="0" w:color="auto"/>
                  </w:divBdr>
                  <w:divsChild>
                    <w:div w:id="584732154">
                      <w:marLeft w:val="0"/>
                      <w:marRight w:val="0"/>
                      <w:marTop w:val="0"/>
                      <w:marBottom w:val="100"/>
                      <w:divBdr>
                        <w:top w:val="none" w:sz="0" w:space="0" w:color="auto"/>
                        <w:left w:val="none" w:sz="0" w:space="0" w:color="auto"/>
                        <w:bottom w:val="none" w:sz="0" w:space="0" w:color="auto"/>
                        <w:right w:val="none" w:sz="0" w:space="0" w:color="auto"/>
                      </w:divBdr>
                      <w:divsChild>
                        <w:div w:id="1726222618">
                          <w:marLeft w:val="0"/>
                          <w:marRight w:val="0"/>
                          <w:marTop w:val="0"/>
                          <w:marBottom w:val="0"/>
                          <w:divBdr>
                            <w:top w:val="none" w:sz="0" w:space="0" w:color="auto"/>
                            <w:left w:val="none" w:sz="0" w:space="0" w:color="auto"/>
                            <w:bottom w:val="none" w:sz="0" w:space="0" w:color="auto"/>
                            <w:right w:val="none" w:sz="0" w:space="0" w:color="auto"/>
                          </w:divBdr>
                          <w:divsChild>
                            <w:div w:id="86968834">
                              <w:marLeft w:val="0"/>
                              <w:marRight w:val="0"/>
                              <w:marTop w:val="0"/>
                              <w:marBottom w:val="0"/>
                              <w:divBdr>
                                <w:top w:val="none" w:sz="0" w:space="0" w:color="auto"/>
                                <w:left w:val="none" w:sz="0" w:space="0" w:color="auto"/>
                                <w:bottom w:val="none" w:sz="0" w:space="0" w:color="auto"/>
                                <w:right w:val="none" w:sz="0" w:space="0" w:color="auto"/>
                              </w:divBdr>
                              <w:divsChild>
                                <w:div w:id="752819993">
                                  <w:marLeft w:val="0"/>
                                  <w:marRight w:val="0"/>
                                  <w:marTop w:val="0"/>
                                  <w:marBottom w:val="0"/>
                                  <w:divBdr>
                                    <w:top w:val="none" w:sz="0" w:space="0" w:color="auto"/>
                                    <w:left w:val="none" w:sz="0" w:space="0" w:color="auto"/>
                                    <w:bottom w:val="none" w:sz="0" w:space="0" w:color="auto"/>
                                    <w:right w:val="none" w:sz="0" w:space="0" w:color="auto"/>
                                  </w:divBdr>
                                  <w:divsChild>
                                    <w:div w:id="21180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22078">
      <w:bodyDiv w:val="1"/>
      <w:marLeft w:val="0"/>
      <w:marRight w:val="0"/>
      <w:marTop w:val="0"/>
      <w:marBottom w:val="0"/>
      <w:divBdr>
        <w:top w:val="none" w:sz="0" w:space="0" w:color="auto"/>
        <w:left w:val="none" w:sz="0" w:space="0" w:color="auto"/>
        <w:bottom w:val="none" w:sz="0" w:space="0" w:color="auto"/>
        <w:right w:val="none" w:sz="0" w:space="0" w:color="auto"/>
      </w:divBdr>
      <w:divsChild>
        <w:div w:id="2128892150">
          <w:marLeft w:val="0"/>
          <w:marRight w:val="0"/>
          <w:marTop w:val="0"/>
          <w:marBottom w:val="0"/>
          <w:divBdr>
            <w:top w:val="none" w:sz="0" w:space="0" w:color="auto"/>
            <w:left w:val="none" w:sz="0" w:space="0" w:color="auto"/>
            <w:bottom w:val="none" w:sz="0" w:space="0" w:color="auto"/>
            <w:right w:val="none" w:sz="0" w:space="0" w:color="auto"/>
          </w:divBdr>
          <w:divsChild>
            <w:div w:id="2079010472">
              <w:marLeft w:val="0"/>
              <w:marRight w:val="0"/>
              <w:marTop w:val="0"/>
              <w:marBottom w:val="0"/>
              <w:divBdr>
                <w:top w:val="none" w:sz="0" w:space="0" w:color="auto"/>
                <w:left w:val="none" w:sz="0" w:space="0" w:color="auto"/>
                <w:bottom w:val="none" w:sz="0" w:space="0" w:color="auto"/>
                <w:right w:val="none" w:sz="0" w:space="0" w:color="auto"/>
              </w:divBdr>
              <w:divsChild>
                <w:div w:id="1506281966">
                  <w:marLeft w:val="150"/>
                  <w:marRight w:val="150"/>
                  <w:marTop w:val="0"/>
                  <w:marBottom w:val="0"/>
                  <w:divBdr>
                    <w:top w:val="none" w:sz="0" w:space="0" w:color="auto"/>
                    <w:left w:val="none" w:sz="0" w:space="0" w:color="auto"/>
                    <w:bottom w:val="none" w:sz="0" w:space="0" w:color="auto"/>
                    <w:right w:val="none" w:sz="0" w:space="0" w:color="auto"/>
                  </w:divBdr>
                  <w:divsChild>
                    <w:div w:id="856238025">
                      <w:marLeft w:val="0"/>
                      <w:marRight w:val="0"/>
                      <w:marTop w:val="0"/>
                      <w:marBottom w:val="0"/>
                      <w:divBdr>
                        <w:top w:val="none" w:sz="0" w:space="0" w:color="auto"/>
                        <w:left w:val="none" w:sz="0" w:space="0" w:color="auto"/>
                        <w:bottom w:val="none" w:sz="0" w:space="0" w:color="auto"/>
                        <w:right w:val="none" w:sz="0" w:space="0" w:color="auto"/>
                      </w:divBdr>
                      <w:divsChild>
                        <w:div w:id="505287736">
                          <w:marLeft w:val="0"/>
                          <w:marRight w:val="0"/>
                          <w:marTop w:val="0"/>
                          <w:marBottom w:val="225"/>
                          <w:divBdr>
                            <w:top w:val="single" w:sz="6" w:space="0" w:color="C5C5C5"/>
                            <w:left w:val="single" w:sz="6" w:space="0" w:color="C5C5C5"/>
                            <w:bottom w:val="single" w:sz="6" w:space="0" w:color="C5C5C5"/>
                            <w:right w:val="single" w:sz="6" w:space="0" w:color="C5C5C5"/>
                          </w:divBdr>
                          <w:divsChild>
                            <w:div w:id="63795240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24491">
      <w:bodyDiv w:val="1"/>
      <w:marLeft w:val="0"/>
      <w:marRight w:val="0"/>
      <w:marTop w:val="0"/>
      <w:marBottom w:val="0"/>
      <w:divBdr>
        <w:top w:val="none" w:sz="0" w:space="0" w:color="auto"/>
        <w:left w:val="none" w:sz="0" w:space="0" w:color="auto"/>
        <w:bottom w:val="none" w:sz="0" w:space="0" w:color="auto"/>
        <w:right w:val="none" w:sz="0" w:space="0" w:color="auto"/>
      </w:divBdr>
    </w:div>
    <w:div w:id="154566124">
      <w:bodyDiv w:val="1"/>
      <w:marLeft w:val="0"/>
      <w:marRight w:val="0"/>
      <w:marTop w:val="0"/>
      <w:marBottom w:val="0"/>
      <w:divBdr>
        <w:top w:val="none" w:sz="0" w:space="0" w:color="auto"/>
        <w:left w:val="none" w:sz="0" w:space="0" w:color="auto"/>
        <w:bottom w:val="none" w:sz="0" w:space="0" w:color="auto"/>
        <w:right w:val="none" w:sz="0" w:space="0" w:color="auto"/>
      </w:divBdr>
      <w:divsChild>
        <w:div w:id="744572249">
          <w:marLeft w:val="0"/>
          <w:marRight w:val="0"/>
          <w:marTop w:val="0"/>
          <w:marBottom w:val="0"/>
          <w:divBdr>
            <w:top w:val="none" w:sz="0" w:space="0" w:color="auto"/>
            <w:left w:val="none" w:sz="0" w:space="0" w:color="auto"/>
            <w:bottom w:val="none" w:sz="0" w:space="0" w:color="auto"/>
            <w:right w:val="none" w:sz="0" w:space="0" w:color="auto"/>
          </w:divBdr>
          <w:divsChild>
            <w:div w:id="1508327356">
              <w:marLeft w:val="0"/>
              <w:marRight w:val="0"/>
              <w:marTop w:val="0"/>
              <w:marBottom w:val="0"/>
              <w:divBdr>
                <w:top w:val="none" w:sz="0" w:space="0" w:color="auto"/>
                <w:left w:val="none" w:sz="0" w:space="0" w:color="auto"/>
                <w:bottom w:val="none" w:sz="0" w:space="0" w:color="auto"/>
                <w:right w:val="none" w:sz="0" w:space="0" w:color="auto"/>
              </w:divBdr>
              <w:divsChild>
                <w:div w:id="478496642">
                  <w:marLeft w:val="0"/>
                  <w:marRight w:val="0"/>
                  <w:marTop w:val="0"/>
                  <w:marBottom w:val="0"/>
                  <w:divBdr>
                    <w:top w:val="none" w:sz="0" w:space="0" w:color="auto"/>
                    <w:left w:val="none" w:sz="0" w:space="0" w:color="auto"/>
                    <w:bottom w:val="none" w:sz="0" w:space="0" w:color="auto"/>
                    <w:right w:val="none" w:sz="0" w:space="0" w:color="auto"/>
                  </w:divBdr>
                  <w:divsChild>
                    <w:div w:id="470172467">
                      <w:marLeft w:val="0"/>
                      <w:marRight w:val="0"/>
                      <w:marTop w:val="0"/>
                      <w:marBottom w:val="0"/>
                      <w:divBdr>
                        <w:top w:val="none" w:sz="0" w:space="0" w:color="auto"/>
                        <w:left w:val="none" w:sz="0" w:space="0" w:color="auto"/>
                        <w:bottom w:val="none" w:sz="0" w:space="0" w:color="auto"/>
                        <w:right w:val="none" w:sz="0" w:space="0" w:color="auto"/>
                      </w:divBdr>
                      <w:divsChild>
                        <w:div w:id="445931117">
                          <w:marLeft w:val="0"/>
                          <w:marRight w:val="0"/>
                          <w:marTop w:val="0"/>
                          <w:marBottom w:val="0"/>
                          <w:divBdr>
                            <w:top w:val="none" w:sz="0" w:space="0" w:color="auto"/>
                            <w:left w:val="none" w:sz="0" w:space="0" w:color="auto"/>
                            <w:bottom w:val="none" w:sz="0" w:space="0" w:color="auto"/>
                            <w:right w:val="none" w:sz="0" w:space="0" w:color="auto"/>
                          </w:divBdr>
                          <w:divsChild>
                            <w:div w:id="8291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17596">
      <w:bodyDiv w:val="1"/>
      <w:marLeft w:val="0"/>
      <w:marRight w:val="0"/>
      <w:marTop w:val="0"/>
      <w:marBottom w:val="0"/>
      <w:divBdr>
        <w:top w:val="none" w:sz="0" w:space="0" w:color="auto"/>
        <w:left w:val="none" w:sz="0" w:space="0" w:color="auto"/>
        <w:bottom w:val="none" w:sz="0" w:space="0" w:color="auto"/>
        <w:right w:val="none" w:sz="0" w:space="0" w:color="auto"/>
      </w:divBdr>
    </w:div>
    <w:div w:id="205414037">
      <w:bodyDiv w:val="1"/>
      <w:marLeft w:val="0"/>
      <w:marRight w:val="0"/>
      <w:marTop w:val="0"/>
      <w:marBottom w:val="0"/>
      <w:divBdr>
        <w:top w:val="none" w:sz="0" w:space="0" w:color="auto"/>
        <w:left w:val="none" w:sz="0" w:space="0" w:color="auto"/>
        <w:bottom w:val="none" w:sz="0" w:space="0" w:color="auto"/>
        <w:right w:val="none" w:sz="0" w:space="0" w:color="auto"/>
      </w:divBdr>
    </w:div>
    <w:div w:id="224295207">
      <w:bodyDiv w:val="1"/>
      <w:marLeft w:val="0"/>
      <w:marRight w:val="0"/>
      <w:marTop w:val="0"/>
      <w:marBottom w:val="0"/>
      <w:divBdr>
        <w:top w:val="none" w:sz="0" w:space="0" w:color="auto"/>
        <w:left w:val="none" w:sz="0" w:space="0" w:color="auto"/>
        <w:bottom w:val="none" w:sz="0" w:space="0" w:color="auto"/>
        <w:right w:val="none" w:sz="0" w:space="0" w:color="auto"/>
      </w:divBdr>
    </w:div>
    <w:div w:id="270555109">
      <w:bodyDiv w:val="1"/>
      <w:marLeft w:val="0"/>
      <w:marRight w:val="0"/>
      <w:marTop w:val="0"/>
      <w:marBottom w:val="0"/>
      <w:divBdr>
        <w:top w:val="none" w:sz="0" w:space="0" w:color="auto"/>
        <w:left w:val="none" w:sz="0" w:space="0" w:color="auto"/>
        <w:bottom w:val="none" w:sz="0" w:space="0" w:color="auto"/>
        <w:right w:val="none" w:sz="0" w:space="0" w:color="auto"/>
      </w:divBdr>
    </w:div>
    <w:div w:id="284972442">
      <w:bodyDiv w:val="1"/>
      <w:marLeft w:val="0"/>
      <w:marRight w:val="0"/>
      <w:marTop w:val="0"/>
      <w:marBottom w:val="0"/>
      <w:divBdr>
        <w:top w:val="none" w:sz="0" w:space="0" w:color="auto"/>
        <w:left w:val="none" w:sz="0" w:space="0" w:color="auto"/>
        <w:bottom w:val="none" w:sz="0" w:space="0" w:color="auto"/>
        <w:right w:val="none" w:sz="0" w:space="0" w:color="auto"/>
      </w:divBdr>
    </w:div>
    <w:div w:id="288435548">
      <w:bodyDiv w:val="1"/>
      <w:marLeft w:val="0"/>
      <w:marRight w:val="0"/>
      <w:marTop w:val="0"/>
      <w:marBottom w:val="0"/>
      <w:divBdr>
        <w:top w:val="none" w:sz="0" w:space="0" w:color="auto"/>
        <w:left w:val="none" w:sz="0" w:space="0" w:color="auto"/>
        <w:bottom w:val="none" w:sz="0" w:space="0" w:color="auto"/>
        <w:right w:val="none" w:sz="0" w:space="0" w:color="auto"/>
      </w:divBdr>
    </w:div>
    <w:div w:id="289629261">
      <w:bodyDiv w:val="1"/>
      <w:marLeft w:val="0"/>
      <w:marRight w:val="0"/>
      <w:marTop w:val="0"/>
      <w:marBottom w:val="0"/>
      <w:divBdr>
        <w:top w:val="none" w:sz="0" w:space="0" w:color="auto"/>
        <w:left w:val="none" w:sz="0" w:space="0" w:color="auto"/>
        <w:bottom w:val="none" w:sz="0" w:space="0" w:color="auto"/>
        <w:right w:val="none" w:sz="0" w:space="0" w:color="auto"/>
      </w:divBdr>
      <w:divsChild>
        <w:div w:id="539249783">
          <w:marLeft w:val="0"/>
          <w:marRight w:val="0"/>
          <w:marTop w:val="0"/>
          <w:marBottom w:val="0"/>
          <w:divBdr>
            <w:top w:val="none" w:sz="0" w:space="0" w:color="auto"/>
            <w:left w:val="none" w:sz="0" w:space="0" w:color="auto"/>
            <w:bottom w:val="none" w:sz="0" w:space="0" w:color="auto"/>
            <w:right w:val="none" w:sz="0" w:space="0" w:color="auto"/>
          </w:divBdr>
          <w:divsChild>
            <w:div w:id="976841383">
              <w:marLeft w:val="0"/>
              <w:marRight w:val="0"/>
              <w:marTop w:val="0"/>
              <w:marBottom w:val="0"/>
              <w:divBdr>
                <w:top w:val="none" w:sz="0" w:space="0" w:color="auto"/>
                <w:left w:val="none" w:sz="0" w:space="0" w:color="auto"/>
                <w:bottom w:val="none" w:sz="0" w:space="0" w:color="auto"/>
                <w:right w:val="none" w:sz="0" w:space="0" w:color="auto"/>
              </w:divBdr>
              <w:divsChild>
                <w:div w:id="2934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3085">
      <w:bodyDiv w:val="1"/>
      <w:marLeft w:val="0"/>
      <w:marRight w:val="0"/>
      <w:marTop w:val="0"/>
      <w:marBottom w:val="0"/>
      <w:divBdr>
        <w:top w:val="none" w:sz="0" w:space="0" w:color="auto"/>
        <w:left w:val="none" w:sz="0" w:space="0" w:color="auto"/>
        <w:bottom w:val="none" w:sz="0" w:space="0" w:color="auto"/>
        <w:right w:val="none" w:sz="0" w:space="0" w:color="auto"/>
      </w:divBdr>
    </w:div>
    <w:div w:id="342904158">
      <w:bodyDiv w:val="1"/>
      <w:marLeft w:val="0"/>
      <w:marRight w:val="0"/>
      <w:marTop w:val="0"/>
      <w:marBottom w:val="0"/>
      <w:divBdr>
        <w:top w:val="none" w:sz="0" w:space="0" w:color="auto"/>
        <w:left w:val="none" w:sz="0" w:space="0" w:color="auto"/>
        <w:bottom w:val="none" w:sz="0" w:space="0" w:color="auto"/>
        <w:right w:val="none" w:sz="0" w:space="0" w:color="auto"/>
      </w:divBdr>
    </w:div>
    <w:div w:id="346715777">
      <w:bodyDiv w:val="1"/>
      <w:marLeft w:val="0"/>
      <w:marRight w:val="0"/>
      <w:marTop w:val="0"/>
      <w:marBottom w:val="0"/>
      <w:divBdr>
        <w:top w:val="none" w:sz="0" w:space="0" w:color="auto"/>
        <w:left w:val="none" w:sz="0" w:space="0" w:color="auto"/>
        <w:bottom w:val="none" w:sz="0" w:space="0" w:color="auto"/>
        <w:right w:val="none" w:sz="0" w:space="0" w:color="auto"/>
      </w:divBdr>
    </w:div>
    <w:div w:id="373118962">
      <w:bodyDiv w:val="1"/>
      <w:marLeft w:val="0"/>
      <w:marRight w:val="0"/>
      <w:marTop w:val="0"/>
      <w:marBottom w:val="0"/>
      <w:divBdr>
        <w:top w:val="none" w:sz="0" w:space="0" w:color="auto"/>
        <w:left w:val="none" w:sz="0" w:space="0" w:color="auto"/>
        <w:bottom w:val="none" w:sz="0" w:space="0" w:color="auto"/>
        <w:right w:val="none" w:sz="0" w:space="0" w:color="auto"/>
      </w:divBdr>
    </w:div>
    <w:div w:id="373388869">
      <w:bodyDiv w:val="1"/>
      <w:marLeft w:val="0"/>
      <w:marRight w:val="0"/>
      <w:marTop w:val="0"/>
      <w:marBottom w:val="0"/>
      <w:divBdr>
        <w:top w:val="none" w:sz="0" w:space="0" w:color="auto"/>
        <w:left w:val="none" w:sz="0" w:space="0" w:color="auto"/>
        <w:bottom w:val="none" w:sz="0" w:space="0" w:color="auto"/>
        <w:right w:val="none" w:sz="0" w:space="0" w:color="auto"/>
      </w:divBdr>
      <w:divsChild>
        <w:div w:id="1598640431">
          <w:marLeft w:val="0"/>
          <w:marRight w:val="0"/>
          <w:marTop w:val="0"/>
          <w:marBottom w:val="0"/>
          <w:divBdr>
            <w:top w:val="none" w:sz="0" w:space="0" w:color="auto"/>
            <w:left w:val="none" w:sz="0" w:space="0" w:color="auto"/>
            <w:bottom w:val="none" w:sz="0" w:space="0" w:color="auto"/>
            <w:right w:val="none" w:sz="0" w:space="0" w:color="auto"/>
          </w:divBdr>
        </w:div>
      </w:divsChild>
    </w:div>
    <w:div w:id="449932093">
      <w:bodyDiv w:val="1"/>
      <w:marLeft w:val="0"/>
      <w:marRight w:val="0"/>
      <w:marTop w:val="0"/>
      <w:marBottom w:val="0"/>
      <w:divBdr>
        <w:top w:val="none" w:sz="0" w:space="0" w:color="auto"/>
        <w:left w:val="none" w:sz="0" w:space="0" w:color="auto"/>
        <w:bottom w:val="none" w:sz="0" w:space="0" w:color="auto"/>
        <w:right w:val="none" w:sz="0" w:space="0" w:color="auto"/>
      </w:divBdr>
    </w:div>
    <w:div w:id="458887440">
      <w:bodyDiv w:val="1"/>
      <w:marLeft w:val="0"/>
      <w:marRight w:val="0"/>
      <w:marTop w:val="0"/>
      <w:marBottom w:val="0"/>
      <w:divBdr>
        <w:top w:val="none" w:sz="0" w:space="0" w:color="auto"/>
        <w:left w:val="none" w:sz="0" w:space="0" w:color="auto"/>
        <w:bottom w:val="none" w:sz="0" w:space="0" w:color="auto"/>
        <w:right w:val="none" w:sz="0" w:space="0" w:color="auto"/>
      </w:divBdr>
      <w:divsChild>
        <w:div w:id="881285500">
          <w:marLeft w:val="0"/>
          <w:marRight w:val="0"/>
          <w:marTop w:val="0"/>
          <w:marBottom w:val="0"/>
          <w:divBdr>
            <w:top w:val="none" w:sz="0" w:space="0" w:color="auto"/>
            <w:left w:val="none" w:sz="0" w:space="0" w:color="auto"/>
            <w:bottom w:val="none" w:sz="0" w:space="0" w:color="auto"/>
            <w:right w:val="none" w:sz="0" w:space="0" w:color="auto"/>
          </w:divBdr>
        </w:div>
      </w:divsChild>
    </w:div>
    <w:div w:id="469176240">
      <w:bodyDiv w:val="1"/>
      <w:marLeft w:val="0"/>
      <w:marRight w:val="0"/>
      <w:marTop w:val="0"/>
      <w:marBottom w:val="0"/>
      <w:divBdr>
        <w:top w:val="none" w:sz="0" w:space="0" w:color="auto"/>
        <w:left w:val="none" w:sz="0" w:space="0" w:color="auto"/>
        <w:bottom w:val="none" w:sz="0" w:space="0" w:color="auto"/>
        <w:right w:val="none" w:sz="0" w:space="0" w:color="auto"/>
      </w:divBdr>
      <w:divsChild>
        <w:div w:id="1397708710">
          <w:marLeft w:val="0"/>
          <w:marRight w:val="0"/>
          <w:marTop w:val="0"/>
          <w:marBottom w:val="0"/>
          <w:divBdr>
            <w:top w:val="none" w:sz="0" w:space="0" w:color="auto"/>
            <w:left w:val="none" w:sz="0" w:space="0" w:color="auto"/>
            <w:bottom w:val="none" w:sz="0" w:space="0" w:color="auto"/>
            <w:right w:val="none" w:sz="0" w:space="0" w:color="auto"/>
          </w:divBdr>
        </w:div>
      </w:divsChild>
    </w:div>
    <w:div w:id="636379572">
      <w:bodyDiv w:val="1"/>
      <w:marLeft w:val="0"/>
      <w:marRight w:val="0"/>
      <w:marTop w:val="0"/>
      <w:marBottom w:val="0"/>
      <w:divBdr>
        <w:top w:val="none" w:sz="0" w:space="0" w:color="auto"/>
        <w:left w:val="none" w:sz="0" w:space="0" w:color="auto"/>
        <w:bottom w:val="none" w:sz="0" w:space="0" w:color="auto"/>
        <w:right w:val="none" w:sz="0" w:space="0" w:color="auto"/>
      </w:divBdr>
    </w:div>
    <w:div w:id="684404640">
      <w:bodyDiv w:val="1"/>
      <w:marLeft w:val="0"/>
      <w:marRight w:val="0"/>
      <w:marTop w:val="0"/>
      <w:marBottom w:val="0"/>
      <w:divBdr>
        <w:top w:val="none" w:sz="0" w:space="0" w:color="auto"/>
        <w:left w:val="none" w:sz="0" w:space="0" w:color="auto"/>
        <w:bottom w:val="none" w:sz="0" w:space="0" w:color="auto"/>
        <w:right w:val="none" w:sz="0" w:space="0" w:color="auto"/>
      </w:divBdr>
    </w:div>
    <w:div w:id="732045862">
      <w:bodyDiv w:val="1"/>
      <w:marLeft w:val="0"/>
      <w:marRight w:val="0"/>
      <w:marTop w:val="0"/>
      <w:marBottom w:val="0"/>
      <w:divBdr>
        <w:top w:val="none" w:sz="0" w:space="0" w:color="auto"/>
        <w:left w:val="none" w:sz="0" w:space="0" w:color="auto"/>
        <w:bottom w:val="none" w:sz="0" w:space="0" w:color="auto"/>
        <w:right w:val="none" w:sz="0" w:space="0" w:color="auto"/>
      </w:divBdr>
    </w:div>
    <w:div w:id="746927086">
      <w:bodyDiv w:val="1"/>
      <w:marLeft w:val="0"/>
      <w:marRight w:val="0"/>
      <w:marTop w:val="0"/>
      <w:marBottom w:val="0"/>
      <w:divBdr>
        <w:top w:val="none" w:sz="0" w:space="0" w:color="auto"/>
        <w:left w:val="none" w:sz="0" w:space="0" w:color="auto"/>
        <w:bottom w:val="none" w:sz="0" w:space="0" w:color="auto"/>
        <w:right w:val="none" w:sz="0" w:space="0" w:color="auto"/>
      </w:divBdr>
      <w:divsChild>
        <w:div w:id="2143764138">
          <w:marLeft w:val="0"/>
          <w:marRight w:val="0"/>
          <w:marTop w:val="0"/>
          <w:marBottom w:val="0"/>
          <w:divBdr>
            <w:top w:val="none" w:sz="0" w:space="0" w:color="auto"/>
            <w:left w:val="none" w:sz="0" w:space="0" w:color="auto"/>
            <w:bottom w:val="none" w:sz="0" w:space="0" w:color="auto"/>
            <w:right w:val="none" w:sz="0" w:space="0" w:color="auto"/>
          </w:divBdr>
        </w:div>
      </w:divsChild>
    </w:div>
    <w:div w:id="747577942">
      <w:bodyDiv w:val="1"/>
      <w:marLeft w:val="0"/>
      <w:marRight w:val="0"/>
      <w:marTop w:val="0"/>
      <w:marBottom w:val="0"/>
      <w:divBdr>
        <w:top w:val="none" w:sz="0" w:space="0" w:color="auto"/>
        <w:left w:val="none" w:sz="0" w:space="0" w:color="auto"/>
        <w:bottom w:val="none" w:sz="0" w:space="0" w:color="auto"/>
        <w:right w:val="none" w:sz="0" w:space="0" w:color="auto"/>
      </w:divBdr>
    </w:div>
    <w:div w:id="901257705">
      <w:bodyDiv w:val="1"/>
      <w:marLeft w:val="0"/>
      <w:marRight w:val="0"/>
      <w:marTop w:val="0"/>
      <w:marBottom w:val="0"/>
      <w:divBdr>
        <w:top w:val="none" w:sz="0" w:space="0" w:color="auto"/>
        <w:left w:val="none" w:sz="0" w:space="0" w:color="auto"/>
        <w:bottom w:val="none" w:sz="0" w:space="0" w:color="auto"/>
        <w:right w:val="none" w:sz="0" w:space="0" w:color="auto"/>
      </w:divBdr>
    </w:div>
    <w:div w:id="929240558">
      <w:bodyDiv w:val="1"/>
      <w:marLeft w:val="0"/>
      <w:marRight w:val="0"/>
      <w:marTop w:val="0"/>
      <w:marBottom w:val="0"/>
      <w:divBdr>
        <w:top w:val="none" w:sz="0" w:space="0" w:color="auto"/>
        <w:left w:val="none" w:sz="0" w:space="0" w:color="auto"/>
        <w:bottom w:val="none" w:sz="0" w:space="0" w:color="auto"/>
        <w:right w:val="none" w:sz="0" w:space="0" w:color="auto"/>
      </w:divBdr>
    </w:div>
    <w:div w:id="963194853">
      <w:bodyDiv w:val="1"/>
      <w:marLeft w:val="0"/>
      <w:marRight w:val="0"/>
      <w:marTop w:val="0"/>
      <w:marBottom w:val="0"/>
      <w:divBdr>
        <w:top w:val="none" w:sz="0" w:space="0" w:color="auto"/>
        <w:left w:val="none" w:sz="0" w:space="0" w:color="auto"/>
        <w:bottom w:val="none" w:sz="0" w:space="0" w:color="auto"/>
        <w:right w:val="none" w:sz="0" w:space="0" w:color="auto"/>
      </w:divBdr>
      <w:divsChild>
        <w:div w:id="1578589688">
          <w:marLeft w:val="0"/>
          <w:marRight w:val="0"/>
          <w:marTop w:val="0"/>
          <w:marBottom w:val="0"/>
          <w:divBdr>
            <w:top w:val="none" w:sz="0" w:space="0" w:color="auto"/>
            <w:left w:val="none" w:sz="0" w:space="0" w:color="auto"/>
            <w:bottom w:val="none" w:sz="0" w:space="0" w:color="auto"/>
            <w:right w:val="none" w:sz="0" w:space="0" w:color="auto"/>
          </w:divBdr>
        </w:div>
        <w:div w:id="532184925">
          <w:marLeft w:val="0"/>
          <w:marRight w:val="0"/>
          <w:marTop w:val="0"/>
          <w:marBottom w:val="0"/>
          <w:divBdr>
            <w:top w:val="none" w:sz="0" w:space="0" w:color="auto"/>
            <w:left w:val="none" w:sz="0" w:space="0" w:color="auto"/>
            <w:bottom w:val="none" w:sz="0" w:space="0" w:color="auto"/>
            <w:right w:val="none" w:sz="0" w:space="0" w:color="auto"/>
          </w:divBdr>
        </w:div>
        <w:div w:id="983892440">
          <w:marLeft w:val="0"/>
          <w:marRight w:val="0"/>
          <w:marTop w:val="0"/>
          <w:marBottom w:val="0"/>
          <w:divBdr>
            <w:top w:val="none" w:sz="0" w:space="0" w:color="auto"/>
            <w:left w:val="none" w:sz="0" w:space="0" w:color="auto"/>
            <w:bottom w:val="none" w:sz="0" w:space="0" w:color="auto"/>
            <w:right w:val="none" w:sz="0" w:space="0" w:color="auto"/>
          </w:divBdr>
        </w:div>
      </w:divsChild>
    </w:div>
    <w:div w:id="1043092771">
      <w:bodyDiv w:val="1"/>
      <w:marLeft w:val="0"/>
      <w:marRight w:val="0"/>
      <w:marTop w:val="0"/>
      <w:marBottom w:val="0"/>
      <w:divBdr>
        <w:top w:val="none" w:sz="0" w:space="0" w:color="auto"/>
        <w:left w:val="none" w:sz="0" w:space="0" w:color="auto"/>
        <w:bottom w:val="none" w:sz="0" w:space="0" w:color="auto"/>
        <w:right w:val="none" w:sz="0" w:space="0" w:color="auto"/>
      </w:divBdr>
    </w:div>
    <w:div w:id="1107504269">
      <w:bodyDiv w:val="1"/>
      <w:marLeft w:val="0"/>
      <w:marRight w:val="0"/>
      <w:marTop w:val="0"/>
      <w:marBottom w:val="0"/>
      <w:divBdr>
        <w:top w:val="none" w:sz="0" w:space="0" w:color="auto"/>
        <w:left w:val="none" w:sz="0" w:space="0" w:color="auto"/>
        <w:bottom w:val="none" w:sz="0" w:space="0" w:color="auto"/>
        <w:right w:val="none" w:sz="0" w:space="0" w:color="auto"/>
      </w:divBdr>
    </w:div>
    <w:div w:id="1221865482">
      <w:bodyDiv w:val="1"/>
      <w:marLeft w:val="0"/>
      <w:marRight w:val="0"/>
      <w:marTop w:val="0"/>
      <w:marBottom w:val="0"/>
      <w:divBdr>
        <w:top w:val="none" w:sz="0" w:space="0" w:color="auto"/>
        <w:left w:val="none" w:sz="0" w:space="0" w:color="auto"/>
        <w:bottom w:val="none" w:sz="0" w:space="0" w:color="auto"/>
        <w:right w:val="none" w:sz="0" w:space="0" w:color="auto"/>
      </w:divBdr>
    </w:div>
    <w:div w:id="1267033522">
      <w:bodyDiv w:val="1"/>
      <w:marLeft w:val="0"/>
      <w:marRight w:val="0"/>
      <w:marTop w:val="0"/>
      <w:marBottom w:val="0"/>
      <w:divBdr>
        <w:top w:val="none" w:sz="0" w:space="0" w:color="auto"/>
        <w:left w:val="none" w:sz="0" w:space="0" w:color="auto"/>
        <w:bottom w:val="none" w:sz="0" w:space="0" w:color="auto"/>
        <w:right w:val="none" w:sz="0" w:space="0" w:color="auto"/>
      </w:divBdr>
      <w:divsChild>
        <w:div w:id="1365670649">
          <w:marLeft w:val="0"/>
          <w:marRight w:val="0"/>
          <w:marTop w:val="0"/>
          <w:marBottom w:val="0"/>
          <w:divBdr>
            <w:top w:val="none" w:sz="0" w:space="0" w:color="auto"/>
            <w:left w:val="none" w:sz="0" w:space="0" w:color="auto"/>
            <w:bottom w:val="none" w:sz="0" w:space="0" w:color="auto"/>
            <w:right w:val="none" w:sz="0" w:space="0" w:color="auto"/>
          </w:divBdr>
          <w:divsChild>
            <w:div w:id="1473905990">
              <w:marLeft w:val="0"/>
              <w:marRight w:val="0"/>
              <w:marTop w:val="0"/>
              <w:marBottom w:val="0"/>
              <w:divBdr>
                <w:top w:val="none" w:sz="0" w:space="0" w:color="auto"/>
                <w:left w:val="none" w:sz="0" w:space="0" w:color="auto"/>
                <w:bottom w:val="none" w:sz="0" w:space="0" w:color="auto"/>
                <w:right w:val="none" w:sz="0" w:space="0" w:color="auto"/>
              </w:divBdr>
              <w:divsChild>
                <w:div w:id="2007395912">
                  <w:marLeft w:val="150"/>
                  <w:marRight w:val="150"/>
                  <w:marTop w:val="0"/>
                  <w:marBottom w:val="0"/>
                  <w:divBdr>
                    <w:top w:val="none" w:sz="0" w:space="0" w:color="auto"/>
                    <w:left w:val="none" w:sz="0" w:space="0" w:color="auto"/>
                    <w:bottom w:val="none" w:sz="0" w:space="0" w:color="auto"/>
                    <w:right w:val="none" w:sz="0" w:space="0" w:color="auto"/>
                  </w:divBdr>
                  <w:divsChild>
                    <w:div w:id="1883011103">
                      <w:marLeft w:val="0"/>
                      <w:marRight w:val="0"/>
                      <w:marTop w:val="0"/>
                      <w:marBottom w:val="0"/>
                      <w:divBdr>
                        <w:top w:val="none" w:sz="0" w:space="0" w:color="auto"/>
                        <w:left w:val="none" w:sz="0" w:space="0" w:color="auto"/>
                        <w:bottom w:val="none" w:sz="0" w:space="0" w:color="auto"/>
                        <w:right w:val="none" w:sz="0" w:space="0" w:color="auto"/>
                      </w:divBdr>
                      <w:divsChild>
                        <w:div w:id="242498464">
                          <w:marLeft w:val="0"/>
                          <w:marRight w:val="0"/>
                          <w:marTop w:val="0"/>
                          <w:marBottom w:val="225"/>
                          <w:divBdr>
                            <w:top w:val="single" w:sz="6" w:space="0" w:color="C5C5C5"/>
                            <w:left w:val="single" w:sz="6" w:space="0" w:color="C5C5C5"/>
                            <w:bottom w:val="single" w:sz="6" w:space="0" w:color="C5C5C5"/>
                            <w:right w:val="single" w:sz="6" w:space="0" w:color="C5C5C5"/>
                          </w:divBdr>
                          <w:divsChild>
                            <w:div w:id="176804092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365467">
      <w:bodyDiv w:val="1"/>
      <w:marLeft w:val="0"/>
      <w:marRight w:val="0"/>
      <w:marTop w:val="0"/>
      <w:marBottom w:val="0"/>
      <w:divBdr>
        <w:top w:val="none" w:sz="0" w:space="0" w:color="auto"/>
        <w:left w:val="none" w:sz="0" w:space="0" w:color="auto"/>
        <w:bottom w:val="none" w:sz="0" w:space="0" w:color="auto"/>
        <w:right w:val="none" w:sz="0" w:space="0" w:color="auto"/>
      </w:divBdr>
    </w:div>
    <w:div w:id="1317880443">
      <w:bodyDiv w:val="1"/>
      <w:marLeft w:val="0"/>
      <w:marRight w:val="0"/>
      <w:marTop w:val="0"/>
      <w:marBottom w:val="0"/>
      <w:divBdr>
        <w:top w:val="none" w:sz="0" w:space="0" w:color="auto"/>
        <w:left w:val="none" w:sz="0" w:space="0" w:color="auto"/>
        <w:bottom w:val="none" w:sz="0" w:space="0" w:color="auto"/>
        <w:right w:val="none" w:sz="0" w:space="0" w:color="auto"/>
      </w:divBdr>
    </w:div>
    <w:div w:id="1345011897">
      <w:bodyDiv w:val="1"/>
      <w:marLeft w:val="0"/>
      <w:marRight w:val="0"/>
      <w:marTop w:val="0"/>
      <w:marBottom w:val="0"/>
      <w:divBdr>
        <w:top w:val="none" w:sz="0" w:space="0" w:color="auto"/>
        <w:left w:val="none" w:sz="0" w:space="0" w:color="auto"/>
        <w:bottom w:val="none" w:sz="0" w:space="0" w:color="auto"/>
        <w:right w:val="none" w:sz="0" w:space="0" w:color="auto"/>
      </w:divBdr>
    </w:div>
    <w:div w:id="1384602010">
      <w:bodyDiv w:val="1"/>
      <w:marLeft w:val="0"/>
      <w:marRight w:val="0"/>
      <w:marTop w:val="0"/>
      <w:marBottom w:val="0"/>
      <w:divBdr>
        <w:top w:val="none" w:sz="0" w:space="0" w:color="auto"/>
        <w:left w:val="none" w:sz="0" w:space="0" w:color="auto"/>
        <w:bottom w:val="none" w:sz="0" w:space="0" w:color="auto"/>
        <w:right w:val="none" w:sz="0" w:space="0" w:color="auto"/>
      </w:divBdr>
      <w:divsChild>
        <w:div w:id="1915815161">
          <w:marLeft w:val="0"/>
          <w:marRight w:val="0"/>
          <w:marTop w:val="0"/>
          <w:marBottom w:val="0"/>
          <w:divBdr>
            <w:top w:val="none" w:sz="0" w:space="0" w:color="auto"/>
            <w:left w:val="none" w:sz="0" w:space="0" w:color="auto"/>
            <w:bottom w:val="none" w:sz="0" w:space="0" w:color="auto"/>
            <w:right w:val="none" w:sz="0" w:space="0" w:color="auto"/>
          </w:divBdr>
        </w:div>
      </w:divsChild>
    </w:div>
    <w:div w:id="1401632608">
      <w:bodyDiv w:val="1"/>
      <w:marLeft w:val="0"/>
      <w:marRight w:val="0"/>
      <w:marTop w:val="0"/>
      <w:marBottom w:val="0"/>
      <w:divBdr>
        <w:top w:val="none" w:sz="0" w:space="0" w:color="auto"/>
        <w:left w:val="none" w:sz="0" w:space="0" w:color="auto"/>
        <w:bottom w:val="none" w:sz="0" w:space="0" w:color="auto"/>
        <w:right w:val="none" w:sz="0" w:space="0" w:color="auto"/>
      </w:divBdr>
    </w:div>
    <w:div w:id="1409351825">
      <w:bodyDiv w:val="1"/>
      <w:marLeft w:val="0"/>
      <w:marRight w:val="0"/>
      <w:marTop w:val="0"/>
      <w:marBottom w:val="0"/>
      <w:divBdr>
        <w:top w:val="none" w:sz="0" w:space="0" w:color="auto"/>
        <w:left w:val="none" w:sz="0" w:space="0" w:color="auto"/>
        <w:bottom w:val="none" w:sz="0" w:space="0" w:color="auto"/>
        <w:right w:val="none" w:sz="0" w:space="0" w:color="auto"/>
      </w:divBdr>
      <w:divsChild>
        <w:div w:id="157816075">
          <w:marLeft w:val="0"/>
          <w:marRight w:val="0"/>
          <w:marTop w:val="100"/>
          <w:marBottom w:val="100"/>
          <w:divBdr>
            <w:top w:val="none" w:sz="0" w:space="0" w:color="auto"/>
            <w:left w:val="none" w:sz="0" w:space="0" w:color="auto"/>
            <w:bottom w:val="none" w:sz="0" w:space="0" w:color="auto"/>
            <w:right w:val="none" w:sz="0" w:space="0" w:color="auto"/>
          </w:divBdr>
          <w:divsChild>
            <w:div w:id="1343434866">
              <w:marLeft w:val="0"/>
              <w:marRight w:val="0"/>
              <w:marTop w:val="0"/>
              <w:marBottom w:val="0"/>
              <w:divBdr>
                <w:top w:val="none" w:sz="0" w:space="0" w:color="auto"/>
                <w:left w:val="none" w:sz="0" w:space="0" w:color="auto"/>
                <w:bottom w:val="none" w:sz="0" w:space="0" w:color="auto"/>
                <w:right w:val="none" w:sz="0" w:space="0" w:color="auto"/>
              </w:divBdr>
              <w:divsChild>
                <w:div w:id="749739856">
                  <w:marLeft w:val="0"/>
                  <w:marRight w:val="0"/>
                  <w:marTop w:val="68"/>
                  <w:marBottom w:val="0"/>
                  <w:divBdr>
                    <w:top w:val="none" w:sz="0" w:space="0" w:color="auto"/>
                    <w:left w:val="none" w:sz="0" w:space="0" w:color="auto"/>
                    <w:bottom w:val="none" w:sz="0" w:space="0" w:color="auto"/>
                    <w:right w:val="none" w:sz="0" w:space="0" w:color="auto"/>
                  </w:divBdr>
                  <w:divsChild>
                    <w:div w:id="640575012">
                      <w:marLeft w:val="0"/>
                      <w:marRight w:val="0"/>
                      <w:marTop w:val="0"/>
                      <w:marBottom w:val="100"/>
                      <w:divBdr>
                        <w:top w:val="none" w:sz="0" w:space="0" w:color="auto"/>
                        <w:left w:val="none" w:sz="0" w:space="0" w:color="auto"/>
                        <w:bottom w:val="none" w:sz="0" w:space="0" w:color="auto"/>
                        <w:right w:val="none" w:sz="0" w:space="0" w:color="auto"/>
                      </w:divBdr>
                      <w:divsChild>
                        <w:div w:id="1576160512">
                          <w:marLeft w:val="0"/>
                          <w:marRight w:val="0"/>
                          <w:marTop w:val="0"/>
                          <w:marBottom w:val="0"/>
                          <w:divBdr>
                            <w:top w:val="none" w:sz="0" w:space="0" w:color="auto"/>
                            <w:left w:val="none" w:sz="0" w:space="0" w:color="auto"/>
                            <w:bottom w:val="none" w:sz="0" w:space="0" w:color="auto"/>
                            <w:right w:val="none" w:sz="0" w:space="0" w:color="auto"/>
                          </w:divBdr>
                          <w:divsChild>
                            <w:div w:id="1594774506">
                              <w:marLeft w:val="0"/>
                              <w:marRight w:val="0"/>
                              <w:marTop w:val="0"/>
                              <w:marBottom w:val="0"/>
                              <w:divBdr>
                                <w:top w:val="none" w:sz="0" w:space="0" w:color="auto"/>
                                <w:left w:val="none" w:sz="0" w:space="0" w:color="auto"/>
                                <w:bottom w:val="none" w:sz="0" w:space="0" w:color="auto"/>
                                <w:right w:val="none" w:sz="0" w:space="0" w:color="auto"/>
                              </w:divBdr>
                              <w:divsChild>
                                <w:div w:id="624236401">
                                  <w:marLeft w:val="0"/>
                                  <w:marRight w:val="0"/>
                                  <w:marTop w:val="0"/>
                                  <w:marBottom w:val="0"/>
                                  <w:divBdr>
                                    <w:top w:val="none" w:sz="0" w:space="0" w:color="auto"/>
                                    <w:left w:val="none" w:sz="0" w:space="0" w:color="auto"/>
                                    <w:bottom w:val="none" w:sz="0" w:space="0" w:color="auto"/>
                                    <w:right w:val="none" w:sz="0" w:space="0" w:color="auto"/>
                                  </w:divBdr>
                                  <w:divsChild>
                                    <w:div w:id="3972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886454">
      <w:bodyDiv w:val="1"/>
      <w:marLeft w:val="0"/>
      <w:marRight w:val="0"/>
      <w:marTop w:val="0"/>
      <w:marBottom w:val="0"/>
      <w:divBdr>
        <w:top w:val="none" w:sz="0" w:space="0" w:color="auto"/>
        <w:left w:val="none" w:sz="0" w:space="0" w:color="auto"/>
        <w:bottom w:val="none" w:sz="0" w:space="0" w:color="auto"/>
        <w:right w:val="none" w:sz="0" w:space="0" w:color="auto"/>
      </w:divBdr>
    </w:div>
    <w:div w:id="1456758231">
      <w:bodyDiv w:val="1"/>
      <w:marLeft w:val="0"/>
      <w:marRight w:val="0"/>
      <w:marTop w:val="0"/>
      <w:marBottom w:val="0"/>
      <w:divBdr>
        <w:top w:val="none" w:sz="0" w:space="0" w:color="auto"/>
        <w:left w:val="none" w:sz="0" w:space="0" w:color="auto"/>
        <w:bottom w:val="none" w:sz="0" w:space="0" w:color="auto"/>
        <w:right w:val="none" w:sz="0" w:space="0" w:color="auto"/>
      </w:divBdr>
    </w:div>
    <w:div w:id="1484850335">
      <w:bodyDiv w:val="1"/>
      <w:marLeft w:val="0"/>
      <w:marRight w:val="0"/>
      <w:marTop w:val="0"/>
      <w:marBottom w:val="0"/>
      <w:divBdr>
        <w:top w:val="none" w:sz="0" w:space="0" w:color="auto"/>
        <w:left w:val="none" w:sz="0" w:space="0" w:color="auto"/>
        <w:bottom w:val="none" w:sz="0" w:space="0" w:color="auto"/>
        <w:right w:val="none" w:sz="0" w:space="0" w:color="auto"/>
      </w:divBdr>
    </w:div>
    <w:div w:id="1515075614">
      <w:bodyDiv w:val="1"/>
      <w:marLeft w:val="0"/>
      <w:marRight w:val="0"/>
      <w:marTop w:val="0"/>
      <w:marBottom w:val="0"/>
      <w:divBdr>
        <w:top w:val="none" w:sz="0" w:space="0" w:color="auto"/>
        <w:left w:val="none" w:sz="0" w:space="0" w:color="auto"/>
        <w:bottom w:val="none" w:sz="0" w:space="0" w:color="auto"/>
        <w:right w:val="none" w:sz="0" w:space="0" w:color="auto"/>
      </w:divBdr>
    </w:div>
    <w:div w:id="1537309441">
      <w:bodyDiv w:val="1"/>
      <w:marLeft w:val="0"/>
      <w:marRight w:val="0"/>
      <w:marTop w:val="0"/>
      <w:marBottom w:val="0"/>
      <w:divBdr>
        <w:top w:val="none" w:sz="0" w:space="0" w:color="auto"/>
        <w:left w:val="none" w:sz="0" w:space="0" w:color="auto"/>
        <w:bottom w:val="none" w:sz="0" w:space="0" w:color="auto"/>
        <w:right w:val="none" w:sz="0" w:space="0" w:color="auto"/>
      </w:divBdr>
    </w:div>
    <w:div w:id="1540974793">
      <w:bodyDiv w:val="1"/>
      <w:marLeft w:val="0"/>
      <w:marRight w:val="0"/>
      <w:marTop w:val="0"/>
      <w:marBottom w:val="0"/>
      <w:divBdr>
        <w:top w:val="none" w:sz="0" w:space="0" w:color="auto"/>
        <w:left w:val="none" w:sz="0" w:space="0" w:color="auto"/>
        <w:bottom w:val="none" w:sz="0" w:space="0" w:color="auto"/>
        <w:right w:val="none" w:sz="0" w:space="0" w:color="auto"/>
      </w:divBdr>
    </w:div>
    <w:div w:id="1563909777">
      <w:bodyDiv w:val="1"/>
      <w:marLeft w:val="0"/>
      <w:marRight w:val="0"/>
      <w:marTop w:val="0"/>
      <w:marBottom w:val="0"/>
      <w:divBdr>
        <w:top w:val="none" w:sz="0" w:space="0" w:color="auto"/>
        <w:left w:val="none" w:sz="0" w:space="0" w:color="auto"/>
        <w:bottom w:val="none" w:sz="0" w:space="0" w:color="auto"/>
        <w:right w:val="none" w:sz="0" w:space="0" w:color="auto"/>
      </w:divBdr>
    </w:div>
    <w:div w:id="1625770068">
      <w:bodyDiv w:val="1"/>
      <w:marLeft w:val="0"/>
      <w:marRight w:val="0"/>
      <w:marTop w:val="0"/>
      <w:marBottom w:val="0"/>
      <w:divBdr>
        <w:top w:val="none" w:sz="0" w:space="0" w:color="auto"/>
        <w:left w:val="none" w:sz="0" w:space="0" w:color="auto"/>
        <w:bottom w:val="none" w:sz="0" w:space="0" w:color="auto"/>
        <w:right w:val="none" w:sz="0" w:space="0" w:color="auto"/>
      </w:divBdr>
    </w:div>
    <w:div w:id="1738017437">
      <w:bodyDiv w:val="1"/>
      <w:marLeft w:val="0"/>
      <w:marRight w:val="0"/>
      <w:marTop w:val="0"/>
      <w:marBottom w:val="0"/>
      <w:divBdr>
        <w:top w:val="none" w:sz="0" w:space="0" w:color="auto"/>
        <w:left w:val="none" w:sz="0" w:space="0" w:color="auto"/>
        <w:bottom w:val="none" w:sz="0" w:space="0" w:color="auto"/>
        <w:right w:val="none" w:sz="0" w:space="0" w:color="auto"/>
      </w:divBdr>
      <w:divsChild>
        <w:div w:id="1811510052">
          <w:marLeft w:val="0"/>
          <w:marRight w:val="0"/>
          <w:marTop w:val="0"/>
          <w:marBottom w:val="0"/>
          <w:divBdr>
            <w:top w:val="none" w:sz="0" w:space="0" w:color="auto"/>
            <w:left w:val="none" w:sz="0" w:space="0" w:color="auto"/>
            <w:bottom w:val="none" w:sz="0" w:space="0" w:color="auto"/>
            <w:right w:val="none" w:sz="0" w:space="0" w:color="auto"/>
          </w:divBdr>
          <w:divsChild>
            <w:div w:id="819421460">
              <w:marLeft w:val="0"/>
              <w:marRight w:val="0"/>
              <w:marTop w:val="0"/>
              <w:marBottom w:val="0"/>
              <w:divBdr>
                <w:top w:val="none" w:sz="0" w:space="0" w:color="auto"/>
                <w:left w:val="none" w:sz="0" w:space="0" w:color="auto"/>
                <w:bottom w:val="none" w:sz="0" w:space="0" w:color="auto"/>
                <w:right w:val="none" w:sz="0" w:space="0" w:color="auto"/>
              </w:divBdr>
              <w:divsChild>
                <w:div w:id="1721057603">
                  <w:marLeft w:val="150"/>
                  <w:marRight w:val="150"/>
                  <w:marTop w:val="0"/>
                  <w:marBottom w:val="0"/>
                  <w:divBdr>
                    <w:top w:val="none" w:sz="0" w:space="0" w:color="auto"/>
                    <w:left w:val="none" w:sz="0" w:space="0" w:color="auto"/>
                    <w:bottom w:val="none" w:sz="0" w:space="0" w:color="auto"/>
                    <w:right w:val="none" w:sz="0" w:space="0" w:color="auto"/>
                  </w:divBdr>
                  <w:divsChild>
                    <w:div w:id="1292202592">
                      <w:marLeft w:val="0"/>
                      <w:marRight w:val="0"/>
                      <w:marTop w:val="0"/>
                      <w:marBottom w:val="0"/>
                      <w:divBdr>
                        <w:top w:val="none" w:sz="0" w:space="0" w:color="auto"/>
                        <w:left w:val="none" w:sz="0" w:space="0" w:color="auto"/>
                        <w:bottom w:val="none" w:sz="0" w:space="0" w:color="auto"/>
                        <w:right w:val="none" w:sz="0" w:space="0" w:color="auto"/>
                      </w:divBdr>
                      <w:divsChild>
                        <w:div w:id="1849446888">
                          <w:marLeft w:val="0"/>
                          <w:marRight w:val="0"/>
                          <w:marTop w:val="0"/>
                          <w:marBottom w:val="225"/>
                          <w:divBdr>
                            <w:top w:val="single" w:sz="6" w:space="0" w:color="C5C5C5"/>
                            <w:left w:val="single" w:sz="6" w:space="0" w:color="C5C5C5"/>
                            <w:bottom w:val="single" w:sz="6" w:space="0" w:color="C5C5C5"/>
                            <w:right w:val="single" w:sz="6" w:space="0" w:color="C5C5C5"/>
                          </w:divBdr>
                          <w:divsChild>
                            <w:div w:id="8013823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642325">
      <w:bodyDiv w:val="1"/>
      <w:marLeft w:val="0"/>
      <w:marRight w:val="0"/>
      <w:marTop w:val="0"/>
      <w:marBottom w:val="0"/>
      <w:divBdr>
        <w:top w:val="none" w:sz="0" w:space="0" w:color="auto"/>
        <w:left w:val="none" w:sz="0" w:space="0" w:color="auto"/>
        <w:bottom w:val="none" w:sz="0" w:space="0" w:color="auto"/>
        <w:right w:val="none" w:sz="0" w:space="0" w:color="auto"/>
      </w:divBdr>
    </w:div>
    <w:div w:id="1841844992">
      <w:bodyDiv w:val="1"/>
      <w:marLeft w:val="0"/>
      <w:marRight w:val="0"/>
      <w:marTop w:val="0"/>
      <w:marBottom w:val="0"/>
      <w:divBdr>
        <w:top w:val="none" w:sz="0" w:space="0" w:color="auto"/>
        <w:left w:val="none" w:sz="0" w:space="0" w:color="auto"/>
        <w:bottom w:val="none" w:sz="0" w:space="0" w:color="auto"/>
        <w:right w:val="none" w:sz="0" w:space="0" w:color="auto"/>
      </w:divBdr>
    </w:div>
    <w:div w:id="2014992266">
      <w:bodyDiv w:val="1"/>
      <w:marLeft w:val="0"/>
      <w:marRight w:val="0"/>
      <w:marTop w:val="0"/>
      <w:marBottom w:val="0"/>
      <w:divBdr>
        <w:top w:val="none" w:sz="0" w:space="0" w:color="auto"/>
        <w:left w:val="none" w:sz="0" w:space="0" w:color="auto"/>
        <w:bottom w:val="none" w:sz="0" w:space="0" w:color="auto"/>
        <w:right w:val="none" w:sz="0" w:space="0" w:color="auto"/>
      </w:divBdr>
    </w:div>
    <w:div w:id="2023584779">
      <w:bodyDiv w:val="1"/>
      <w:marLeft w:val="0"/>
      <w:marRight w:val="0"/>
      <w:marTop w:val="0"/>
      <w:marBottom w:val="0"/>
      <w:divBdr>
        <w:top w:val="none" w:sz="0" w:space="0" w:color="auto"/>
        <w:left w:val="none" w:sz="0" w:space="0" w:color="auto"/>
        <w:bottom w:val="none" w:sz="0" w:space="0" w:color="auto"/>
        <w:right w:val="none" w:sz="0" w:space="0" w:color="auto"/>
      </w:divBdr>
    </w:div>
    <w:div w:id="2031443875">
      <w:bodyDiv w:val="1"/>
      <w:marLeft w:val="0"/>
      <w:marRight w:val="0"/>
      <w:marTop w:val="0"/>
      <w:marBottom w:val="0"/>
      <w:divBdr>
        <w:top w:val="none" w:sz="0" w:space="0" w:color="auto"/>
        <w:left w:val="none" w:sz="0" w:space="0" w:color="auto"/>
        <w:bottom w:val="none" w:sz="0" w:space="0" w:color="auto"/>
        <w:right w:val="none" w:sz="0" w:space="0" w:color="auto"/>
      </w:divBdr>
    </w:div>
    <w:div w:id="2055499784">
      <w:bodyDiv w:val="1"/>
      <w:marLeft w:val="0"/>
      <w:marRight w:val="0"/>
      <w:marTop w:val="0"/>
      <w:marBottom w:val="0"/>
      <w:divBdr>
        <w:top w:val="none" w:sz="0" w:space="0" w:color="auto"/>
        <w:left w:val="none" w:sz="0" w:space="0" w:color="auto"/>
        <w:bottom w:val="none" w:sz="0" w:space="0" w:color="auto"/>
        <w:right w:val="none" w:sz="0" w:space="0" w:color="auto"/>
      </w:divBdr>
    </w:div>
    <w:div w:id="2091461334">
      <w:bodyDiv w:val="1"/>
      <w:marLeft w:val="0"/>
      <w:marRight w:val="0"/>
      <w:marTop w:val="0"/>
      <w:marBottom w:val="0"/>
      <w:divBdr>
        <w:top w:val="none" w:sz="0" w:space="0" w:color="auto"/>
        <w:left w:val="none" w:sz="0" w:space="0" w:color="auto"/>
        <w:bottom w:val="none" w:sz="0" w:space="0" w:color="auto"/>
        <w:right w:val="none" w:sz="0" w:space="0" w:color="auto"/>
      </w:divBdr>
    </w:div>
    <w:div w:id="2112509362">
      <w:bodyDiv w:val="1"/>
      <w:marLeft w:val="0"/>
      <w:marRight w:val="0"/>
      <w:marTop w:val="0"/>
      <w:marBottom w:val="0"/>
      <w:divBdr>
        <w:top w:val="none" w:sz="0" w:space="0" w:color="auto"/>
        <w:left w:val="none" w:sz="0" w:space="0" w:color="auto"/>
        <w:bottom w:val="none" w:sz="0" w:space="0" w:color="auto"/>
        <w:right w:val="none" w:sz="0" w:space="0" w:color="auto"/>
      </w:divBdr>
    </w:div>
    <w:div w:id="212534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as.tcu.gov.br/pesquisaJurisprudenci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HA58AdsmZawzmYjeviU2IZIINTSt3wPUkQrHFaso1Do=</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6db/AUyxUGOfdcnoGXL4W4Pz7dWp4AzgaBAZSgaYDi0=</DigestValue>
    </Reference>
  </SignedInfo>
  <SignatureValue>hrO7/L3Nt55KVR6KFPBVyyE4Lf+MLs7ikGksKxjlAiioR4ldEnLejXKCcL4n3IYQSPe3tRtzjQl6
XJ/s3KadNXo/NaxRnhILEHlh7VPomplKDehSwb3nMh9nH+1b4Ak3Jq0bxaEyzIbQ8nPagKm/J5nN
lJWx0CEGvrt7xq0E/hC2bbWcVH9YEYevxywJO8gCq1bsUGDFWbhUmKsyhbSR/OBW4Zpc3J4eejIW
ffSNXttlJT4UigvXIVvRSZUSwhonxQNgWz7XOyZzPBC1UEAnBJFVrd6pb5SDRQYrQ0mOQZ0ORXsl
uhKt4+oMm0WYcza0sFbumpYVtxzziZ/7/R2OWQ==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+4mIitqD/5mludgBW6UnFkPgLGuJlm2ISKgWCzBETX4=</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ZwvI407bZAut5k6rUtP61HQMOZen71uwebN7HGI4oDw=</DigestValue>
      </Reference>
      <Reference URI="/word/endnotes.xml?ContentType=application/vnd.openxmlformats-officedocument.wordprocessingml.endnotes+xml">
        <DigestMethod Algorithm="http://www.w3.org/2001/04/xmlenc#sha256"/>
        <DigestValue>D7SE0XT3EmE/xEcpsAxPYNFRMWfGArbXaf2Q1TcqgLU=</DigestValue>
      </Reference>
      <Reference URI="/word/fontTable.xml?ContentType=application/vnd.openxmlformats-officedocument.wordprocessingml.fontTable+xml">
        <DigestMethod Algorithm="http://www.w3.org/2001/04/xmlenc#sha256"/>
        <DigestValue>AGe89svCk8tqm1CmonAo2zIUztwrzCMLlwOIMq7D8Ck=</DigestValue>
      </Reference>
      <Reference URI="/word/footer1.xml?ContentType=application/vnd.openxmlformats-officedocument.wordprocessingml.footer+xml">
        <DigestMethod Algorithm="http://www.w3.org/2001/04/xmlenc#sha256"/>
        <DigestValue>2MaU0CXALg7TildI812MN1OWP8kE5+XFaKcWrCj/UxU=</DigestValue>
      </Reference>
      <Reference URI="/word/footnotes.xml?ContentType=application/vnd.openxmlformats-officedocument.wordprocessingml.footnotes+xml">
        <DigestMethod Algorithm="http://www.w3.org/2001/04/xmlenc#sha256"/>
        <DigestValue>Qvw+bqINy8TSOpf2UUCka127slgiswOxJF6NwP8FMYY=</DigestValue>
      </Reference>
      <Reference URI="/word/header1.xml?ContentType=application/vnd.openxmlformats-officedocument.wordprocessingml.header+xml">
        <DigestMethod Algorithm="http://www.w3.org/2001/04/xmlenc#sha256"/>
        <DigestValue>+3uBN59Rfj/GBe4JOt9DadjetD+dRgpXGRxXpDIVKgE=</DigestValue>
      </Reference>
      <Reference URI="/word/media/image1.png?ContentType=image/png">
        <DigestMethod Algorithm="http://www.w3.org/2001/04/xmlenc#sha256"/>
        <DigestValue>hYDSBy/nL8rxea2W65Uy6aWjENaWoC7p8+VX8btQTfE=</DigestValue>
      </Reference>
      <Reference URI="/word/numbering.xml?ContentType=application/vnd.openxmlformats-officedocument.wordprocessingml.numbering+xml">
        <DigestMethod Algorithm="http://www.w3.org/2001/04/xmlenc#sha256"/>
        <DigestValue>EP5exk2g4ism8TEGfQE+kmPg1XS+DvY14By6gUXiFfE=</DigestValue>
      </Reference>
      <Reference URI="/word/settings.xml?ContentType=application/vnd.openxmlformats-officedocument.wordprocessingml.settings+xml">
        <DigestMethod Algorithm="http://www.w3.org/2001/04/xmlenc#sha256"/>
        <DigestValue>8c+Mq3kQ/qh8VuiRNkIZIhqLX2ocieBZtmot2ydJMv8=</DigestValue>
      </Reference>
      <Reference URI="/word/styles.xml?ContentType=application/vnd.openxmlformats-officedocument.wordprocessingml.styles+xml">
        <DigestMethod Algorithm="http://www.w3.org/2001/04/xmlenc#sha256"/>
        <DigestValue>gMQEv3KICPw+1mY5vs60jf66VJpIvNBzaLyoESmPsk0=</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1V3cQY5aDAlsHZB2btidzRILS162wYUU1nAFmNxzyqE=</DigestValue>
      </Reference>
    </Manifest>
    <SignatureProperties>
      <SignatureProperty Id="idSignatureTime" Target="#idPackageSignature">
        <mdssi:SignatureTime xmlns:mdssi="http://schemas.openxmlformats.org/package/2006/digital-signature">
          <mdssi:Format>YYYY-MM-DDThh:mm:ssTZD</mdssi:Format>
          <mdssi:Value>2019-07-15T20:12:45Z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2019-07-15T20:12:45Z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092FE-ED5B-4744-9C70-749105ADA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3430</TotalTime>
  <Pages>35</Pages>
  <Words>7896</Words>
  <Characters>44191</Characters>
  <Application>Microsoft Office Word</Application>
  <DocSecurity>0</DocSecurity>
  <Lines>368</Lines>
  <Paragraphs>103</Paragraphs>
  <ScaleCrop>false</ScaleCrop>
  <HeadingPairs>
    <vt:vector size="2" baseType="variant">
      <vt:variant>
        <vt:lpstr>Título</vt:lpstr>
      </vt:variant>
      <vt:variant>
        <vt:i4>1</vt:i4>
      </vt:variant>
    </vt:vector>
  </HeadingPairs>
  <TitlesOfParts>
    <vt:vector size="1" baseType="lpstr">
      <vt:lpstr>Processo nº:</vt:lpstr>
    </vt:vector>
  </TitlesOfParts>
  <Company>TRIBUNAL DE CONTAS DO ESTADO DE MINAS GERAIS</Company>
  <LinksUpToDate>false</LinksUpToDate>
  <CharactersWithSpaces>51984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nº:</dc:title>
  <dc:subject/>
  <dc:creator>daniel.guimaraes</dc:creator>
  <cp:keywords/>
  <dc:description/>
  <cp:lastModifiedBy>BÁRBARA DUARTE MUZZI MACHADO</cp:lastModifiedBy>
  <cp:revision>499</cp:revision>
  <cp:lastPrinted>2016-04-26T17:17:00Z</cp:lastPrinted>
  <dcterms:created xsi:type="dcterms:W3CDTF">2018-11-27T17:09:00Z</dcterms:created>
  <dcterms:modified xsi:type="dcterms:W3CDTF">2019-07-15T20:03:00Z</dcterms:modified>
</cp:coreProperties>
</file>