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F145DF" w:rsidRDefault="00F145DF" w:rsidP="006E2003">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F145DF" w:rsidRDefault="00F145DF" w:rsidP="00B9607E">
      <w:pPr>
        <w:widowControl w:val="0"/>
        <w:spacing w:line="276" w:lineRule="auto"/>
        <w:ind w:left="1418"/>
        <w:jc w:val="both"/>
        <w:rPr>
          <w:rFonts w:ascii="Garamond" w:hAnsi="Garamond" w:cs="Arial"/>
          <w:b/>
        </w:rPr>
      </w:pPr>
    </w:p>
    <w:p w:rsidR="008D72C5" w:rsidRDefault="008D72C5"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8D72C5" w:rsidP="002E14D0">
      <w:pPr>
        <w:widowControl w:val="0"/>
        <w:spacing w:before="240" w:line="276" w:lineRule="auto"/>
        <w:ind w:left="1418"/>
        <w:jc w:val="both"/>
        <w:rPr>
          <w:rFonts w:ascii="Garamond" w:hAnsi="Garamond" w:cs="Arial"/>
        </w:rPr>
      </w:pPr>
      <w:r>
        <w:rPr>
          <w:rFonts w:ascii="Garamond" w:hAnsi="Garamond" w:cs="Arial"/>
          <w:b/>
          <w:u w:val="single"/>
        </w:rPr>
        <w:t>MARIA IZABEL DA SILVA NETTO,</w:t>
      </w:r>
      <w:r>
        <w:rPr>
          <w:rFonts w:ascii="Garamond" w:hAnsi="Garamond" w:cs="Arial"/>
        </w:rPr>
        <w:t xml:space="preserve"> na qualidade de ex-Prefeita Municipal de Alvarenga, nos exercícios de 2013 e 2014, subscritora do ato de homologação do Pregão Presencial n. 017/2013 e signatária dos contratos administrativos n. 047/2013 e 048/2013, assinados com as empresas Valmir Faria da Silva – ME e Ângela Mayara Ribeiro Serra – ME, respectivamente;</w:t>
      </w:r>
    </w:p>
    <w:p w:rsidR="008D72C5" w:rsidRPr="008D72C5" w:rsidRDefault="008D72C5" w:rsidP="002E14D0">
      <w:pPr>
        <w:widowControl w:val="0"/>
        <w:spacing w:before="240" w:line="276" w:lineRule="auto"/>
        <w:ind w:left="1418"/>
        <w:jc w:val="both"/>
        <w:rPr>
          <w:rFonts w:ascii="Garamond" w:hAnsi="Garamond" w:cs="Arial"/>
        </w:rPr>
      </w:pPr>
      <w:r>
        <w:rPr>
          <w:rFonts w:ascii="Garamond" w:hAnsi="Garamond" w:cs="Arial"/>
          <w:b/>
          <w:u w:val="single"/>
        </w:rPr>
        <w:t>MARLI MARIA DOS ANJOS,</w:t>
      </w:r>
      <w:r>
        <w:rPr>
          <w:rFonts w:ascii="Garamond" w:hAnsi="Garamond" w:cs="Arial"/>
        </w:rPr>
        <w:t xml:space="preserve"> na qualidade de ex-Secretária Municipal de Educação de Alvarenga, nos exercícios de 2013 e 2014, requisitante do Pregão Presencial n. 017/2013;</w:t>
      </w:r>
    </w:p>
    <w:p w:rsidR="00EF1206" w:rsidRDefault="00532256" w:rsidP="002E14D0">
      <w:pPr>
        <w:widowControl w:val="0"/>
        <w:spacing w:before="240" w:line="276" w:lineRule="auto"/>
        <w:ind w:left="1418"/>
        <w:jc w:val="both"/>
        <w:rPr>
          <w:rFonts w:ascii="Garamond" w:hAnsi="Garamond" w:cs="Arial"/>
        </w:rPr>
      </w:pPr>
      <w:r>
        <w:rPr>
          <w:rFonts w:ascii="Garamond" w:hAnsi="Garamond" w:cs="Arial"/>
          <w:b/>
          <w:u w:val="single"/>
        </w:rPr>
        <w:t>ÂNGELA MAYARA RIBEIRO SERRA – ME,</w:t>
      </w:r>
      <w:r>
        <w:rPr>
          <w:rFonts w:ascii="Garamond" w:hAnsi="Garamond" w:cs="Arial"/>
        </w:rPr>
        <w:t xml:space="preserve"> atualmente denominada Potência Acessórios Automotivos Ltda., na qualidade de vencedora do Pregão Presencial n. </w:t>
      </w:r>
      <w:r w:rsidR="009C5B84">
        <w:rPr>
          <w:rFonts w:ascii="Garamond" w:hAnsi="Garamond" w:cs="Arial"/>
        </w:rPr>
        <w:t>017/2013</w:t>
      </w:r>
      <w:r>
        <w:rPr>
          <w:rFonts w:ascii="Garamond" w:hAnsi="Garamond" w:cs="Arial"/>
        </w:rPr>
        <w:t xml:space="preserve">, </w:t>
      </w:r>
      <w:r w:rsidR="007F1E4B">
        <w:rPr>
          <w:rFonts w:ascii="Garamond" w:hAnsi="Garamond" w:cs="Arial"/>
        </w:rPr>
        <w:t xml:space="preserve">promovido pelo município de </w:t>
      </w:r>
      <w:r w:rsidR="009C5B84">
        <w:rPr>
          <w:rFonts w:ascii="Garamond" w:hAnsi="Garamond" w:cs="Arial"/>
        </w:rPr>
        <w:t>Alvarenga</w:t>
      </w:r>
      <w:r w:rsidR="007F1E4B">
        <w:rPr>
          <w:rFonts w:ascii="Garamond" w:hAnsi="Garamond" w:cs="Arial"/>
        </w:rPr>
        <w:t xml:space="preserve">, </w:t>
      </w:r>
      <w:r>
        <w:rPr>
          <w:rFonts w:ascii="Garamond" w:hAnsi="Garamond" w:cs="Arial"/>
        </w:rPr>
        <w:t>CNPJ 08.538.642/0001-50</w:t>
      </w:r>
      <w:r w:rsidR="007F1E4B">
        <w:rPr>
          <w:rFonts w:ascii="Garamond" w:hAnsi="Garamond" w:cs="Arial"/>
        </w:rPr>
        <w:t>, com sede a avenida Dom Pedro II, n. 624, bairro Bonfim, em Belo Horizonte/MG;</w:t>
      </w:r>
    </w:p>
    <w:p w:rsidR="00232203" w:rsidRPr="007F1E4B" w:rsidRDefault="00232203" w:rsidP="002E14D0">
      <w:pPr>
        <w:widowControl w:val="0"/>
        <w:spacing w:before="240" w:line="276" w:lineRule="auto"/>
        <w:ind w:left="1418"/>
        <w:jc w:val="both"/>
        <w:rPr>
          <w:rFonts w:ascii="Garamond" w:hAnsi="Garamond" w:cs="Arial"/>
        </w:rPr>
      </w:pPr>
      <w:r>
        <w:rPr>
          <w:rFonts w:ascii="Garamond" w:hAnsi="Garamond" w:cs="Arial"/>
          <w:b/>
          <w:u w:val="single"/>
        </w:rPr>
        <w:t>VALMIR FARIA DA SIL</w:t>
      </w:r>
      <w:r w:rsidR="00FA6197">
        <w:rPr>
          <w:rFonts w:ascii="Garamond" w:hAnsi="Garamond" w:cs="Arial"/>
          <w:b/>
          <w:u w:val="single"/>
        </w:rPr>
        <w:t>V</w:t>
      </w:r>
      <w:r>
        <w:rPr>
          <w:rFonts w:ascii="Garamond" w:hAnsi="Garamond" w:cs="Arial"/>
          <w:b/>
          <w:u w:val="single"/>
        </w:rPr>
        <w:t>A – ME,</w:t>
      </w:r>
      <w:r w:rsidRPr="00232203">
        <w:rPr>
          <w:rFonts w:ascii="Garamond" w:hAnsi="Garamond" w:cs="Arial"/>
        </w:rPr>
        <w:t xml:space="preserve"> </w:t>
      </w:r>
      <w:r w:rsidR="00EA711D">
        <w:rPr>
          <w:rFonts w:ascii="Garamond" w:hAnsi="Garamond" w:cs="Arial"/>
        </w:rPr>
        <w:t>na qualidade de vencedor</w:t>
      </w:r>
      <w:r>
        <w:rPr>
          <w:rFonts w:ascii="Garamond" w:hAnsi="Garamond" w:cs="Arial"/>
        </w:rPr>
        <w:t xml:space="preserve"> do Pregão Presencial n</w:t>
      </w:r>
      <w:r w:rsidR="009C5B84">
        <w:rPr>
          <w:rFonts w:ascii="Garamond" w:hAnsi="Garamond" w:cs="Arial"/>
        </w:rPr>
        <w:t>. 017/2013</w:t>
      </w:r>
      <w:r>
        <w:rPr>
          <w:rFonts w:ascii="Garamond" w:hAnsi="Garamond" w:cs="Arial"/>
        </w:rPr>
        <w:t xml:space="preserve">, promovido pelo município de </w:t>
      </w:r>
      <w:r w:rsidR="009C5B84">
        <w:rPr>
          <w:rFonts w:ascii="Garamond" w:hAnsi="Garamond" w:cs="Arial"/>
        </w:rPr>
        <w:t>Alvarenga</w:t>
      </w:r>
      <w:r>
        <w:rPr>
          <w:rFonts w:ascii="Garamond" w:hAnsi="Garamond" w:cs="Arial"/>
        </w:rPr>
        <w:t>, CNPJ 21.558.283/0001-61, com sede a rua Duarte Coelho, n. 585, bairro Morada do Vale, em Governador Valadares/MG.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3024F5">
      <w:pPr>
        <w:pStyle w:val="PargrafodaLista"/>
        <w:widowControl w:val="0"/>
        <w:spacing w:line="360" w:lineRule="auto"/>
        <w:ind w:left="1418"/>
        <w:jc w:val="both"/>
        <w:rPr>
          <w:rFonts w:ascii="Garamond" w:hAnsi="Garamond" w:cs="Arial"/>
          <w:b/>
        </w:rPr>
      </w:pPr>
    </w:p>
    <w:p w:rsidR="001D4411" w:rsidRPr="007777C7" w:rsidRDefault="00EA711D" w:rsidP="003024F5">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Pr>
          <w:rFonts w:ascii="Garamond" w:hAnsi="Garamond" w:cs="Arial"/>
        </w:rPr>
        <w:t xml:space="preserve">informações coletadas no Relatório Técnico da Controladoria Interna do Município de São Geraldo da Piedade, elaborado pelo Controlador Interno </w:t>
      </w:r>
      <w:proofErr w:type="spellStart"/>
      <w:r>
        <w:rPr>
          <w:rFonts w:ascii="Garamond" w:hAnsi="Garamond" w:cs="Arial"/>
        </w:rPr>
        <w:t>Ozani</w:t>
      </w:r>
      <w:proofErr w:type="spellEnd"/>
      <w:r>
        <w:rPr>
          <w:rFonts w:ascii="Garamond" w:hAnsi="Garamond" w:cs="Arial"/>
        </w:rPr>
        <w:t xml:space="preserve"> José da Silva, em 14 de julho de 2014 (ANEXO 1), e no Parecer n. 015/2014, de 22 de julho de 2014, elaborado pela empresa Logus Contabilidade (ANEXO 2), a pedido da Câmara Municipal de São Geraldo da Piedade, constantes no Procedimento Preparatório n. 070.2018.718, deste Ministério Público de Contas, foi identificado, além de outros diversos vícios, suposto dano ao erário na aquisição de material didático para as escolas municipais de São Geraldo da Piedade, por meio de contratação realizada através do Pregão Presencial n. 013/2012.</w:t>
      </w:r>
    </w:p>
    <w:p w:rsidR="007777C7" w:rsidRPr="007777C7" w:rsidRDefault="007777C7" w:rsidP="003024F5">
      <w:pPr>
        <w:pStyle w:val="PargrafodaLista"/>
        <w:widowControl w:val="0"/>
        <w:spacing w:line="360" w:lineRule="auto"/>
        <w:ind w:left="1418"/>
        <w:contextualSpacing w:val="0"/>
        <w:jc w:val="both"/>
        <w:rPr>
          <w:rFonts w:ascii="Garamond" w:hAnsi="Garamond" w:cs="Arial"/>
          <w:b/>
        </w:rPr>
      </w:pPr>
    </w:p>
    <w:p w:rsidR="007777C7" w:rsidRPr="007777C7"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EA07D6" w:rsidRPr="007777C7" w:rsidRDefault="00EA07D6" w:rsidP="003024F5">
      <w:pPr>
        <w:pStyle w:val="PargrafodaLista"/>
        <w:spacing w:line="360" w:lineRule="auto"/>
        <w:rPr>
          <w:rFonts w:ascii="Garamond" w:hAnsi="Garamond" w:cs="Arial"/>
          <w:b/>
        </w:rPr>
      </w:pPr>
    </w:p>
    <w:p w:rsidR="007777C7" w:rsidRPr="00092965"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do </w:t>
      </w:r>
      <w:r w:rsidR="009E7426">
        <w:rPr>
          <w:rFonts w:ascii="Garamond" w:hAnsi="Garamond" w:cs="Arial"/>
        </w:rPr>
        <w:t>grupo</w:t>
      </w:r>
      <w:r w:rsidR="0073697E">
        <w:rPr>
          <w:rFonts w:ascii="Garamond" w:hAnsi="Garamond" w:cs="Arial"/>
        </w:rPr>
        <w:t xml:space="preserve"> de empresas verificado em vários procedimentos licitatórios realizados nos municípios do Estado e que, eventualmente, pode ter sido utilizado para fraudar inúmeras destas licitações.</w:t>
      </w:r>
    </w:p>
    <w:p w:rsidR="00092965" w:rsidRPr="00092965" w:rsidRDefault="00092965" w:rsidP="00092965">
      <w:pPr>
        <w:widowControl w:val="0"/>
        <w:spacing w:line="360" w:lineRule="auto"/>
        <w:jc w:val="both"/>
        <w:rPr>
          <w:rFonts w:ascii="Garamond" w:hAnsi="Garamond" w:cs="Arial"/>
          <w:b/>
        </w:rPr>
      </w:pPr>
    </w:p>
    <w:p w:rsidR="0073697E" w:rsidRPr="00232203" w:rsidRDefault="00EA711D"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w:t>
      </w:r>
      <w:r>
        <w:rPr>
          <w:rFonts w:ascii="Garamond" w:hAnsi="Garamond" w:cs="Arial"/>
        </w:rPr>
        <w:t>das mencionadas empresas, em conjunto, em 5 (cinco) licitações do Estado de Minas Gerais (ANEXO 3).</w:t>
      </w:r>
    </w:p>
    <w:p w:rsidR="00232203" w:rsidRPr="00232203" w:rsidRDefault="00232203" w:rsidP="00C55958">
      <w:pPr>
        <w:pStyle w:val="PargrafodaLista"/>
        <w:widowControl w:val="0"/>
        <w:spacing w:line="360" w:lineRule="auto"/>
        <w:ind w:left="1418"/>
        <w:contextualSpacing w:val="0"/>
        <w:jc w:val="both"/>
        <w:rPr>
          <w:rFonts w:ascii="Garamond" w:hAnsi="Garamond" w:cs="Arial"/>
          <w:b/>
        </w:rPr>
      </w:pPr>
    </w:p>
    <w:p w:rsidR="00232203" w:rsidRPr="00232203"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232203" w:rsidRPr="00232203" w:rsidRDefault="00232203" w:rsidP="00C55958">
      <w:pPr>
        <w:pStyle w:val="PargrafodaLista"/>
        <w:spacing w:line="360" w:lineRule="auto"/>
        <w:rPr>
          <w:rFonts w:ascii="Garamond" w:hAnsi="Garamond" w:cs="Arial"/>
          <w:b/>
        </w:rPr>
      </w:pPr>
    </w:p>
    <w:p w:rsidR="00232203" w:rsidRPr="00232203" w:rsidRDefault="009E7426"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 aspecto merece destaque</w:t>
      </w:r>
      <w:r w:rsidR="00232203">
        <w:rPr>
          <w:rFonts w:ascii="Garamond" w:hAnsi="Garamond" w:cs="Arial"/>
        </w:rPr>
        <w:t>.</w:t>
      </w:r>
    </w:p>
    <w:p w:rsidR="00232203" w:rsidRPr="00232203" w:rsidRDefault="00232203" w:rsidP="00C55958">
      <w:pPr>
        <w:pStyle w:val="PargrafodaLista"/>
        <w:spacing w:line="360" w:lineRule="auto"/>
        <w:rPr>
          <w:rFonts w:ascii="Garamond" w:hAnsi="Garamond" w:cs="Arial"/>
          <w:b/>
        </w:rPr>
      </w:pPr>
    </w:p>
    <w:p w:rsidR="00232203" w:rsidRPr="003024F5" w:rsidRDefault="00C55958"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C55958">
      <w:pPr>
        <w:pStyle w:val="PargrafodaLista"/>
        <w:spacing w:line="360" w:lineRule="auto"/>
        <w:rPr>
          <w:rFonts w:ascii="Garamond" w:hAnsi="Garamond" w:cs="Arial"/>
          <w:b/>
        </w:rPr>
      </w:pPr>
    </w:p>
    <w:p w:rsidR="000B02FF" w:rsidRPr="008D72C5" w:rsidRDefault="0080497F"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xml:space="preserve">) delas, a empresa VALMIR FARIA DA </w:t>
      </w:r>
      <w:r w:rsidR="00C55958">
        <w:rPr>
          <w:rFonts w:ascii="Garamond" w:hAnsi="Garamond" w:cs="Arial"/>
        </w:rPr>
        <w:lastRenderedPageBreak/>
        <w:t>SILVA – ME participou em conjunto ou com a ANGELA MAYARA RIBEIRO SERRA – ME ou com a JOÃO MENDES SOARES – ME; e somente em 2 (duas) das licitações, as empresas ANGELA MAYARA RIBEIRO SERRA – ME e JOÃO MENDES SOARES – ME participaram sozinhas, sem reunião em conluio.</w:t>
      </w:r>
    </w:p>
    <w:p w:rsidR="008D72C5" w:rsidRPr="008D72C5" w:rsidRDefault="008D72C5" w:rsidP="00EA711D">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476EEC" w:rsidRPr="00476EEC" w:rsidTr="00850782">
        <w:tc>
          <w:tcPr>
            <w:tcW w:w="9209" w:type="dxa"/>
            <w:gridSpan w:val="5"/>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proofErr w:type="spellStart"/>
            <w:r>
              <w:rPr>
                <w:rFonts w:ascii="Garamond" w:hAnsi="Garamond" w:cs="Arial"/>
                <w:sz w:val="22"/>
                <w:szCs w:val="22"/>
              </w:rPr>
              <w:t>Noe</w:t>
            </w:r>
            <w:proofErr w:type="spellEnd"/>
            <w:r>
              <w:rPr>
                <w:rFonts w:ascii="Garamond" w:hAnsi="Garamond" w:cs="Arial"/>
                <w:sz w:val="22"/>
                <w:szCs w:val="22"/>
              </w:rPr>
              <w:t xml:space="preserv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Caraí</w:t>
            </w:r>
          </w:p>
        </w:tc>
        <w:tc>
          <w:tcPr>
            <w:tcW w:w="1195"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3"/>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bl>
    <w:p w:rsidR="00476EEC" w:rsidRDefault="00476EEC"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p w:rsidR="00B43498" w:rsidRDefault="00B43498" w:rsidP="00EA711D">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316"/>
        <w:gridCol w:w="1133"/>
        <w:gridCol w:w="1413"/>
        <w:gridCol w:w="1834"/>
        <w:gridCol w:w="3513"/>
      </w:tblGrid>
      <w:tr w:rsidR="00850782" w:rsidRPr="00476EEC" w:rsidTr="000C1D76">
        <w:tc>
          <w:tcPr>
            <w:tcW w:w="9209" w:type="dxa"/>
            <w:gridSpan w:val="5"/>
            <w:shd w:val="clear" w:color="auto" w:fill="BFBFBF" w:themeFill="background1" w:themeFillShade="BF"/>
          </w:tcPr>
          <w:p w:rsidR="00850782" w:rsidRPr="00476EEC" w:rsidRDefault="00850782" w:rsidP="00850782">
            <w:pPr>
              <w:widowControl w:val="0"/>
              <w:jc w:val="center"/>
              <w:rPr>
                <w:rFonts w:ascii="Garamond" w:hAnsi="Garamond" w:cs="Arial"/>
                <w:b/>
                <w:sz w:val="22"/>
                <w:szCs w:val="22"/>
              </w:rPr>
            </w:pPr>
            <w:r>
              <w:rPr>
                <w:rFonts w:ascii="Garamond" w:hAnsi="Garamond" w:cs="Arial"/>
                <w:b/>
                <w:sz w:val="22"/>
                <w:szCs w:val="22"/>
              </w:rPr>
              <w:t>LICITAÇÕES EM QUE A EMPRESA VALMIR FARIA DA SILVA – ME PARTICIPOU EM CONJUNTO OU COM A ANGELA MAYARA OU COM O JOÃO MENDES, EM CONJUNTO</w:t>
            </w:r>
          </w:p>
        </w:tc>
      </w:tr>
      <w:tr w:rsidR="00850782" w:rsidRPr="00476EEC" w:rsidTr="000C4B0F">
        <w:tc>
          <w:tcPr>
            <w:tcW w:w="1316"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Município</w:t>
            </w:r>
          </w:p>
        </w:tc>
        <w:tc>
          <w:tcPr>
            <w:tcW w:w="113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Exercício</w:t>
            </w:r>
          </w:p>
        </w:tc>
        <w:tc>
          <w:tcPr>
            <w:tcW w:w="14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Licitação n.</w:t>
            </w:r>
          </w:p>
        </w:tc>
        <w:tc>
          <w:tcPr>
            <w:tcW w:w="1834"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850782" w:rsidRPr="00476EEC" w:rsidRDefault="00850782"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4B0F">
        <w:tc>
          <w:tcPr>
            <w:tcW w:w="1316" w:type="dxa"/>
            <w:vMerge w:val="restart"/>
            <w:tcBorders>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Alvarenga</w:t>
            </w:r>
          </w:p>
        </w:tc>
        <w:tc>
          <w:tcPr>
            <w:tcW w:w="1133" w:type="dxa"/>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shd w:val="clear" w:color="auto" w:fill="auto"/>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shd w:val="clear" w:color="auto" w:fill="auto"/>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Central de Minas</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036</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0C4B0F">
        <w:tc>
          <w:tcPr>
            <w:tcW w:w="1316" w:type="dxa"/>
            <w:vMerge/>
            <w:tcBorders>
              <w:top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Crisólita</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062</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2014</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033</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0C4B0F" w:rsidRDefault="000C4B0F" w:rsidP="000C4B0F">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4B0F">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0C4B0F"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0C4B0F">
        <w:tc>
          <w:tcPr>
            <w:tcW w:w="1316" w:type="dxa"/>
            <w:vMerge w:val="restart"/>
            <w:tcBorders>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Geraldo da Piedade</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031</w:t>
            </w:r>
          </w:p>
        </w:tc>
        <w:tc>
          <w:tcPr>
            <w:tcW w:w="1834"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val="restart"/>
            <w:tcBorders>
              <w:bottom w:val="single" w:sz="4" w:space="0" w:color="auto"/>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2013</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027</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2015</w:t>
            </w:r>
          </w:p>
        </w:tc>
        <w:tc>
          <w:tcPr>
            <w:tcW w:w="141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059</w:t>
            </w:r>
          </w:p>
        </w:tc>
        <w:tc>
          <w:tcPr>
            <w:tcW w:w="1834"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80</w:t>
            </w:r>
          </w:p>
        </w:tc>
        <w:tc>
          <w:tcPr>
            <w:tcW w:w="1834" w:type="dxa"/>
            <w:vMerge w:val="restart"/>
            <w:tcBorders>
              <w:top w:val="single" w:sz="4" w:space="0" w:color="auto"/>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0C4B0F" w:rsidRPr="00476EEC" w:rsidRDefault="000C4B0F" w:rsidP="000C4B0F">
            <w:pPr>
              <w:widowControl w:val="0"/>
              <w:jc w:val="center"/>
              <w:rPr>
                <w:rFonts w:ascii="Garamond" w:hAnsi="Garamond" w:cs="Arial"/>
                <w:sz w:val="22"/>
                <w:szCs w:val="22"/>
              </w:rPr>
            </w:pPr>
            <w:proofErr w:type="spellStart"/>
            <w:r>
              <w:rPr>
                <w:rFonts w:ascii="Garamond" w:hAnsi="Garamond" w:cs="Arial"/>
                <w:sz w:val="22"/>
                <w:szCs w:val="22"/>
              </w:rPr>
              <w:t>Ferrasul</w:t>
            </w:r>
            <w:proofErr w:type="spellEnd"/>
            <w:r>
              <w:rPr>
                <w:rFonts w:ascii="Garamond" w:hAnsi="Garamond" w:cs="Arial"/>
                <w:sz w:val="22"/>
                <w:szCs w:val="22"/>
              </w:rPr>
              <w:t xml:space="preserve"> Comercio Varejista e Atacado de Ferramentas e Equipamentos de Segurança Ltda. - EPP</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proofErr w:type="spellStart"/>
            <w:r>
              <w:rPr>
                <w:rFonts w:ascii="Garamond" w:hAnsi="Garamond" w:cs="Arial"/>
                <w:sz w:val="22"/>
                <w:szCs w:val="22"/>
              </w:rPr>
              <w:t>Ludmylla</w:t>
            </w:r>
            <w:proofErr w:type="spellEnd"/>
            <w:r>
              <w:rPr>
                <w:rFonts w:ascii="Garamond" w:hAnsi="Garamond" w:cs="Arial"/>
                <w:sz w:val="22"/>
                <w:szCs w:val="22"/>
              </w:rPr>
              <w:t xml:space="preserve"> Matias Di </w:t>
            </w:r>
            <w:proofErr w:type="spellStart"/>
            <w:r>
              <w:rPr>
                <w:rFonts w:ascii="Garamond" w:hAnsi="Garamond" w:cs="Arial"/>
                <w:sz w:val="22"/>
                <w:szCs w:val="22"/>
              </w:rPr>
              <w:t>Iorio</w:t>
            </w:r>
            <w:proofErr w:type="spellEnd"/>
            <w:r>
              <w:rPr>
                <w:rFonts w:ascii="Garamond" w:hAnsi="Garamond" w:cs="Arial"/>
                <w:sz w:val="22"/>
                <w:szCs w:val="22"/>
              </w:rPr>
              <w:t xml:space="preserve"> – ME</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São Judas Tadeu Agropecuária Ltda.</w:t>
            </w:r>
          </w:p>
        </w:tc>
      </w:tr>
      <w:tr w:rsidR="000C4B0F" w:rsidRPr="00476EEC" w:rsidTr="001B6B24">
        <w:tc>
          <w:tcPr>
            <w:tcW w:w="1316" w:type="dxa"/>
            <w:vMerge/>
            <w:tcBorders>
              <w:top w:val="single" w:sz="6" w:space="0" w:color="auto"/>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Pr="00476EEC"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val="restart"/>
            <w:tcBorders>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Serra dos Aimorés</w:t>
            </w:r>
          </w:p>
        </w:tc>
        <w:tc>
          <w:tcPr>
            <w:tcW w:w="1133"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2017</w:t>
            </w:r>
          </w:p>
        </w:tc>
        <w:tc>
          <w:tcPr>
            <w:tcW w:w="1413"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064</w:t>
            </w:r>
          </w:p>
        </w:tc>
        <w:tc>
          <w:tcPr>
            <w:tcW w:w="1834" w:type="dxa"/>
            <w:vMerge w:val="restart"/>
            <w:tcBorders>
              <w:left w:val="nil"/>
              <w:bottom w:val="nil"/>
              <w:righ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single" w:sz="4" w:space="0" w:color="auto"/>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2018</w:t>
            </w:r>
          </w:p>
        </w:tc>
        <w:tc>
          <w:tcPr>
            <w:tcW w:w="1413"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009</w:t>
            </w:r>
          </w:p>
        </w:tc>
        <w:tc>
          <w:tcPr>
            <w:tcW w:w="1834" w:type="dxa"/>
            <w:vMerge w:val="restart"/>
            <w:tcBorders>
              <w:left w:val="nil"/>
              <w:bottom w:val="nil"/>
              <w:right w:val="nil"/>
            </w:tcBorders>
            <w:vAlign w:val="center"/>
          </w:tcPr>
          <w:p w:rsidR="000C4B0F" w:rsidRDefault="000C4B0F" w:rsidP="000C4B0F">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0C4B0F" w:rsidRDefault="000C4B0F" w:rsidP="000C4B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moveis e Equipamentos </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bottom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bottom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João Mendes Soares – ME</w:t>
            </w:r>
          </w:p>
        </w:tc>
      </w:tr>
      <w:tr w:rsidR="000C4B0F" w:rsidRPr="00476EEC" w:rsidTr="001B6B24">
        <w:tc>
          <w:tcPr>
            <w:tcW w:w="1316" w:type="dxa"/>
            <w:vMerge/>
            <w:tcBorders>
              <w:right w:val="nil"/>
            </w:tcBorders>
            <w:vAlign w:val="center"/>
          </w:tcPr>
          <w:p w:rsidR="000C4B0F" w:rsidRDefault="000C4B0F" w:rsidP="000C4B0F">
            <w:pPr>
              <w:widowControl w:val="0"/>
              <w:jc w:val="center"/>
              <w:rPr>
                <w:rFonts w:ascii="Garamond" w:hAnsi="Garamond" w:cs="Arial"/>
                <w:sz w:val="22"/>
                <w:szCs w:val="22"/>
              </w:rPr>
            </w:pPr>
          </w:p>
        </w:tc>
        <w:tc>
          <w:tcPr>
            <w:tcW w:w="1133"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413"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1834" w:type="dxa"/>
            <w:vMerge/>
            <w:tcBorders>
              <w:top w:val="nil"/>
              <w:left w:val="nil"/>
              <w:right w:val="nil"/>
            </w:tcBorders>
            <w:vAlign w:val="center"/>
          </w:tcPr>
          <w:p w:rsidR="000C4B0F" w:rsidRDefault="000C4B0F" w:rsidP="000C4B0F">
            <w:pPr>
              <w:widowControl w:val="0"/>
              <w:jc w:val="center"/>
              <w:rPr>
                <w:rFonts w:ascii="Garamond" w:hAnsi="Garamond" w:cs="Arial"/>
                <w:sz w:val="22"/>
                <w:szCs w:val="22"/>
              </w:rPr>
            </w:pPr>
          </w:p>
        </w:tc>
        <w:tc>
          <w:tcPr>
            <w:tcW w:w="3513" w:type="dxa"/>
            <w:tcBorders>
              <w:top w:val="nil"/>
              <w:left w:val="nil"/>
            </w:tcBorders>
            <w:vAlign w:val="center"/>
          </w:tcPr>
          <w:p w:rsidR="000C4B0F" w:rsidRPr="00476EEC" w:rsidRDefault="000C4B0F" w:rsidP="000C4B0F">
            <w:pPr>
              <w:widowControl w:val="0"/>
              <w:jc w:val="center"/>
              <w:rPr>
                <w:rFonts w:ascii="Garamond" w:hAnsi="Garamond" w:cs="Arial"/>
                <w:sz w:val="22"/>
                <w:szCs w:val="22"/>
              </w:rPr>
            </w:pPr>
            <w:r>
              <w:rPr>
                <w:rFonts w:ascii="Garamond" w:hAnsi="Garamond" w:cs="Arial"/>
                <w:sz w:val="22"/>
                <w:szCs w:val="22"/>
              </w:rPr>
              <w:t>Valmir Faria da Silva - ME</w:t>
            </w:r>
          </w:p>
        </w:tc>
      </w:tr>
      <w:tr w:rsidR="000C4B0F" w:rsidRPr="00850782" w:rsidTr="000C4B0F">
        <w:tc>
          <w:tcPr>
            <w:tcW w:w="3862" w:type="dxa"/>
            <w:gridSpan w:val="3"/>
            <w:shd w:val="clear" w:color="auto" w:fill="BFBFBF" w:themeFill="background1" w:themeFillShade="BF"/>
          </w:tcPr>
          <w:p w:rsidR="000C4B0F" w:rsidRPr="00850782" w:rsidRDefault="000C4B0F" w:rsidP="000C4B0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2"/>
            <w:shd w:val="clear" w:color="auto" w:fill="BFBFBF" w:themeFill="background1" w:themeFillShade="BF"/>
          </w:tcPr>
          <w:p w:rsidR="000C4B0F" w:rsidRPr="00850782" w:rsidRDefault="0080497F" w:rsidP="000C4B0F">
            <w:pPr>
              <w:widowControl w:val="0"/>
              <w:jc w:val="center"/>
              <w:rPr>
                <w:rFonts w:ascii="Garamond" w:hAnsi="Garamond" w:cs="Arial"/>
                <w:b/>
                <w:sz w:val="22"/>
                <w:szCs w:val="22"/>
              </w:rPr>
            </w:pPr>
            <w:r>
              <w:rPr>
                <w:rFonts w:ascii="Garamond" w:hAnsi="Garamond" w:cs="Arial"/>
                <w:b/>
                <w:sz w:val="22"/>
                <w:szCs w:val="22"/>
              </w:rPr>
              <w:t>10</w:t>
            </w:r>
          </w:p>
        </w:tc>
      </w:tr>
    </w:tbl>
    <w:p w:rsidR="00850782" w:rsidRDefault="00850782" w:rsidP="00476EEC">
      <w:pPr>
        <w:widowControl w:val="0"/>
        <w:spacing w:line="360" w:lineRule="auto"/>
        <w:jc w:val="both"/>
        <w:rPr>
          <w:rFonts w:ascii="Garamond" w:hAnsi="Garamond" w:cs="Arial"/>
          <w:b/>
        </w:rPr>
      </w:pPr>
    </w:p>
    <w:p w:rsidR="00B43498" w:rsidRDefault="00B43498" w:rsidP="00476EEC">
      <w:pPr>
        <w:widowControl w:val="0"/>
        <w:spacing w:line="360" w:lineRule="auto"/>
        <w:jc w:val="both"/>
        <w:rPr>
          <w:rFonts w:ascii="Garamond" w:hAnsi="Garamond" w:cs="Arial"/>
          <w:b/>
        </w:rPr>
      </w:pPr>
    </w:p>
    <w:p w:rsidR="00B43498" w:rsidRDefault="00B43498" w:rsidP="00476EEC">
      <w:pPr>
        <w:widowControl w:val="0"/>
        <w:spacing w:line="360" w:lineRule="auto"/>
        <w:jc w:val="both"/>
        <w:rPr>
          <w:rFonts w:ascii="Garamond" w:hAnsi="Garamond" w:cs="Arial"/>
          <w:b/>
        </w:rPr>
      </w:pPr>
    </w:p>
    <w:p w:rsidR="00B43498" w:rsidRDefault="00B43498" w:rsidP="00476EEC">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0C4B0F" w:rsidRPr="00476EEC" w:rsidTr="000C1D76">
        <w:tc>
          <w:tcPr>
            <w:tcW w:w="9209" w:type="dxa"/>
            <w:gridSpan w:val="5"/>
            <w:shd w:val="clear" w:color="auto" w:fill="BFBFBF" w:themeFill="background1" w:themeFillShade="BF"/>
          </w:tcPr>
          <w:p w:rsidR="000C4B0F" w:rsidRPr="00476EEC" w:rsidRDefault="000C4B0F" w:rsidP="000B02FF">
            <w:pPr>
              <w:widowControl w:val="0"/>
              <w:jc w:val="center"/>
              <w:rPr>
                <w:rFonts w:ascii="Garamond" w:hAnsi="Garamond" w:cs="Arial"/>
                <w:b/>
                <w:sz w:val="22"/>
                <w:szCs w:val="22"/>
              </w:rPr>
            </w:pPr>
            <w:r>
              <w:rPr>
                <w:rFonts w:ascii="Garamond" w:hAnsi="Garamond" w:cs="Arial"/>
                <w:b/>
                <w:sz w:val="22"/>
                <w:szCs w:val="22"/>
              </w:rPr>
              <w:lastRenderedPageBreak/>
              <w:t xml:space="preserve">LICITAÇÕES EM QUE PARTICIPARAM SOMENTE </w:t>
            </w:r>
            <w:r w:rsidR="000B02FF">
              <w:rPr>
                <w:rFonts w:ascii="Garamond" w:hAnsi="Garamond" w:cs="Arial"/>
                <w:b/>
                <w:sz w:val="22"/>
                <w:szCs w:val="22"/>
              </w:rPr>
              <w:t>A EMPRESA</w:t>
            </w:r>
            <w:r>
              <w:rPr>
                <w:rFonts w:ascii="Garamond" w:hAnsi="Garamond" w:cs="Arial"/>
                <w:b/>
                <w:sz w:val="22"/>
                <w:szCs w:val="22"/>
              </w:rPr>
              <w:t xml:space="preserve"> ANGELA MAYARA </w:t>
            </w:r>
            <w:r w:rsidR="000B02FF">
              <w:rPr>
                <w:rFonts w:ascii="Garamond" w:hAnsi="Garamond" w:cs="Arial"/>
                <w:b/>
                <w:sz w:val="22"/>
                <w:szCs w:val="22"/>
              </w:rPr>
              <w:t>OU SOMENTE A EMPRESA</w:t>
            </w:r>
            <w:r>
              <w:rPr>
                <w:rFonts w:ascii="Garamond" w:hAnsi="Garamond" w:cs="Arial"/>
                <w:b/>
                <w:sz w:val="22"/>
                <w:szCs w:val="22"/>
              </w:rPr>
              <w:t xml:space="preserve"> JOÃO MENDES</w:t>
            </w:r>
          </w:p>
        </w:tc>
      </w:tr>
      <w:tr w:rsidR="000C4B0F" w:rsidRPr="00476EEC" w:rsidTr="000C1D76">
        <w:tc>
          <w:tcPr>
            <w:tcW w:w="1210"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1D76">
        <w:tc>
          <w:tcPr>
            <w:tcW w:w="1210" w:type="dxa"/>
            <w:vMerge w:val="restart"/>
            <w:tcBorders>
              <w:top w:val="single" w:sz="8" w:space="0" w:color="auto"/>
              <w:left w:val="single" w:sz="8" w:space="0" w:color="auto"/>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1D76">
        <w:tc>
          <w:tcPr>
            <w:tcW w:w="1210" w:type="dxa"/>
            <w:vMerge/>
            <w:tcBorders>
              <w:top w:val="nil"/>
              <w:left w:val="single" w:sz="8" w:space="0" w:color="auto"/>
              <w:bottom w:val="nil"/>
              <w:right w:val="nil"/>
            </w:tcBorders>
            <w:vAlign w:val="center"/>
          </w:tcPr>
          <w:p w:rsidR="000C4B0F" w:rsidRPr="00476EEC" w:rsidRDefault="000C4B0F" w:rsidP="000C1D76">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val="restart"/>
            <w:tcBorders>
              <w:top w:val="single" w:sz="8" w:space="0" w:color="auto"/>
              <w:left w:val="single" w:sz="8" w:space="0" w:color="auto"/>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Coronel Murta</w:t>
            </w:r>
          </w:p>
        </w:tc>
        <w:tc>
          <w:tcPr>
            <w:tcW w:w="1195"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8" w:space="0" w:color="auto"/>
              <w:left w:val="nil"/>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8" w:space="0" w:color="auto"/>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João Mendes Soares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Space Net Informática de PV Ltda. - ME</w:t>
            </w:r>
          </w:p>
        </w:tc>
      </w:tr>
      <w:tr w:rsidR="000B02FF" w:rsidRPr="00850782" w:rsidTr="000C1D76">
        <w:tc>
          <w:tcPr>
            <w:tcW w:w="3823" w:type="dxa"/>
            <w:gridSpan w:val="3"/>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Pr>
                <w:rFonts w:ascii="Garamond" w:hAnsi="Garamond" w:cs="Arial"/>
                <w:b/>
                <w:sz w:val="22"/>
                <w:szCs w:val="22"/>
              </w:rPr>
              <w:t>2</w:t>
            </w:r>
          </w:p>
        </w:tc>
      </w:tr>
    </w:tbl>
    <w:p w:rsidR="0094271D" w:rsidRDefault="0094271D" w:rsidP="0094271D">
      <w:pPr>
        <w:pStyle w:val="PargrafodaLista"/>
        <w:widowControl w:val="0"/>
        <w:spacing w:line="360" w:lineRule="auto"/>
        <w:ind w:left="1418"/>
        <w:jc w:val="both"/>
        <w:rPr>
          <w:rFonts w:ascii="Garamond" w:hAnsi="Garamond" w:cs="Arial"/>
          <w:b/>
        </w:rPr>
      </w:pPr>
    </w:p>
    <w:p w:rsidR="00BA49EF" w:rsidRPr="00092965"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municípios do Estado de Minas Gerais, entre os exercícios de 2013 a 2017.</w:t>
      </w:r>
    </w:p>
    <w:p w:rsidR="000C1D76" w:rsidRPr="00B43498" w:rsidRDefault="00BA49EF" w:rsidP="00B43498">
      <w:pPr>
        <w:pStyle w:val="PargrafodaLista"/>
        <w:widowControl w:val="0"/>
        <w:numPr>
          <w:ilvl w:val="0"/>
          <w:numId w:val="3"/>
        </w:numPr>
        <w:spacing w:line="360" w:lineRule="auto"/>
        <w:ind w:left="0" w:firstLine="1418"/>
        <w:jc w:val="both"/>
        <w:rPr>
          <w:rFonts w:ascii="Garamond" w:hAnsi="Garamond" w:cs="Arial"/>
          <w:b/>
        </w:rPr>
      </w:pPr>
      <w:r w:rsidRPr="00B43498">
        <w:rPr>
          <w:rFonts w:ascii="Garamond" w:hAnsi="Garamond" w:cs="Arial"/>
        </w:rPr>
        <w:t>Acontece que referidos municípios encontram-se localizados, geograficame</w:t>
      </w:r>
      <w:r w:rsidR="00275A24" w:rsidRPr="00B43498">
        <w:rPr>
          <w:rFonts w:ascii="Garamond" w:hAnsi="Garamond" w:cs="Arial"/>
        </w:rPr>
        <w:t>nte, em distâncias muito próximas</w:t>
      </w:r>
      <w:r w:rsidRPr="00B43498">
        <w:rPr>
          <w:rFonts w:ascii="Garamond" w:hAnsi="Garamond" w:cs="Arial"/>
        </w:rPr>
        <w:t xml:space="preserve">, </w:t>
      </w:r>
      <w:r w:rsidR="00183F83" w:rsidRPr="00B43498">
        <w:rPr>
          <w:rFonts w:ascii="Garamond" w:hAnsi="Garamond" w:cs="Arial"/>
        </w:rPr>
        <w:t xml:space="preserve">apesar de estarem </w:t>
      </w:r>
      <w:r w:rsidRPr="00B43498">
        <w:rPr>
          <w:rFonts w:ascii="Garamond" w:hAnsi="Garamond" w:cs="Arial"/>
        </w:rPr>
        <w:t xml:space="preserve">em </w:t>
      </w:r>
      <w:r w:rsidR="000C1D76" w:rsidRPr="00B43498">
        <w:rPr>
          <w:rFonts w:ascii="Garamond" w:hAnsi="Garamond" w:cs="Arial"/>
        </w:rPr>
        <w:t>quatro</w:t>
      </w:r>
      <w:r w:rsidR="00275A24" w:rsidRPr="00B43498">
        <w:rPr>
          <w:rFonts w:ascii="Garamond" w:hAnsi="Garamond" w:cs="Arial"/>
        </w:rPr>
        <w:t xml:space="preserve"> mesorregiões distintas do E</w:t>
      </w:r>
      <w:r w:rsidRPr="00B43498">
        <w:rPr>
          <w:rFonts w:ascii="Garamond" w:hAnsi="Garamond" w:cs="Arial"/>
        </w:rPr>
        <w:t>stado: Vale do Rio Doce</w:t>
      </w:r>
      <w:r w:rsidR="000C1D76" w:rsidRPr="00B43498">
        <w:rPr>
          <w:rFonts w:ascii="Garamond" w:hAnsi="Garamond" w:cs="Arial"/>
        </w:rPr>
        <w:t xml:space="preserve"> (a maioria)</w:t>
      </w:r>
      <w:r w:rsidRPr="00B43498">
        <w:rPr>
          <w:rFonts w:ascii="Garamond" w:hAnsi="Garamond" w:cs="Arial"/>
        </w:rPr>
        <w:t xml:space="preserve">, </w:t>
      </w:r>
      <w:proofErr w:type="gramStart"/>
      <w:r w:rsidRPr="00B43498">
        <w:rPr>
          <w:rFonts w:ascii="Garamond" w:hAnsi="Garamond" w:cs="Arial"/>
        </w:rPr>
        <w:t>M</w:t>
      </w:r>
      <w:r w:rsidR="000C1D76" w:rsidRPr="00B43498">
        <w:rPr>
          <w:rFonts w:ascii="Garamond" w:hAnsi="Garamond" w:cs="Arial"/>
        </w:rPr>
        <w:t>etropolitana</w:t>
      </w:r>
      <w:proofErr w:type="gramEnd"/>
      <w:r w:rsidR="000C1D76" w:rsidRPr="00B43498">
        <w:rPr>
          <w:rFonts w:ascii="Garamond" w:hAnsi="Garamond" w:cs="Arial"/>
        </w:rPr>
        <w:t xml:space="preserve"> de Belo Horizonte,</w:t>
      </w:r>
      <w:r w:rsidRPr="00B43498">
        <w:rPr>
          <w:rFonts w:ascii="Garamond" w:hAnsi="Garamond" w:cs="Arial"/>
        </w:rPr>
        <w:t xml:space="preserve"> Jequitinhonha</w:t>
      </w:r>
      <w:r w:rsidR="000C1D76" w:rsidRPr="00B43498">
        <w:rPr>
          <w:rFonts w:ascii="Garamond" w:hAnsi="Garamond" w:cs="Arial"/>
        </w:rPr>
        <w:t xml:space="preserve"> e Vale do Mucuri</w:t>
      </w:r>
      <w:r w:rsidRPr="00B43498">
        <w:rPr>
          <w:rFonts w:ascii="Garamond" w:hAnsi="Garamond" w:cs="Arial"/>
        </w:rPr>
        <w:t>.</w:t>
      </w:r>
    </w:p>
    <w:tbl>
      <w:tblPr>
        <w:tblStyle w:val="Tabelacomgrade"/>
        <w:tblW w:w="5000" w:type="pct"/>
        <w:jc w:val="center"/>
        <w:tblLook w:val="04A0" w:firstRow="1" w:lastRow="0" w:firstColumn="1" w:lastColumn="0" w:noHBand="0" w:noVBand="1"/>
      </w:tblPr>
      <w:tblGrid>
        <w:gridCol w:w="2830"/>
        <w:gridCol w:w="2695"/>
        <w:gridCol w:w="1843"/>
        <w:gridCol w:w="1693"/>
      </w:tblGrid>
      <w:tr w:rsidR="00EA711D" w:rsidRPr="000C1D76" w:rsidTr="009E7426">
        <w:trPr>
          <w:jc w:val="center"/>
        </w:trPr>
        <w:tc>
          <w:tcPr>
            <w:tcW w:w="1562" w:type="pct"/>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MESORREGIÃO</w:t>
            </w:r>
          </w:p>
        </w:tc>
        <w:tc>
          <w:tcPr>
            <w:tcW w:w="1487" w:type="pct"/>
            <w:tcBorders>
              <w:bottom w:val="single" w:sz="4" w:space="0" w:color="auto"/>
            </w:tcBorders>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MUNICÍPIOS</w:t>
            </w:r>
          </w:p>
        </w:tc>
        <w:tc>
          <w:tcPr>
            <w:tcW w:w="1017" w:type="pct"/>
            <w:tcBorders>
              <w:bottom w:val="single" w:sz="4" w:space="0" w:color="auto"/>
            </w:tcBorders>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POPULAÇÃO</w:t>
            </w:r>
          </w:p>
        </w:tc>
        <w:tc>
          <w:tcPr>
            <w:tcW w:w="934" w:type="pct"/>
            <w:tcBorders>
              <w:bottom w:val="single" w:sz="4" w:space="0" w:color="auto"/>
            </w:tcBorders>
            <w:shd w:val="clear" w:color="auto" w:fill="BFBFBF" w:themeFill="background1" w:themeFillShade="BF"/>
            <w:vAlign w:val="center"/>
          </w:tcPr>
          <w:p w:rsidR="00EA711D" w:rsidRPr="00D43446" w:rsidRDefault="00EA711D" w:rsidP="009E7426">
            <w:pPr>
              <w:widowControl w:val="0"/>
              <w:jc w:val="center"/>
              <w:rPr>
                <w:rFonts w:ascii="Garamond" w:hAnsi="Garamond" w:cs="Arial"/>
                <w:b/>
                <w:sz w:val="22"/>
                <w:szCs w:val="22"/>
              </w:rPr>
            </w:pPr>
            <w:r w:rsidRPr="00D43446">
              <w:rPr>
                <w:rFonts w:ascii="Garamond" w:hAnsi="Garamond" w:cs="Arial"/>
                <w:b/>
                <w:sz w:val="22"/>
                <w:szCs w:val="22"/>
              </w:rPr>
              <w:t>ÁREA TOTAL</w:t>
            </w:r>
          </w:p>
        </w:tc>
      </w:tr>
      <w:tr w:rsidR="00EA711D" w:rsidRPr="000C1D76" w:rsidTr="009E7426">
        <w:trPr>
          <w:jc w:val="center"/>
        </w:trPr>
        <w:tc>
          <w:tcPr>
            <w:tcW w:w="1562" w:type="pct"/>
            <w:vMerge w:val="restar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Jequitinhonha</w:t>
            </w:r>
          </w:p>
        </w:tc>
        <w:tc>
          <w:tcPr>
            <w:tcW w:w="148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Caraí</w:t>
            </w:r>
          </w:p>
        </w:tc>
        <w:tc>
          <w:tcPr>
            <w:tcW w:w="101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23.571</w:t>
            </w:r>
          </w:p>
        </w:tc>
        <w:tc>
          <w:tcPr>
            <w:tcW w:w="934" w:type="pct"/>
            <w:tcBorders>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1.242,2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Coronel Murta</w:t>
            </w:r>
          </w:p>
        </w:tc>
        <w:tc>
          <w:tcPr>
            <w:tcW w:w="101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9.400</w:t>
            </w:r>
          </w:p>
        </w:tc>
        <w:tc>
          <w:tcPr>
            <w:tcW w:w="934" w:type="pct"/>
            <w:tcBorders>
              <w:top w:val="nil"/>
              <w:left w:val="nil"/>
              <w:bottom w:val="single" w:sz="4" w:space="0" w:color="auto"/>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815,41 km²</w:t>
            </w:r>
          </w:p>
        </w:tc>
      </w:tr>
      <w:tr w:rsidR="00EA711D" w:rsidRPr="000C1D76" w:rsidTr="009E7426">
        <w:trPr>
          <w:jc w:val="center"/>
        </w:trPr>
        <w:tc>
          <w:tcPr>
            <w:tcW w:w="1562" w:type="pc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Metropolitana de Belo Horizonte</w:t>
            </w:r>
          </w:p>
        </w:tc>
        <w:tc>
          <w:tcPr>
            <w:tcW w:w="1487" w:type="pct"/>
            <w:tcBorders>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Alvorada de Minas</w:t>
            </w:r>
          </w:p>
        </w:tc>
        <w:tc>
          <w:tcPr>
            <w:tcW w:w="1017" w:type="pct"/>
            <w:tcBorders>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3.666</w:t>
            </w:r>
          </w:p>
        </w:tc>
        <w:tc>
          <w:tcPr>
            <w:tcW w:w="934" w:type="pct"/>
            <w:tcBorders>
              <w:left w:val="nil"/>
              <w:bottom w:val="single" w:sz="4" w:space="0" w:color="auto"/>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374,01 km²</w:t>
            </w:r>
          </w:p>
        </w:tc>
      </w:tr>
      <w:tr w:rsidR="00EA711D" w:rsidRPr="000C1D76" w:rsidTr="009E7426">
        <w:trPr>
          <w:jc w:val="center"/>
        </w:trPr>
        <w:tc>
          <w:tcPr>
            <w:tcW w:w="1562" w:type="pct"/>
            <w:vMerge w:val="restar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Vale do Mucuri</w:t>
            </w:r>
          </w:p>
        </w:tc>
        <w:tc>
          <w:tcPr>
            <w:tcW w:w="148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Crisólita</w:t>
            </w:r>
          </w:p>
        </w:tc>
        <w:tc>
          <w:tcPr>
            <w:tcW w:w="101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6.525</w:t>
            </w:r>
          </w:p>
        </w:tc>
        <w:tc>
          <w:tcPr>
            <w:tcW w:w="934" w:type="pct"/>
            <w:tcBorders>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966,2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Serra dos Aimorés</w:t>
            </w:r>
          </w:p>
        </w:tc>
        <w:tc>
          <w:tcPr>
            <w:tcW w:w="1017" w:type="pct"/>
            <w:tcBorders>
              <w:top w:val="nil"/>
              <w:left w:val="nil"/>
              <w:bottom w:val="single" w:sz="4" w:space="0" w:color="auto"/>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8.767</w:t>
            </w:r>
          </w:p>
        </w:tc>
        <w:tc>
          <w:tcPr>
            <w:tcW w:w="934" w:type="pct"/>
            <w:tcBorders>
              <w:top w:val="nil"/>
              <w:left w:val="nil"/>
              <w:bottom w:val="single" w:sz="4" w:space="0" w:color="auto"/>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213,55 km²</w:t>
            </w:r>
          </w:p>
        </w:tc>
      </w:tr>
      <w:tr w:rsidR="00EA711D" w:rsidRPr="000C1D76" w:rsidTr="009E7426">
        <w:trPr>
          <w:jc w:val="center"/>
        </w:trPr>
        <w:tc>
          <w:tcPr>
            <w:tcW w:w="1562" w:type="pct"/>
            <w:vMerge w:val="restart"/>
            <w:tcBorders>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Vale do Rio Doce</w:t>
            </w:r>
          </w:p>
        </w:tc>
        <w:tc>
          <w:tcPr>
            <w:tcW w:w="148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Açucena</w:t>
            </w:r>
          </w:p>
        </w:tc>
        <w:tc>
          <w:tcPr>
            <w:tcW w:w="1017" w:type="pct"/>
            <w:tcBorders>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10.140</w:t>
            </w:r>
          </w:p>
        </w:tc>
        <w:tc>
          <w:tcPr>
            <w:tcW w:w="934" w:type="pct"/>
            <w:tcBorders>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815,42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Galileia</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7.061</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720,36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Inhapim</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24.835</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858,02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Alvarenga</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4.292</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278,17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Central de Minas</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7.072</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204,33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Santa Efigênia de Minas</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4.622</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131,97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São Geraldo da Piedade</w:t>
            </w:r>
          </w:p>
        </w:tc>
        <w:tc>
          <w:tcPr>
            <w:tcW w:w="1017" w:type="pct"/>
            <w:tcBorders>
              <w:top w:val="nil"/>
              <w:left w:val="nil"/>
              <w:bottom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4.289</w:t>
            </w:r>
          </w:p>
        </w:tc>
        <w:tc>
          <w:tcPr>
            <w:tcW w:w="934" w:type="pct"/>
            <w:tcBorders>
              <w:top w:val="nil"/>
              <w:left w:val="nil"/>
              <w:bottom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152,34 km²</w:t>
            </w:r>
          </w:p>
        </w:tc>
      </w:tr>
      <w:tr w:rsidR="00EA711D" w:rsidRPr="000C1D76" w:rsidTr="009E7426">
        <w:trPr>
          <w:jc w:val="center"/>
        </w:trPr>
        <w:tc>
          <w:tcPr>
            <w:tcW w:w="1562" w:type="pct"/>
            <w:vMerge/>
            <w:tcBorders>
              <w:right w:val="nil"/>
            </w:tcBorders>
            <w:vAlign w:val="center"/>
          </w:tcPr>
          <w:p w:rsidR="00EA711D" w:rsidRPr="00D43446" w:rsidRDefault="00EA711D" w:rsidP="009E7426">
            <w:pPr>
              <w:widowControl w:val="0"/>
              <w:jc w:val="center"/>
              <w:rPr>
                <w:rFonts w:ascii="Garamond" w:hAnsi="Garamond" w:cs="Arial"/>
                <w:sz w:val="22"/>
                <w:szCs w:val="22"/>
              </w:rPr>
            </w:pPr>
          </w:p>
        </w:tc>
        <w:tc>
          <w:tcPr>
            <w:tcW w:w="1487" w:type="pct"/>
            <w:tcBorders>
              <w:top w:val="nil"/>
              <w:left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São Sebastião do Anta</w:t>
            </w:r>
          </w:p>
        </w:tc>
        <w:tc>
          <w:tcPr>
            <w:tcW w:w="1017" w:type="pct"/>
            <w:tcBorders>
              <w:top w:val="nil"/>
              <w:left w:val="nil"/>
              <w:righ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6.286</w:t>
            </w:r>
          </w:p>
        </w:tc>
        <w:tc>
          <w:tcPr>
            <w:tcW w:w="934" w:type="pct"/>
            <w:tcBorders>
              <w:top w:val="nil"/>
              <w:left w:val="nil"/>
            </w:tcBorders>
            <w:vAlign w:val="center"/>
          </w:tcPr>
          <w:p w:rsidR="00EA711D" w:rsidRPr="00D43446" w:rsidRDefault="00EA711D" w:rsidP="009E7426">
            <w:pPr>
              <w:widowControl w:val="0"/>
              <w:jc w:val="center"/>
              <w:rPr>
                <w:rFonts w:ascii="Garamond" w:hAnsi="Garamond" w:cs="Arial"/>
                <w:sz w:val="22"/>
                <w:szCs w:val="22"/>
              </w:rPr>
            </w:pPr>
            <w:r w:rsidRPr="00D43446">
              <w:rPr>
                <w:rFonts w:ascii="Garamond" w:hAnsi="Garamond" w:cs="Arial"/>
                <w:sz w:val="22"/>
                <w:szCs w:val="22"/>
              </w:rPr>
              <w:t>80,62 km²</w:t>
            </w:r>
          </w:p>
        </w:tc>
      </w:tr>
    </w:tbl>
    <w:p w:rsidR="000C1D76" w:rsidRDefault="000C1D76" w:rsidP="000C1D76">
      <w:pPr>
        <w:widowControl w:val="0"/>
        <w:spacing w:line="360" w:lineRule="auto"/>
        <w:jc w:val="both"/>
        <w:rPr>
          <w:rFonts w:ascii="Garamond" w:hAnsi="Garamond" w:cs="Arial"/>
          <w:b/>
        </w:rPr>
      </w:pPr>
    </w:p>
    <w:p w:rsidR="000C1D76"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As mesorregiões são bem próximas</w:t>
      </w:r>
      <w:r w:rsidR="00275A24">
        <w:rPr>
          <w:rFonts w:ascii="Garamond" w:hAnsi="Garamond" w:cs="Arial"/>
        </w:rPr>
        <w:t>, fazendo divisa entre si</w:t>
      </w:r>
      <w:r>
        <w:rPr>
          <w:rFonts w:ascii="Garamond" w:hAnsi="Garamond" w:cs="Arial"/>
        </w:rPr>
        <w:t>.</w:t>
      </w:r>
    </w:p>
    <w:p w:rsidR="00183F83" w:rsidRDefault="00183F83" w:rsidP="00183F83">
      <w:pPr>
        <w:pStyle w:val="PargrafodaLista"/>
        <w:widowControl w:val="0"/>
        <w:spacing w:line="360" w:lineRule="auto"/>
        <w:ind w:left="1418"/>
        <w:jc w:val="both"/>
        <w:rPr>
          <w:rFonts w:ascii="Garamond" w:hAnsi="Garamond" w:cs="Arial"/>
        </w:rPr>
      </w:pPr>
      <w:r>
        <w:rPr>
          <w:rFonts w:ascii="Garamond" w:hAnsi="Garamond" w:cs="Arial"/>
          <w:noProof/>
        </w:rPr>
        <w:drawing>
          <wp:inline distT="0" distB="0" distL="0" distR="0">
            <wp:extent cx="4145720" cy="2498090"/>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4145720" cy="2498090"/>
                    </a:xfrm>
                    <a:prstGeom prst="rect">
                      <a:avLst/>
                    </a:prstGeom>
                  </pic:spPr>
                </pic:pic>
              </a:graphicData>
            </a:graphic>
          </wp:inline>
        </w:drawing>
      </w:r>
    </w:p>
    <w:p w:rsidR="00183F83"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183F83" w:rsidRDefault="00A52D05" w:rsidP="00183F83">
      <w:pPr>
        <w:widowControl w:val="0"/>
        <w:spacing w:line="360" w:lineRule="auto"/>
        <w:jc w:val="both"/>
        <w:rPr>
          <w:rFonts w:ascii="Garamond" w:hAnsi="Garamond" w:cs="Arial"/>
          <w:b/>
        </w:rPr>
      </w:pPr>
      <w:r>
        <w:rPr>
          <w:rFonts w:ascii="Garamond" w:hAnsi="Garamond" w:cs="Arial"/>
          <w:b/>
          <w:noProof/>
        </w:rPr>
        <w:drawing>
          <wp:inline distT="0" distB="0" distL="0" distR="0">
            <wp:extent cx="4838700" cy="392761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2980" cy="3931084"/>
                    </a:xfrm>
                    <a:prstGeom prst="rect">
                      <a:avLst/>
                    </a:prstGeom>
                  </pic:spPr>
                </pic:pic>
              </a:graphicData>
            </a:graphic>
          </wp:inline>
        </w:drawing>
      </w: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430695" w:rsidRPr="00430695" w:rsidRDefault="00430695" w:rsidP="00C97146">
      <w:pPr>
        <w:pStyle w:val="PargrafodaLista"/>
        <w:widowControl w:val="0"/>
        <w:spacing w:line="360" w:lineRule="auto"/>
        <w:ind w:left="1418"/>
        <w:jc w:val="both"/>
        <w:rPr>
          <w:rFonts w:ascii="Garamond" w:hAnsi="Garamond" w:cs="Arial"/>
          <w:b/>
        </w:rPr>
      </w:pPr>
    </w:p>
    <w:p w:rsidR="00430695" w:rsidRPr="00C97146"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cidade pertencente à mesorregião metropolitana de Belo Horizonte: Alvorada de Minas. Já nos três círculos a sua direita, temos: no primeiro círculo ao seu lado, Açucena, Santa Efigênia de Minas e São 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de Minas</w:t>
      </w:r>
      <w:r w:rsidR="00C97146">
        <w:rPr>
          <w:rFonts w:ascii="Garamond" w:hAnsi="Garamond" w:cs="Arial"/>
        </w:rPr>
        <w:t>.</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em </w:t>
      </w:r>
      <w:r w:rsidR="00275A24">
        <w:rPr>
          <w:rFonts w:ascii="Garamond" w:hAnsi="Garamond" w:cs="Arial"/>
        </w:rPr>
        <w:t>distância relativamente próxima</w:t>
      </w:r>
      <w:r>
        <w:rPr>
          <w:rFonts w:ascii="Garamond" w:hAnsi="Garamond" w:cs="Arial"/>
        </w:rPr>
        <w:t>.</w:t>
      </w:r>
    </w:p>
    <w:p w:rsidR="00C97146" w:rsidRPr="00C97146" w:rsidRDefault="00C97146" w:rsidP="009E7426">
      <w:pPr>
        <w:pStyle w:val="PargrafodaLista"/>
        <w:spacing w:line="360" w:lineRule="auto"/>
        <w:rPr>
          <w:rFonts w:ascii="Garamond" w:hAnsi="Garamond" w:cs="Arial"/>
          <w:b/>
        </w:rPr>
      </w:pPr>
    </w:p>
    <w:p w:rsidR="00C97146" w:rsidRPr="009E7426" w:rsidRDefault="009E7426" w:rsidP="009E7426">
      <w:pPr>
        <w:pStyle w:val="PargrafodaLista"/>
        <w:widowControl w:val="0"/>
        <w:numPr>
          <w:ilvl w:val="0"/>
          <w:numId w:val="3"/>
        </w:numPr>
        <w:spacing w:line="360" w:lineRule="auto"/>
        <w:ind w:left="0" w:firstLine="1418"/>
        <w:contextualSpacing w:val="0"/>
        <w:jc w:val="both"/>
        <w:rPr>
          <w:rFonts w:ascii="Garamond" w:hAnsi="Garamond" w:cs="Arial"/>
        </w:rPr>
      </w:pPr>
      <w:r w:rsidRPr="009E7426">
        <w:rPr>
          <w:rFonts w:ascii="Garamond" w:hAnsi="Garamond" w:cs="Arial"/>
        </w:rPr>
        <w:t>Ora, pode-se dizer que houve um conluio entre as empresas no Estado de Minas Gerais, para fraudar licitações de poucos municípios mineiros mediante a combinação de propostas a serem ofertadas nos procedimentos.</w:t>
      </w:r>
    </w:p>
    <w:p w:rsidR="00C97146" w:rsidRDefault="00C97146" w:rsidP="009E7426">
      <w:pPr>
        <w:pStyle w:val="PargrafodaLista"/>
        <w:widowControl w:val="0"/>
        <w:spacing w:line="360" w:lineRule="auto"/>
        <w:ind w:left="1418"/>
        <w:contextualSpacing w:val="0"/>
        <w:jc w:val="both"/>
        <w:rPr>
          <w:rFonts w:ascii="Garamond" w:hAnsi="Garamond"/>
          <w:sz w:val="22"/>
          <w:szCs w:val="22"/>
        </w:rPr>
      </w:pPr>
    </w:p>
    <w:p w:rsidR="00C97146" w:rsidRPr="00C97146" w:rsidRDefault="00C97146" w:rsidP="009E7426">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C97146" w:rsidRPr="00C97146" w:rsidRDefault="00C97146" w:rsidP="009E7426">
      <w:pPr>
        <w:pStyle w:val="PargrafodaLista"/>
        <w:spacing w:line="360" w:lineRule="auto"/>
        <w:rPr>
          <w:rFonts w:ascii="Garamond" w:hAnsi="Garamond" w:cs="Arial"/>
          <w:b/>
        </w:rPr>
      </w:pPr>
    </w:p>
    <w:p w:rsidR="00C97146" w:rsidRPr="00F31519" w:rsidRDefault="00C97146" w:rsidP="009E742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Até porque, como se pode perceber nas informações colet</w:t>
      </w:r>
      <w:r w:rsidR="009E7426">
        <w:rPr>
          <w:rFonts w:ascii="Garamond" w:hAnsi="Garamond" w:cs="Arial"/>
        </w:rPr>
        <w:t xml:space="preserve">adas, referido </w:t>
      </w:r>
      <w:r w:rsidR="009E7426">
        <w:rPr>
          <w:rFonts w:ascii="Garamond" w:hAnsi="Garamond" w:cs="Arial"/>
        </w:rPr>
        <w:lastRenderedPageBreak/>
        <w:t xml:space="preserve">grupo de empresas reunidas em conluio </w:t>
      </w:r>
      <w:r w:rsidRPr="00F31519">
        <w:rPr>
          <w:rFonts w:ascii="Garamond" w:hAnsi="Garamond" w:cs="Arial"/>
        </w:rPr>
        <w:t xml:space="preserve">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9E7426">
      <w:pPr>
        <w:pStyle w:val="PargrafodaLista"/>
        <w:widowControl w:val="0"/>
        <w:spacing w:line="360" w:lineRule="auto"/>
        <w:ind w:left="0" w:firstLine="1418"/>
        <w:jc w:val="both"/>
        <w:rPr>
          <w:rFonts w:ascii="Garamond" w:hAnsi="Garamond" w:cs="Arial"/>
          <w:b/>
        </w:rPr>
      </w:pPr>
    </w:p>
    <w:p w:rsidR="00C97146" w:rsidRPr="007B733B" w:rsidRDefault="00C97146" w:rsidP="009E7426">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C97146" w:rsidRPr="007B733B" w:rsidRDefault="00C97146" w:rsidP="003A4BC2">
      <w:pPr>
        <w:widowControl w:val="0"/>
        <w:spacing w:line="360" w:lineRule="auto"/>
        <w:jc w:val="both"/>
        <w:rPr>
          <w:rFonts w:ascii="Garamond" w:hAnsi="Garamond" w:cs="Arial"/>
          <w:b/>
        </w:rPr>
      </w:pPr>
    </w:p>
    <w:p w:rsidR="00C97146" w:rsidRPr="00275A24"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Governador Valadares</w:t>
      </w:r>
      <w:r w:rsidR="00C97146" w:rsidRPr="00B74A67">
        <w:rPr>
          <w:rFonts w:ascii="Garamond" w:hAnsi="Garamond" w:cs="Arial"/>
        </w:rPr>
        <w:t>.</w:t>
      </w:r>
    </w:p>
    <w:p w:rsidR="00275A24" w:rsidRPr="00275A24" w:rsidRDefault="00275A24" w:rsidP="003A4BC2">
      <w:pPr>
        <w:pStyle w:val="PargrafodaLista"/>
        <w:spacing w:line="360" w:lineRule="auto"/>
        <w:rPr>
          <w:rFonts w:ascii="Garamond" w:hAnsi="Garamond" w:cs="Arial"/>
          <w:b/>
        </w:rPr>
      </w:pPr>
    </w:p>
    <w:p w:rsidR="00275A24" w:rsidRPr="000B6CD5" w:rsidRDefault="00275A24"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Por outro lado, para respaldar ainda mais o conluio verificado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0B6CD5">
      <w:pPr>
        <w:widowControl w:val="0"/>
        <w:spacing w:line="360" w:lineRule="auto"/>
        <w:jc w:val="both"/>
        <w:rPr>
          <w:rFonts w:ascii="Garamond" w:hAnsi="Garamond" w:cs="Arial"/>
          <w:b/>
        </w:rPr>
      </w:pPr>
    </w:p>
    <w:p w:rsidR="00275A24" w:rsidRPr="00211A17" w:rsidRDefault="00FC28CF"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211A17" w:rsidRPr="00211A17" w:rsidRDefault="00211A17" w:rsidP="003A4BC2">
      <w:pPr>
        <w:pStyle w:val="PargrafodaLista"/>
        <w:spacing w:line="360" w:lineRule="auto"/>
        <w:rPr>
          <w:rFonts w:ascii="Garamond" w:hAnsi="Garamond" w:cs="Arial"/>
          <w:b/>
        </w:rPr>
      </w:pPr>
    </w:p>
    <w:p w:rsidR="00211A17" w:rsidRPr="00030AE9" w:rsidRDefault="00211A17"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 xml:space="preserve">100% destas mesmas licitações, a empresa VALMIR FARIA DA SILVA – ME apresenta o orçamento de menor valor, ao passo </w:t>
      </w:r>
      <w:r>
        <w:rPr>
          <w:rFonts w:ascii="Garamond" w:hAnsi="Garamond" w:cs="Arial"/>
        </w:rPr>
        <w:lastRenderedPageBreak/>
        <w:t>que as outras duas, ANGELA MAYARA RIBEIRO SERRA – ME e JOÃO MENDES SOARES – ME, apresentam os orçamentos de maior valor.</w:t>
      </w:r>
      <w:r w:rsidR="00CC1267">
        <w:rPr>
          <w:rFonts w:ascii="Garamond" w:hAnsi="Garamond" w:cs="Arial"/>
        </w:rPr>
        <w:t xml:space="preserve"> </w:t>
      </w:r>
    </w:p>
    <w:p w:rsidR="00B43498" w:rsidRPr="003A4BC2" w:rsidRDefault="00B43498" w:rsidP="00EA711D">
      <w:pPr>
        <w:widowControl w:val="0"/>
        <w:spacing w:line="360" w:lineRule="auto"/>
        <w:jc w:val="both"/>
        <w:rPr>
          <w:rFonts w:ascii="Garamond" w:hAnsi="Garamond" w:cs="Arial"/>
          <w:b/>
        </w:rPr>
      </w:pP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Licitação n.</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 xml:space="preserve">Livraria </w:t>
            </w:r>
            <w:proofErr w:type="spellStart"/>
            <w:r>
              <w:rPr>
                <w:rFonts w:ascii="Garamond" w:hAnsi="Garamond" w:cs="Arial"/>
                <w:sz w:val="22"/>
                <w:szCs w:val="22"/>
              </w:rPr>
              <w:t>Dumec</w:t>
            </w:r>
            <w:proofErr w:type="spellEnd"/>
            <w:r>
              <w:rPr>
                <w:rFonts w:ascii="Garamond" w:hAnsi="Garamond" w:cs="Arial"/>
                <w:sz w:val="22"/>
                <w:szCs w:val="22"/>
              </w:rPr>
              <w:t xml:space="preserve">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nil"/>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Caraí</w:t>
            </w:r>
          </w:p>
        </w:tc>
        <w:tc>
          <w:tcPr>
            <w:tcW w:w="1068" w:type="dxa"/>
            <w:vMerge w:val="restart"/>
            <w:tcBorders>
              <w:top w:val="single" w:sz="8"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8"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p>
          <w:p w:rsidR="00B43498" w:rsidRPr="001A7D07" w:rsidRDefault="00B43498"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lastRenderedPageBreak/>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Santa Efigênia de Minas</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PP 013/2014</w:t>
            </w:r>
          </w:p>
        </w:tc>
        <w:tc>
          <w:tcPr>
            <w:tcW w:w="2678" w:type="dxa"/>
            <w:tcBorders>
              <w:top w:val="single" w:sz="4" w:space="0" w:color="auto"/>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 xml:space="preserve">Paulo Henrique </w:t>
            </w:r>
            <w:proofErr w:type="spellStart"/>
            <w:r>
              <w:rPr>
                <w:rFonts w:ascii="Garamond" w:hAnsi="Garamond" w:cs="Arial"/>
                <w:sz w:val="22"/>
                <w:szCs w:val="22"/>
              </w:rPr>
              <w:t>Medanha</w:t>
            </w:r>
            <w:proofErr w:type="spellEnd"/>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São 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Somente a empresa Valmir Faria da Silva 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Ora, não resta dúvida sobre a existência de acordo entre as empresas.</w:t>
      </w:r>
    </w:p>
    <w:p w:rsid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Das </w:t>
      </w:r>
      <w:r w:rsidR="0094271D">
        <w:rPr>
          <w:rFonts w:ascii="Garamond" w:hAnsi="Garamond" w:cs="Arial"/>
        </w:rPr>
        <w:t xml:space="preserve">17 (dezessete) licitações, em 12 (doze) delas a empresa 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Cabe um destaque aqui para a empresa ALEX DE PAULA MACIEL – ME, que apresentou orçamento prévio em 3 (três) das licitações estudadas, juntamente com as empresas JOÃO MENDES SOARES – ME e VALMIR FARIA DA SILVA – ME.</w:t>
      </w:r>
    </w:p>
    <w:p w:rsidR="00030AE9" w:rsidRPr="00030AE9" w:rsidRDefault="00030AE9" w:rsidP="00CC1267">
      <w:pPr>
        <w:pStyle w:val="PargrafodaLista"/>
        <w:spacing w:line="360" w:lineRule="auto"/>
        <w:rPr>
          <w:rFonts w:ascii="Garamond" w:hAnsi="Garamond" w:cs="Arial"/>
          <w:b/>
        </w:rPr>
      </w:pPr>
    </w:p>
    <w:p w:rsidR="00030AE9" w:rsidRPr="00030AE9" w:rsidRDefault="00EA711D"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Instituída em 04/07/2013, a pessoa jurídica ALEX DE PAULA MACIEL – ME, CNPJ 18.422.486/0001-11 (ANEXO 4),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p>
    <w:p w:rsidR="00DC3C85" w:rsidRPr="00DC3C85" w:rsidRDefault="00DC3C85" w:rsidP="00DC3C85">
      <w:pPr>
        <w:pStyle w:val="PargrafodaLista"/>
        <w:spacing w:line="360" w:lineRule="auto"/>
        <w:rPr>
          <w:rFonts w:ascii="Garamond" w:hAnsi="Garamond" w:cs="Arial"/>
          <w:b/>
        </w:rPr>
      </w:pPr>
    </w:p>
    <w:p w:rsidR="00DC3C85" w:rsidRPr="00030AE9" w:rsidRDefault="00DC3C85"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com toda certeza, tais orçamentos prévios foram manipulados e acordados anteriormente para que as empresas chegassem a um valor estimado da contratação dentro dos padrões que haviam imaginado.</w:t>
      </w: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Tanto é que a empresa foi utilizada apenas como “fachada” que, apesar de ter iniciado suas atividades em 04/07/2013, foi baixada em menos de um ano depois, em 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EA07D6" w:rsidRPr="006A7F29"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w:t>
      </w:r>
      <w:r w:rsidR="00DC3C85">
        <w:rPr>
          <w:rFonts w:ascii="Garamond" w:hAnsi="Garamond" w:cs="Arial"/>
        </w:rPr>
        <w:t>iado a isso, é preciso destacar</w:t>
      </w:r>
      <w:r>
        <w:rPr>
          <w:rFonts w:ascii="Garamond" w:hAnsi="Garamond" w:cs="Arial"/>
        </w:rPr>
        <w:t xml:space="preserve"> ainda que, </w:t>
      </w:r>
      <w:r w:rsidR="0094271D">
        <w:rPr>
          <w:rFonts w:ascii="Garamond" w:hAnsi="Garamond" w:cs="Arial"/>
        </w:rPr>
        <w:t xml:space="preserve">em </w:t>
      </w:r>
      <w:r w:rsidR="002C7E72">
        <w:rPr>
          <w:rFonts w:ascii="Garamond" w:hAnsi="Garamond" w:cs="Arial"/>
        </w:rPr>
        <w:t>99%</w:t>
      </w:r>
      <w:r w:rsidR="0094271D">
        <w:rPr>
          <w:rFonts w:ascii="Garamond" w:hAnsi="Garamond" w:cs="Arial"/>
        </w:rPr>
        <w:t xml:space="preserve"> </w:t>
      </w:r>
      <w:r w:rsidR="002C7E72">
        <w:rPr>
          <w:rFonts w:ascii="Garamond" w:hAnsi="Garamond" w:cs="Arial"/>
        </w:rPr>
        <w:t>d</w:t>
      </w:r>
      <w:r w:rsidR="0094271D">
        <w:rPr>
          <w:rFonts w:ascii="Garamond" w:hAnsi="Garamond" w:cs="Arial"/>
        </w:rPr>
        <w:t>as licitações</w:t>
      </w:r>
      <w:r w:rsidR="002C7E72">
        <w:rPr>
          <w:rFonts w:ascii="Garamond" w:hAnsi="Garamond" w:cs="Arial"/>
        </w:rPr>
        <w:t xml:space="preserve"> (com exceção daquela realizada em Coronel Murta)</w:t>
      </w:r>
      <w:r w:rsidR="0094271D">
        <w:rPr>
          <w:rFonts w:ascii="Garamond" w:hAnsi="Garamond" w:cs="Arial"/>
        </w:rPr>
        <w:t>, uma</w:t>
      </w:r>
      <w:r w:rsidR="002C7E72">
        <w:rPr>
          <w:rFonts w:ascii="Garamond" w:hAnsi="Garamond" w:cs="Arial"/>
        </w:rPr>
        <w:t xml:space="preserve"> delas</w:t>
      </w:r>
      <w:r w:rsidR="0094271D">
        <w:rPr>
          <w:rFonts w:ascii="Garamond" w:hAnsi="Garamond" w:cs="Arial"/>
        </w:rPr>
        <w:t>,</w:t>
      </w:r>
      <w:r w:rsidR="002C7E72">
        <w:rPr>
          <w:rFonts w:ascii="Garamond" w:hAnsi="Garamond" w:cs="Arial"/>
        </w:rPr>
        <w:t xml:space="preserve"> </w:t>
      </w:r>
      <w:r w:rsidR="0094271D">
        <w:rPr>
          <w:rFonts w:ascii="Garamond" w:hAnsi="Garamond" w:cs="Arial"/>
        </w:rPr>
        <w:t xml:space="preserve">duas ou as três empresas investigadas, ANGELA MAYARA RIBEIRO SERRA – ME, JOÃO MENDES SOARES – ME e VALMIR FARIA DA SILVA – ME, </w:t>
      </w:r>
      <w:r w:rsidR="002C7E72">
        <w:rPr>
          <w:rFonts w:ascii="Garamond" w:hAnsi="Garamond" w:cs="Arial"/>
        </w:rPr>
        <w:t>além de sempre apresentarem</w:t>
      </w:r>
      <w:r w:rsidR="0094271D">
        <w:rPr>
          <w:rFonts w:ascii="Garamond" w:hAnsi="Garamond" w:cs="Arial"/>
        </w:rPr>
        <w:t xml:space="preserve"> orçamento prévio, por coincidência ou não, são também sempre licitantes e vencedoras dos procedimentos licitatórios.</w:t>
      </w:r>
    </w:p>
    <w:p w:rsidR="006A7F29" w:rsidRPr="006A7F29" w:rsidRDefault="006A7F29" w:rsidP="006A7F29">
      <w:pPr>
        <w:pStyle w:val="PargrafodaLista"/>
        <w:rPr>
          <w:rFonts w:ascii="Garamond" w:hAnsi="Garamond" w:cs="Arial"/>
          <w:b/>
        </w:rPr>
      </w:pPr>
    </w:p>
    <w:p w:rsidR="00EA711D" w:rsidRDefault="00EA711D" w:rsidP="00722C82">
      <w:pPr>
        <w:widowControl w:val="0"/>
        <w:jc w:val="both"/>
        <w:rPr>
          <w:rFonts w:ascii="Garamond" w:hAnsi="Garamond" w:cs="Arial"/>
          <w:b/>
        </w:rPr>
      </w:pPr>
    </w:p>
    <w:tbl>
      <w:tblPr>
        <w:tblStyle w:val="Tabelacomgrade"/>
        <w:tblW w:w="9067" w:type="dxa"/>
        <w:tblLook w:val="04A0" w:firstRow="1" w:lastRow="0" w:firstColumn="1" w:lastColumn="0" w:noHBand="0" w:noVBand="1"/>
      </w:tblPr>
      <w:tblGrid>
        <w:gridCol w:w="1211"/>
        <w:gridCol w:w="1478"/>
        <w:gridCol w:w="3118"/>
        <w:gridCol w:w="3260"/>
      </w:tblGrid>
      <w:tr w:rsidR="0094271D" w:rsidRPr="00476EEC" w:rsidTr="001D069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118"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6A4E0F">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478"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118"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6A4E0F">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6A4E0F">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58278C">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118"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58278C">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58278C">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118"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118"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D0692">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6A4E0F">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lastRenderedPageBreak/>
              <w:t>Coronel Murta</w:t>
            </w:r>
          </w:p>
        </w:tc>
        <w:tc>
          <w:tcPr>
            <w:tcW w:w="1478"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Convite 006/2013</w:t>
            </w: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6A4E0F">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118"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Santa Efigênia de Minas</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118"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118"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118"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118"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94271D" w:rsidRDefault="0094271D" w:rsidP="00EF7B6E">
      <w:pPr>
        <w:widowControl w:val="0"/>
        <w:spacing w:line="360" w:lineRule="auto"/>
        <w:jc w:val="both"/>
        <w:rPr>
          <w:rFonts w:ascii="Garamond" w:hAnsi="Garamond" w:cs="Arial"/>
          <w:b/>
        </w:rPr>
      </w:pPr>
    </w:p>
    <w:p w:rsidR="006A7F29" w:rsidRPr="0094271D" w:rsidRDefault="006A7F29" w:rsidP="00EF7B6E">
      <w:pPr>
        <w:widowControl w:val="0"/>
        <w:spacing w:line="360" w:lineRule="auto"/>
        <w:jc w:val="both"/>
        <w:rPr>
          <w:rFonts w:ascii="Garamond" w:hAnsi="Garamond" w:cs="Arial"/>
          <w:b/>
        </w:rPr>
      </w:pPr>
    </w:p>
    <w:p w:rsidR="0094271D"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 meu ver, não existe dúvida quanto à realização de fraude à licitação, mediante conluio das três empresas nos procedimentos licitatórios mencionados, com 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digo mais, existem grandes 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w:t>
      </w:r>
      <w:r w:rsidR="009E7426">
        <w:rPr>
          <w:rFonts w:ascii="Garamond" w:hAnsi="Garamond" w:cs="Arial"/>
        </w:rPr>
        <w:t xml:space="preserve"> </w:t>
      </w:r>
      <w:r w:rsidR="001F1FA4">
        <w:rPr>
          <w:rFonts w:ascii="Garamond" w:hAnsi="Garamond" w:cs="Arial"/>
        </w:rPr>
        <w:t>(dezessete)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município de Caraí (ANEXO 5), por exemplo, a requisição da licitação para a compra de materiais didáticos foi realizada, pelo Secretário Municipal de Educação e Cidadania, em 24 de setembro de 2013. No entanto, 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8C6992"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8C6992" w:rsidRPr="008C6992" w:rsidRDefault="008C6992" w:rsidP="007C1F5A">
      <w:pPr>
        <w:pStyle w:val="PargrafodaLista"/>
        <w:spacing w:line="360" w:lineRule="auto"/>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Default="004D61A6" w:rsidP="007C1F5A">
      <w:pPr>
        <w:pStyle w:val="PargrafodaLista"/>
        <w:spacing w:line="360" w:lineRule="auto"/>
        <w:rPr>
          <w:rFonts w:ascii="Garamond" w:hAnsi="Garamond" w:cs="Arial"/>
          <w:b/>
        </w:rPr>
      </w:pPr>
    </w:p>
    <w:p w:rsidR="006A7F29" w:rsidRPr="004D61A6" w:rsidRDefault="006A7F29"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Ora, a</w:t>
      </w:r>
      <w:r w:rsidR="004D61A6">
        <w:rPr>
          <w:rFonts w:ascii="Garamond" w:hAnsi="Garamond" w:cs="Arial"/>
        </w:rPr>
        <w:t xml:space="preserve"> licitação é publicada</w:t>
      </w:r>
      <w:r w:rsidR="00EF7B6E">
        <w:rPr>
          <w:rFonts w:ascii="Garamond" w:hAnsi="Garamond" w:cs="Arial"/>
        </w:rPr>
        <w:t xml:space="preserve"> (somente no diário oficial de minas gerais, no caso do município de Caraí)</w:t>
      </w:r>
      <w:r w:rsidR="004D61A6">
        <w:rPr>
          <w:rFonts w:ascii="Garamond" w:hAnsi="Garamond" w:cs="Arial"/>
        </w:rPr>
        <w:t>, mas somente as três empresas investigadas são sempre as licitantes e vencedoras? O fato é curioso e, para mim, não deixa dúvida quanto ao conluio 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Acredito que mencionadas empresas, antes mesmo da licitação, oferecem os seus produtos aos gestores municipais que, a partir disso, realizam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Observ</w:t>
      </w:r>
      <w:r w:rsidR="009E7426">
        <w:rPr>
          <w:rFonts w:ascii="Garamond" w:hAnsi="Garamond" w:cs="Arial"/>
        </w:rPr>
        <w:t>e-se</w:t>
      </w:r>
      <w:r>
        <w:rPr>
          <w:rFonts w:ascii="Garamond" w:hAnsi="Garamond" w:cs="Arial"/>
        </w:rPr>
        <w:t xml:space="preserve"> bem o quadro acima. Apesar de todos os editais de licitação serem supostamente publicados, dando visibilidade aos procedimentos, são sempre as empresas investigadas que participam e os vencem. As únicas exceções são os procedimentos 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EF7B6E" w:rsidRPr="006A7F29"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apresentação de orçamentos prévios com datas anteriores às requisições dos procedimentos licitatórios, pela secretaria municipal competente, também aconteceu em outros municípios (ANEXO 6).</w:t>
      </w:r>
      <w:r w:rsidR="00EF7B6E">
        <w:rPr>
          <w:rFonts w:ascii="Garamond" w:hAnsi="Garamond" w:cs="Arial"/>
        </w:rPr>
        <w:t xml:space="preserve"> </w:t>
      </w:r>
    </w:p>
    <w:p w:rsidR="006A7F29" w:rsidRPr="006A7F29" w:rsidRDefault="006A7F29" w:rsidP="006A7F29">
      <w:pPr>
        <w:pStyle w:val="PargrafodaLista"/>
        <w:rPr>
          <w:rFonts w:ascii="Garamond" w:hAnsi="Garamond" w:cs="Arial"/>
          <w:b/>
        </w:rPr>
      </w:pPr>
    </w:p>
    <w:p w:rsidR="006A7F29" w:rsidRDefault="006A7F29" w:rsidP="006A7F29">
      <w:pPr>
        <w:widowControl w:val="0"/>
        <w:spacing w:line="360" w:lineRule="auto"/>
        <w:jc w:val="both"/>
        <w:rPr>
          <w:rFonts w:ascii="Garamond" w:hAnsi="Garamond" w:cs="Arial"/>
          <w:b/>
        </w:rPr>
      </w:pPr>
    </w:p>
    <w:p w:rsidR="006A7F29" w:rsidRDefault="006A7F29" w:rsidP="006A7F29">
      <w:pPr>
        <w:widowControl w:val="0"/>
        <w:spacing w:line="360" w:lineRule="auto"/>
        <w:jc w:val="both"/>
        <w:rPr>
          <w:rFonts w:ascii="Garamond" w:hAnsi="Garamond" w:cs="Arial"/>
          <w:b/>
        </w:rPr>
      </w:pPr>
    </w:p>
    <w:p w:rsidR="006A7F29" w:rsidRDefault="006A7F29" w:rsidP="006A7F29">
      <w:pPr>
        <w:widowControl w:val="0"/>
        <w:spacing w:line="360" w:lineRule="auto"/>
        <w:jc w:val="both"/>
        <w:rPr>
          <w:rFonts w:ascii="Garamond" w:hAnsi="Garamond" w:cs="Arial"/>
          <w:b/>
        </w:rPr>
      </w:pPr>
    </w:p>
    <w:p w:rsidR="006A7F29" w:rsidRPr="006A7F29" w:rsidRDefault="006A7F29" w:rsidP="006A7F29">
      <w:pPr>
        <w:widowControl w:val="0"/>
        <w:spacing w:line="360" w:lineRule="auto"/>
        <w:jc w:val="both"/>
        <w:rPr>
          <w:rFonts w:ascii="Garamond" w:hAnsi="Garamond" w:cs="Arial"/>
          <w:b/>
        </w:rPr>
      </w:pPr>
    </w:p>
    <w:p w:rsidR="0058278C" w:rsidRPr="00EF7B6E" w:rsidRDefault="0058278C" w:rsidP="007C1F5A">
      <w:pPr>
        <w:pStyle w:val="PargrafodaLista"/>
        <w:rPr>
          <w:rFonts w:ascii="Garamond" w:hAnsi="Garamond" w:cs="Arial"/>
          <w:b/>
        </w:rPr>
      </w:pP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6A7F29" w:rsidRPr="006A7F29" w:rsidRDefault="006A7F29" w:rsidP="006A7F29">
      <w:pPr>
        <w:pStyle w:val="PargrafodaLista"/>
        <w:widowControl w:val="0"/>
        <w:spacing w:line="360" w:lineRule="auto"/>
        <w:ind w:left="1418"/>
        <w:jc w:val="both"/>
        <w:rPr>
          <w:rFonts w:ascii="Garamond" w:hAnsi="Garamond" w:cs="Arial"/>
          <w:b/>
        </w:rPr>
      </w:pPr>
    </w:p>
    <w:p w:rsidR="00EF7B6E"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Perceba que, evidenciando ainda mais o conluio, nos municípios de São Geraldo da Piedade e de Serra dos Aimorés, duas empresas apresentaram orçamentos depois das requisições, apesar de as outras terem apresentado antes.</w:t>
      </w:r>
    </w:p>
    <w:p w:rsidR="00371183" w:rsidRPr="00371183" w:rsidRDefault="00371183" w:rsidP="007C1F5A">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São Geraldo da Piedade, no PP 025/2017, a empresa Valmir Faria da Silva – ME apresentou orçamento prévio em 04/09/2017, apesar de a requisição ter sido realizada em 28/08/2017. Ocorre que, diferente disso, as outras duas empresas apresentaram orçamento antes da requisição, João Mendes Soares – ME em 02/08/2017 e </w:t>
      </w:r>
      <w:proofErr w:type="spellStart"/>
      <w:r>
        <w:rPr>
          <w:rFonts w:ascii="Garamond" w:hAnsi="Garamond" w:cs="Arial"/>
        </w:rPr>
        <w:t>Cangussu</w:t>
      </w:r>
      <w:proofErr w:type="spellEnd"/>
      <w:r>
        <w:rPr>
          <w:rFonts w:ascii="Garamond" w:hAnsi="Garamond" w:cs="Arial"/>
        </w:rPr>
        <w:t xml:space="preserve"> Comércio de Papel Ltda. em 28/07/2017.</w:t>
      </w:r>
    </w:p>
    <w:p w:rsidR="00371183" w:rsidRPr="00371183" w:rsidRDefault="00371183" w:rsidP="007C1F5A">
      <w:pPr>
        <w:pStyle w:val="PargrafodaLista"/>
        <w:spacing w:line="360" w:lineRule="auto"/>
        <w:rPr>
          <w:rFonts w:ascii="Garamond" w:hAnsi="Garamond" w:cs="Arial"/>
          <w:b/>
        </w:rPr>
      </w:pPr>
    </w:p>
    <w:p w:rsidR="001D14D6" w:rsidRPr="001D14D6"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w:t>
      </w:r>
      <w:proofErr w:type="spellStart"/>
      <w:r w:rsidR="001D14D6">
        <w:rPr>
          <w:rFonts w:ascii="Garamond" w:hAnsi="Garamond" w:cs="Arial"/>
        </w:rPr>
        <w:t>Cangussu</w:t>
      </w:r>
      <w:proofErr w:type="spellEnd"/>
      <w:r w:rsidR="001D14D6">
        <w:rPr>
          <w:rFonts w:ascii="Garamond" w:hAnsi="Garamond" w:cs="Arial"/>
        </w:rPr>
        <w:t xml:space="preserve">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58278C" w:rsidRPr="001D14D6" w:rsidRDefault="0058278C" w:rsidP="007C1F5A">
      <w:pPr>
        <w:pStyle w:val="PargrafodaLista"/>
        <w:spacing w:line="360" w:lineRule="auto"/>
        <w:rPr>
          <w:rFonts w:ascii="Garamond" w:hAnsi="Garamond" w:cs="Arial"/>
          <w:b/>
        </w:rPr>
      </w:pPr>
    </w:p>
    <w:p w:rsidR="001D14D6" w:rsidRPr="00EA711D" w:rsidRDefault="001D14D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Os fatos são curiosos e controversos.</w:t>
      </w:r>
    </w:p>
    <w:p w:rsidR="00EA711D" w:rsidRPr="00EA711D" w:rsidRDefault="00EA711D" w:rsidP="00EA711D">
      <w:pPr>
        <w:widowControl w:val="0"/>
        <w:spacing w:line="360" w:lineRule="auto"/>
        <w:jc w:val="both"/>
        <w:rPr>
          <w:rFonts w:ascii="Garamond" w:hAnsi="Garamond" w:cs="Arial"/>
          <w:b/>
        </w:rPr>
      </w:pPr>
    </w:p>
    <w:p w:rsidR="001D14D6" w:rsidRPr="001B543F" w:rsidRDefault="001B543F"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Geralm</w:t>
      </w:r>
      <w:r w:rsidR="0022321F">
        <w:rPr>
          <w:rFonts w:ascii="Garamond" w:hAnsi="Garamond" w:cs="Arial"/>
        </w:rPr>
        <w:t xml:space="preserve">ente, a secretaria responsável pela requisição </w:t>
      </w:r>
      <w:r>
        <w:rPr>
          <w:rFonts w:ascii="Garamond" w:hAnsi="Garamond" w:cs="Arial"/>
        </w:rPr>
        <w:t>(no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para, posteriormente, ser solicitada autorização do prefeito municipal.</w:t>
      </w:r>
    </w:p>
    <w:p w:rsidR="001B543F" w:rsidRPr="001B543F" w:rsidRDefault="001B543F" w:rsidP="0022321F">
      <w:pPr>
        <w:pStyle w:val="PargrafodaLista"/>
        <w:spacing w:line="360" w:lineRule="auto"/>
        <w:rPr>
          <w:rFonts w:ascii="Garamond" w:hAnsi="Garamond" w:cs="Arial"/>
          <w:b/>
        </w:rPr>
      </w:pPr>
    </w:p>
    <w:p w:rsidR="001B543F" w:rsidRPr="00332E5A" w:rsidRDefault="001B543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municipal de educação de cada município já pediu diretamente a autorização do prefeito </w:t>
      </w:r>
      <w:r w:rsidR="00332E5A">
        <w:rPr>
          <w:rFonts w:ascii="Garamond" w:hAnsi="Garamond" w:cs="Arial"/>
        </w:rPr>
        <w:t>para abertura do procedimento licitatório, já apresentando a ele os orçamentos prévios e o valor estimado da contratação, sem passar pelo respectivo setor de compras dos municípios.</w:t>
      </w:r>
    </w:p>
    <w:p w:rsidR="00332E5A" w:rsidRPr="00332E5A" w:rsidRDefault="00332E5A" w:rsidP="0022321F">
      <w:pPr>
        <w:pStyle w:val="PargrafodaLista"/>
        <w:spacing w:line="360" w:lineRule="auto"/>
        <w:rPr>
          <w:rFonts w:ascii="Garamond" w:hAnsi="Garamond" w:cs="Arial"/>
          <w:b/>
        </w:rPr>
      </w:pPr>
    </w:p>
    <w:p w:rsidR="00332E5A" w:rsidRPr="0022321F"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22321F" w:rsidRPr="0022321F" w:rsidRDefault="0022321F" w:rsidP="0022321F">
      <w:pPr>
        <w:pStyle w:val="PargrafodaLista"/>
        <w:spacing w:line="360" w:lineRule="auto"/>
        <w:rPr>
          <w:rFonts w:ascii="Garamond" w:hAnsi="Garamond" w:cs="Arial"/>
          <w:b/>
        </w:rPr>
      </w:pPr>
    </w:p>
    <w:p w:rsidR="0022321F" w:rsidRPr="0058278C" w:rsidRDefault="0022321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foram elas que venceram as licitações.</w:t>
      </w:r>
    </w:p>
    <w:p w:rsidR="0022321F" w:rsidRPr="0058278C" w:rsidRDefault="0022321F" w:rsidP="0022321F">
      <w:pPr>
        <w:widowControl w:val="0"/>
        <w:spacing w:line="360" w:lineRule="auto"/>
        <w:jc w:val="both"/>
        <w:rPr>
          <w:rFonts w:ascii="Garamond" w:hAnsi="Garamond" w:cs="Arial"/>
          <w:b/>
        </w:rPr>
      </w:pP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w:t>
      </w:r>
      <w:r w:rsidR="005A0EE2">
        <w:rPr>
          <w:rFonts w:ascii="Garamond" w:hAnsi="Garamond" w:cs="Arial"/>
        </w:rPr>
        <w:lastRenderedPageBreak/>
        <w:t>mencionado.</w:t>
      </w:r>
    </w:p>
    <w:p w:rsidR="005A0EE2" w:rsidRPr="005A0EE2" w:rsidRDefault="005A0EE2" w:rsidP="005A0EE2">
      <w:pPr>
        <w:pStyle w:val="PargrafodaLista"/>
        <w:spacing w:line="360" w:lineRule="auto"/>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 Informações detalhadas sobre as empresas investigadas: Ângela Mayara Ribeiro Serra – ME, João Mendes Soares – ME e Valmir Faria da Silva – ME</w:t>
      </w:r>
    </w:p>
    <w:p w:rsidR="0058278C" w:rsidRDefault="0058278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17/11/2006, a pessoa jurídica Ângela Mayara Ribeiro Serra – ME (nome antigo) possuía como sócios Agostinho Gonçalves Maciel e Ângela Mayara Ribeiro Serra, e localizava-se a avenida Nossa Senhora de Fátima, n. 1898, loja 4, no bairro Carlos Prates, em Belo Horizonte/MG (ANEXO 7).</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DF786B"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 xml:space="preserve">a pessoa jurídica, que já tinha alterado o seu endereço para avenida Abílio Machado, n. 514, sala 6, bairro Jardim Inconfidência, em Belo Horizonte, admitiu nova sócia, </w:t>
      </w:r>
      <w:proofErr w:type="spellStart"/>
      <w:r w:rsidR="00DF786B">
        <w:rPr>
          <w:rFonts w:ascii="Garamond" w:hAnsi="Garamond" w:cs="Arial"/>
        </w:rPr>
        <w:t>Glaides</w:t>
      </w:r>
      <w:proofErr w:type="spellEnd"/>
      <w:r w:rsidR="00DF786B">
        <w:rPr>
          <w:rFonts w:ascii="Garamond" w:hAnsi="Garamond" w:cs="Arial"/>
        </w:rPr>
        <w:t xml:space="preserve">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DF786B" w:rsidRPr="00DF786B" w:rsidRDefault="00DF786B" w:rsidP="007C1F5A">
      <w:pPr>
        <w:pStyle w:val="PargrafodaLista"/>
        <w:spacing w:line="360" w:lineRule="auto"/>
        <w:rPr>
          <w:rFonts w:ascii="Garamond" w:hAnsi="Garamond" w:cs="Arial"/>
          <w:b/>
        </w:rPr>
      </w:pPr>
    </w:p>
    <w:p w:rsidR="00DF786B"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02/12/2016, novas alterações foram realizadas: a razão social novamente mudou para POTÊNCIA ACESSÓRIOS AUTOMOTIVOS LTDA. – ME; a sócia </w:t>
      </w:r>
      <w:proofErr w:type="spellStart"/>
      <w:r>
        <w:rPr>
          <w:rFonts w:ascii="Garamond" w:hAnsi="Garamond" w:cs="Arial"/>
        </w:rPr>
        <w:t>Glaides</w:t>
      </w:r>
      <w:proofErr w:type="spellEnd"/>
      <w:r>
        <w:rPr>
          <w:rFonts w:ascii="Garamond" w:hAnsi="Garamond" w:cs="Arial"/>
        </w:rPr>
        <w:t xml:space="preserve"> de Paula Silva Bastos foi retirada da sociedade; o endereço também novamente foi alterado para avenida Pedro II, n. 624, bairro Bonfim, em Belo Horizonte; e o seu capital social foi de R$ 10.000,00 (dez mil reais) para R$ 100.000,00 (cem mil reais).</w:t>
      </w:r>
    </w:p>
    <w:p w:rsidR="008F6E5E" w:rsidRPr="008F6E5E" w:rsidRDefault="008F6E5E" w:rsidP="007C1F5A">
      <w:pPr>
        <w:pStyle w:val="PargrafodaLista"/>
        <w:spacing w:line="360" w:lineRule="auto"/>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w:t>
      </w:r>
      <w:r>
        <w:rPr>
          <w:rFonts w:ascii="Garamond" w:hAnsi="Garamond" w:cs="Arial"/>
        </w:rPr>
        <w:lastRenderedPageBreak/>
        <w:t>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a pessoa jurídica alterou o seu endereço e a sua razão social por três vezes. Pior que isso, 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meu ver, os fatos são </w:t>
      </w:r>
      <w:r w:rsidR="00B43498">
        <w:rPr>
          <w:rFonts w:ascii="Garamond" w:hAnsi="Garamond" w:cs="Arial"/>
        </w:rPr>
        <w:t>in</w:t>
      </w:r>
      <w:r>
        <w:rPr>
          <w:rFonts w:ascii="Garamond" w:hAnsi="Garamond" w:cs="Arial"/>
        </w:rPr>
        <w:t>comuns.</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Logo após ter aumentado o seu capital social para 10 (dez) vezes mais, de R$ 10.000,00 para R$ 100.000,00, a pessoa jurídica alterou a sua razão social e a sua atividade principal, sem qualquer relação entre uma e outra. Ou seja, começando uma atividade completamente nova e diferente da antiga.</w:t>
      </w:r>
    </w:p>
    <w:p w:rsidR="00424F36" w:rsidRPr="00424F36" w:rsidRDefault="00424F36" w:rsidP="007C1F5A">
      <w:pPr>
        <w:pStyle w:val="PargrafodaLista"/>
        <w:spacing w:line="360" w:lineRule="auto"/>
        <w:rPr>
          <w:rFonts w:ascii="Garamond" w:hAnsi="Garamond" w:cs="Arial"/>
          <w:b/>
        </w:rPr>
      </w:pP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em consulta no Google </w:t>
      </w:r>
      <w:proofErr w:type="spellStart"/>
      <w:r>
        <w:rPr>
          <w:rFonts w:ascii="Garamond" w:hAnsi="Garamond" w:cs="Arial"/>
        </w:rPr>
        <w:t>Maps</w:t>
      </w:r>
      <w:proofErr w:type="spellEnd"/>
      <w:r>
        <w:rPr>
          <w:rFonts w:ascii="Garamond" w:hAnsi="Garamond" w:cs="Arial"/>
        </w:rPr>
        <w:t xml:space="preserve">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7B1F72" w:rsidRPr="007B1F72" w:rsidRDefault="007B1F72"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avenida Dom Pedro II, n. 800, sala 1, bairro Bonfim, em Belo Horizonte, já existiam indícios de mudança da potência acessórios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2A0F88" w:rsidRPr="00EA711D" w:rsidRDefault="007B1F72" w:rsidP="002A0F8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apesar do nome da pessoa jurídica ser CIA DO LIVRO, em 2016, localizada no endereço da avenida Dom Pedro II, n. 800, sala 1, bairro Bonfim, ali já funcionava a potência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w:t>
      </w:r>
      <w:r>
        <w:rPr>
          <w:rFonts w:ascii="Garamond" w:hAnsi="Garamond" w:cs="Arial"/>
        </w:rPr>
        <w:lastRenderedPageBreak/>
        <w:t>localid</w:t>
      </w:r>
      <w:r w:rsidR="002A0F88">
        <w:rPr>
          <w:rFonts w:ascii="Garamond" w:hAnsi="Garamond" w:cs="Arial"/>
        </w:rPr>
        <w:t>ade a potência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EA711D" w:rsidRPr="00EA711D" w:rsidRDefault="00EA711D" w:rsidP="00EA711D">
      <w:pPr>
        <w:widowControl w:val="0"/>
        <w:spacing w:line="360" w:lineRule="auto"/>
        <w:jc w:val="both"/>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002A0F88">
        <w:rPr>
          <w:rFonts w:ascii="Garamond" w:hAnsi="Garamond" w:cs="Arial"/>
        </w:rPr>
        <w:t>no endereço da CIA DO LIVRO. A</w:t>
      </w:r>
      <w:r>
        <w:rPr>
          <w:rFonts w:ascii="Garamond" w:hAnsi="Garamond" w:cs="Arial"/>
        </w:rPr>
        <w:t xml:space="preserve"> potência acessórios sempre existiu e apenas mudaria de endereço. Diferente da Ângela Mayara Ribeiro Serra – ME, fornecedora de livros, que aparentemente nunca existiu.</w:t>
      </w:r>
    </w:p>
    <w:p w:rsidR="007B1F72" w:rsidRPr="007B1F72" w:rsidRDefault="007B1F72" w:rsidP="007C1F5A">
      <w:pPr>
        <w:pStyle w:val="PargrafodaLista"/>
        <w:widowControl w:val="0"/>
        <w:spacing w:line="360" w:lineRule="auto"/>
        <w:ind w:left="1418"/>
        <w:jc w:val="both"/>
        <w:rPr>
          <w:rFonts w:ascii="Garamond" w:hAnsi="Garamond" w:cs="Arial"/>
          <w:b/>
        </w:rPr>
      </w:pPr>
    </w:p>
    <w:p w:rsidR="007B1F72" w:rsidRPr="006A7F29"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vale dizer que, após consulta ao </w:t>
      </w:r>
      <w:proofErr w:type="spellStart"/>
      <w:r>
        <w:rPr>
          <w:rFonts w:ascii="Garamond" w:hAnsi="Garamond" w:cs="Arial"/>
        </w:rPr>
        <w:t>Infoseg</w:t>
      </w:r>
      <w:proofErr w:type="spellEnd"/>
      <w:r>
        <w:rPr>
          <w:rFonts w:ascii="Garamond" w:hAnsi="Garamond" w:cs="Arial"/>
        </w:rPr>
        <w:t xml:space="preserve">,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6A7F29" w:rsidRPr="006A7F29" w:rsidRDefault="006A7F29" w:rsidP="006A7F29">
      <w:pPr>
        <w:pStyle w:val="PargrafodaLista"/>
        <w:rPr>
          <w:rFonts w:ascii="Garamond" w:hAnsi="Garamond" w:cs="Arial"/>
          <w:b/>
        </w:rPr>
      </w:pP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Nesse sentido, é possível concluir então que, até o momento em que a empresa se denominava ANGELA MAYARA RIBEIRO SERRA – ME ou CIA DO LIVRO, não haviam funcionários registrados no CNPJ respectivo, o que destaca ainda mais a evidência de que a empresa era meramente de “fachada”.</w:t>
      </w:r>
    </w:p>
    <w:p w:rsidR="002A0F88" w:rsidRDefault="002A0F88"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EA711D"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13/09/1993, a pessoa jurídica João Mendes Soares – ME, cujo nome fantasia é Editora Renascer Distribuidora de Livros, tinha (e ainda tem) como titular João Mendes Soares, e localizava-se a rua Vinte e Seis, n. 41, bairro Parque São Pedro, em Belo Horizonte (ANEXO 8).</w:t>
      </w:r>
    </w:p>
    <w:p w:rsidR="004C4AF3" w:rsidRPr="004C4AF3" w:rsidRDefault="004C4AF3" w:rsidP="007C1F5A">
      <w:pPr>
        <w:pStyle w:val="PargrafodaLista"/>
        <w:widowControl w:val="0"/>
        <w:spacing w:line="360" w:lineRule="auto"/>
        <w:ind w:left="1418"/>
        <w:jc w:val="both"/>
        <w:rPr>
          <w:rFonts w:ascii="Garamond" w:hAnsi="Garamond" w:cs="Arial"/>
          <w:b/>
        </w:rPr>
      </w:pPr>
    </w:p>
    <w:p w:rsidR="000B6CD5" w:rsidRPr="00EA711D" w:rsidRDefault="004C4AF3" w:rsidP="00EA711D">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007C1F5A">
        <w:rPr>
          <w:rFonts w:ascii="Garamond" w:hAnsi="Garamond" w:cs="Arial"/>
        </w:rPr>
        <w:t xml:space="preserve">. </w:t>
      </w:r>
      <w:r w:rsidRPr="007C1F5A">
        <w:rPr>
          <w:rFonts w:ascii="Garamond" w:hAnsi="Garamond" w:cs="Arial"/>
        </w:rPr>
        <w:t>Veja:</w:t>
      </w: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lastRenderedPageBreak/>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Trezentos,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Trezentos,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 xml:space="preserve">Rua Marechal </w:t>
            </w:r>
            <w:proofErr w:type="spellStart"/>
            <w:r>
              <w:rPr>
                <w:rFonts w:ascii="Garamond" w:hAnsi="Garamond" w:cs="Arial"/>
                <w:sz w:val="22"/>
                <w:szCs w:val="22"/>
              </w:rPr>
              <w:t>Falconiere</w:t>
            </w:r>
            <w:proofErr w:type="spellEnd"/>
            <w:r>
              <w:rPr>
                <w:rFonts w:ascii="Garamond" w:hAnsi="Garamond" w:cs="Arial"/>
                <w:sz w:val="22"/>
                <w:szCs w:val="22"/>
              </w:rPr>
              <w:t>, n. 392, bairro Europa</w:t>
            </w:r>
          </w:p>
        </w:tc>
      </w:tr>
      <w:tr w:rsidR="00F028EC" w:rsidTr="00F028EC">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4C4AF3" w:rsidRDefault="004C4AF3" w:rsidP="00F028EC">
      <w:pPr>
        <w:pStyle w:val="PargrafodaLista"/>
        <w:spacing w:line="360" w:lineRule="auto"/>
        <w:rPr>
          <w:rFonts w:ascii="Garamond" w:hAnsi="Garamond" w:cs="Arial"/>
          <w:b/>
        </w:rPr>
      </w:pPr>
    </w:p>
    <w:p w:rsidR="004C4AF3"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p>
    <w:p w:rsidR="00F028EC" w:rsidRPr="00F028EC" w:rsidRDefault="00F028EC" w:rsidP="00F028EC">
      <w:pPr>
        <w:pStyle w:val="PargrafodaLista"/>
        <w:widowControl w:val="0"/>
        <w:spacing w:line="360" w:lineRule="auto"/>
        <w:ind w:left="1418"/>
        <w:jc w:val="both"/>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Além disso, alternou de endereço por du</w:t>
      </w:r>
      <w:r w:rsidR="004275C5">
        <w:rPr>
          <w:rFonts w:ascii="Garamond" w:hAnsi="Garamond" w:cs="Arial"/>
        </w:rPr>
        <w:t xml:space="preserve">as vezes, nas localidades a </w:t>
      </w:r>
      <w:proofErr w:type="gramStart"/>
      <w:r w:rsidR="004275C5">
        <w:rPr>
          <w:rFonts w:ascii="Garamond" w:hAnsi="Garamond" w:cs="Arial"/>
        </w:rPr>
        <w:t xml:space="preserve">rua </w:t>
      </w:r>
      <w:r>
        <w:rPr>
          <w:rFonts w:ascii="Garamond" w:hAnsi="Garamond" w:cs="Arial"/>
        </w:rPr>
        <w:t>Trezentos</w:t>
      </w:r>
      <w:proofErr w:type="gramEnd"/>
      <w:r w:rsidR="001631B5">
        <w:rPr>
          <w:rFonts w:ascii="Garamond" w:hAnsi="Garamond" w:cs="Arial"/>
        </w:rPr>
        <w:t xml:space="preserve"> (06/09/2000 e 15/01/2002)</w:t>
      </w:r>
      <w:r>
        <w:rPr>
          <w:rFonts w:ascii="Garamond" w:hAnsi="Garamond" w:cs="Arial"/>
        </w:rPr>
        <w:t xml:space="preserve"> e a rua Antuérpia</w:t>
      </w:r>
      <w:r w:rsidR="001631B5">
        <w:rPr>
          <w:rFonts w:ascii="Garamond" w:hAnsi="Garamond" w:cs="Arial"/>
        </w:rPr>
        <w:t xml:space="preserve"> (11/04/2007 e 23/11/2016)</w:t>
      </w:r>
      <w:r>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Merece destaque também o fato de que a pessoa jurídica não possui nenhum trabalhador registrado, conforme consulta ao </w:t>
      </w:r>
      <w:proofErr w:type="spellStart"/>
      <w:r>
        <w:rPr>
          <w:rFonts w:ascii="Garamond" w:hAnsi="Garamond" w:cs="Arial"/>
        </w:rPr>
        <w:t>Infoseg</w:t>
      </w:r>
      <w:proofErr w:type="spellEnd"/>
      <w:r>
        <w:rPr>
          <w:rFonts w:ascii="Garamond" w:hAnsi="Garamond" w:cs="Arial"/>
        </w:rPr>
        <w:t>. Como pode então fornecer tantos livros e materiais didáticos sem funcionários para executar os serviços?</w:t>
      </w:r>
    </w:p>
    <w:p w:rsidR="00F028EC" w:rsidRPr="00F028EC" w:rsidRDefault="00F028EC" w:rsidP="00F028EC">
      <w:pPr>
        <w:pStyle w:val="PargrafodaLista"/>
        <w:spacing w:line="360" w:lineRule="auto"/>
        <w:rPr>
          <w:rFonts w:ascii="Garamond" w:hAnsi="Garamond" w:cs="Arial"/>
          <w:b/>
        </w:rPr>
      </w:pPr>
    </w:p>
    <w:p w:rsidR="00F028EC" w:rsidRPr="00722C82" w:rsidRDefault="004275C5"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temos mais uma empresa de “fachada”.</w:t>
      </w:r>
    </w:p>
    <w:p w:rsidR="00722C82" w:rsidRPr="00722C82" w:rsidRDefault="00722C82" w:rsidP="00722C82">
      <w:pPr>
        <w:widowControl w:val="0"/>
        <w:spacing w:line="360" w:lineRule="auto"/>
        <w:jc w:val="both"/>
        <w:rPr>
          <w:rFonts w:ascii="Garamond" w:hAnsi="Garamond" w:cs="Arial"/>
          <w:b/>
        </w:rPr>
      </w:pPr>
    </w:p>
    <w:p w:rsidR="004F28AE" w:rsidRDefault="004F28AE" w:rsidP="0058278C">
      <w:pPr>
        <w:pStyle w:val="PargrafodaLista"/>
        <w:widowControl w:val="0"/>
        <w:spacing w:line="360" w:lineRule="auto"/>
        <w:ind w:left="1418"/>
        <w:jc w:val="both"/>
        <w:rPr>
          <w:rFonts w:ascii="Garamond" w:hAnsi="Garamond" w:cs="Arial"/>
          <w:b/>
        </w:rPr>
      </w:pPr>
      <w:r>
        <w:rPr>
          <w:rFonts w:ascii="Garamond" w:hAnsi="Garamond" w:cs="Arial"/>
          <w:b/>
        </w:rPr>
        <w:t xml:space="preserve">I.2.3) Valmir Faria da Silva – ME – CNPJ </w:t>
      </w:r>
      <w:r w:rsidR="00914E72">
        <w:rPr>
          <w:rFonts w:ascii="Garamond" w:hAnsi="Garamond" w:cs="Arial"/>
          <w:b/>
        </w:rPr>
        <w:t>21.558.283/0001-61</w:t>
      </w:r>
    </w:p>
    <w:p w:rsidR="004275C5" w:rsidRDefault="004275C5" w:rsidP="000763B1">
      <w:pPr>
        <w:pStyle w:val="PargrafodaLista"/>
        <w:widowControl w:val="0"/>
        <w:spacing w:line="360" w:lineRule="auto"/>
        <w:ind w:left="1418"/>
        <w:jc w:val="both"/>
        <w:rPr>
          <w:rFonts w:ascii="Garamond" w:hAnsi="Garamond" w:cs="Arial"/>
          <w:b/>
        </w:rPr>
      </w:pPr>
    </w:p>
    <w:p w:rsidR="004275C5" w:rsidRPr="003D5AAE" w:rsidRDefault="00EA711D"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1º/11/1985, a pessoa jurídica Valmir Faria da Silva – ME, cujo nome fantasia é </w:t>
      </w:r>
      <w:proofErr w:type="spellStart"/>
      <w:r>
        <w:rPr>
          <w:rFonts w:ascii="Garamond" w:hAnsi="Garamond" w:cs="Arial"/>
        </w:rPr>
        <w:t>Edifar</w:t>
      </w:r>
      <w:proofErr w:type="spellEnd"/>
      <w:r>
        <w:rPr>
          <w:rFonts w:ascii="Garamond" w:hAnsi="Garamond" w:cs="Arial"/>
        </w:rPr>
        <w:t xml:space="preserve"> Editora e Distribuidora Faria, tinha (e ainda tem) como titular Valmir Faria da Silva, e localiza-se a rua Duarte Coelho, n. 585, bairro Morada do </w:t>
      </w:r>
      <w:r>
        <w:rPr>
          <w:rFonts w:ascii="Garamond" w:hAnsi="Garamond" w:cs="Arial"/>
        </w:rPr>
        <w:lastRenderedPageBreak/>
        <w:t>Vale, em Governador Valadares (ANEXO 9).</w:t>
      </w:r>
    </w:p>
    <w:p w:rsidR="003D5AAE" w:rsidRPr="003D5AAE" w:rsidRDefault="003D5AAE" w:rsidP="000763B1">
      <w:pPr>
        <w:pStyle w:val="PargrafodaLista"/>
        <w:widowControl w:val="0"/>
        <w:spacing w:line="360" w:lineRule="auto"/>
        <w:ind w:left="1418"/>
        <w:jc w:val="both"/>
        <w:rPr>
          <w:rFonts w:ascii="Garamond" w:hAnsi="Garamond" w:cs="Arial"/>
          <w:b/>
        </w:rPr>
      </w:pPr>
    </w:p>
    <w:p w:rsidR="003D5AAE" w:rsidRPr="00D16525" w:rsidRDefault="003D5AAE"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consulta ao endereço no Google </w:t>
      </w:r>
      <w:proofErr w:type="spellStart"/>
      <w:r>
        <w:rPr>
          <w:rFonts w:ascii="Garamond" w:hAnsi="Garamond" w:cs="Arial"/>
        </w:rPr>
        <w:t>Maps</w:t>
      </w:r>
      <w:proofErr w:type="spellEnd"/>
      <w:r>
        <w:rPr>
          <w:rFonts w:ascii="Garamond" w:hAnsi="Garamond" w:cs="Arial"/>
        </w:rPr>
        <w:t xml:space="preserve">, minha equipe de assessoria localizou uma casa residencial, sem indícios de qualquer estabelecimento comercial. Já em consulta ao </w:t>
      </w:r>
      <w:proofErr w:type="spellStart"/>
      <w:r>
        <w:rPr>
          <w:rFonts w:ascii="Garamond" w:hAnsi="Garamond" w:cs="Arial"/>
        </w:rPr>
        <w:t>Infoseg</w:t>
      </w:r>
      <w:proofErr w:type="spellEnd"/>
      <w:r>
        <w:rPr>
          <w:rFonts w:ascii="Garamond" w:hAnsi="Garamond" w:cs="Arial"/>
        </w:rPr>
        <w:t>, verificou-se que a empresa possui cinco funcionários, a seguir denominados: Marilene Almeida Maciel, Maria Cristina Prates Alves, Angélica de Cássia Flor, Vicente Paulo da Silva e Antônio Clarete.</w:t>
      </w:r>
    </w:p>
    <w:p w:rsidR="00D16525" w:rsidRPr="00D16525" w:rsidRDefault="00D16525" w:rsidP="00D16525">
      <w:pPr>
        <w:widowControl w:val="0"/>
        <w:spacing w:line="360" w:lineRule="auto"/>
        <w:jc w:val="both"/>
        <w:rPr>
          <w:rFonts w:ascii="Garamond" w:hAnsi="Garamond" w:cs="Arial"/>
          <w:b/>
        </w:rPr>
      </w:pPr>
    </w:p>
    <w:p w:rsidR="003D5AAE" w:rsidRDefault="000763B1" w:rsidP="00E2315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722C82" w:rsidRDefault="00722C82" w:rsidP="00B07686">
      <w:pPr>
        <w:pStyle w:val="PargrafodaLista"/>
        <w:widowControl w:val="0"/>
        <w:spacing w:line="360" w:lineRule="auto"/>
        <w:ind w:left="1418"/>
        <w:jc w:val="both"/>
        <w:rPr>
          <w:rFonts w:ascii="Garamond" w:hAnsi="Garamond" w:cs="Arial"/>
          <w:b/>
        </w:rPr>
      </w:pPr>
    </w:p>
    <w:p w:rsidR="00797D68" w:rsidRPr="00797D68" w:rsidRDefault="00797D68" w:rsidP="00B07686">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 xml:space="preserve">Da </w:t>
      </w:r>
      <w:r w:rsidR="00E23150">
        <w:rPr>
          <w:rFonts w:ascii="Garamond" w:hAnsi="Garamond" w:cs="Arial"/>
          <w:b/>
        </w:rPr>
        <w:t>síntese do Procedimento Licitatório n. 031/2013 – Pregão Presencial n. 017/2013, promovido pelo município de Alvarenga</w:t>
      </w:r>
    </w:p>
    <w:p w:rsidR="00797D68" w:rsidRPr="00797D68" w:rsidRDefault="00797D68" w:rsidP="00B07686">
      <w:pPr>
        <w:pStyle w:val="PargrafodaLista"/>
        <w:spacing w:line="360" w:lineRule="auto"/>
        <w:rPr>
          <w:rFonts w:ascii="Garamond" w:hAnsi="Garamond" w:cs="Arial"/>
        </w:rPr>
      </w:pPr>
    </w:p>
    <w:p w:rsidR="003A2EB2" w:rsidRDefault="00AC7149" w:rsidP="00B07686">
      <w:pPr>
        <w:pStyle w:val="PargrafodaLista"/>
        <w:numPr>
          <w:ilvl w:val="0"/>
          <w:numId w:val="3"/>
        </w:numPr>
        <w:spacing w:line="360" w:lineRule="auto"/>
        <w:ind w:left="0" w:firstLine="1418"/>
        <w:jc w:val="both"/>
        <w:rPr>
          <w:rFonts w:ascii="Garamond" w:hAnsi="Garamond" w:cs="Arial"/>
        </w:rPr>
      </w:pPr>
      <w:r>
        <w:rPr>
          <w:rFonts w:ascii="Garamond" w:hAnsi="Garamond" w:cs="Arial"/>
        </w:rPr>
        <w:t>O Procedimento Licitatório n. 031/2013 – Pregão Presencial n. 017/2013</w:t>
      </w:r>
      <w:r w:rsidR="001961D8">
        <w:rPr>
          <w:rFonts w:ascii="Garamond" w:hAnsi="Garamond" w:cs="Arial"/>
        </w:rPr>
        <w:t>, promovido pelo município de Alvarenga,</w:t>
      </w:r>
      <w:r>
        <w:rPr>
          <w:rFonts w:ascii="Garamond" w:hAnsi="Garamond" w:cs="Arial"/>
        </w:rPr>
        <w:t xml:space="preserve"> tinha por objeto a aquisição de materiais pedagógicos para atender a Secretaria Municipal de Educação, conforme o Anexo I</w:t>
      </w:r>
      <w:r w:rsidR="00EA711D">
        <w:rPr>
          <w:rFonts w:ascii="Garamond" w:hAnsi="Garamond" w:cs="Arial"/>
        </w:rPr>
        <w:t xml:space="preserve"> (ANEXO 10)</w:t>
      </w:r>
      <w:r>
        <w:rPr>
          <w:rFonts w:ascii="Garamond" w:hAnsi="Garamond" w:cs="Arial"/>
        </w:rPr>
        <w:t xml:space="preserve">. </w:t>
      </w:r>
    </w:p>
    <w:p w:rsidR="000B6CD5" w:rsidRDefault="000B6CD5" w:rsidP="000B6CD5">
      <w:pPr>
        <w:pStyle w:val="PargrafodaLista"/>
        <w:spacing w:line="360" w:lineRule="auto"/>
        <w:ind w:left="1418"/>
        <w:jc w:val="both"/>
        <w:rPr>
          <w:rFonts w:ascii="Garamond" w:hAnsi="Garamond" w:cs="Arial"/>
        </w:rPr>
      </w:pPr>
    </w:p>
    <w:p w:rsidR="001961D8" w:rsidRDefault="001961D8" w:rsidP="00B07686">
      <w:pPr>
        <w:pStyle w:val="PargrafodaLista"/>
        <w:numPr>
          <w:ilvl w:val="0"/>
          <w:numId w:val="3"/>
        </w:numPr>
        <w:spacing w:line="360" w:lineRule="auto"/>
        <w:ind w:left="0" w:firstLine="1418"/>
        <w:jc w:val="both"/>
        <w:rPr>
          <w:rFonts w:ascii="Garamond" w:hAnsi="Garamond" w:cs="Arial"/>
        </w:rPr>
      </w:pPr>
      <w:r>
        <w:rPr>
          <w:rFonts w:ascii="Garamond" w:hAnsi="Garamond" w:cs="Arial"/>
        </w:rPr>
        <w:t>Solicitada a abertura do procedimento licitatório, pela então Secretária Municipal de Educação, Marli Maria dos Anjos, em 26/11/2013, por meio de ofício direcionado ao Setor de Compras e Licitações, foi então realizada, em 09/12/2013, a cotação média dos preços de mercado.</w:t>
      </w:r>
    </w:p>
    <w:p w:rsidR="00722C82" w:rsidRPr="00722C82" w:rsidRDefault="00722C82" w:rsidP="00722C82">
      <w:pPr>
        <w:spacing w:line="360" w:lineRule="auto"/>
        <w:jc w:val="both"/>
        <w:rPr>
          <w:rFonts w:ascii="Garamond" w:hAnsi="Garamond" w:cs="Arial"/>
        </w:rPr>
      </w:pPr>
    </w:p>
    <w:p w:rsidR="001961D8" w:rsidRDefault="001961D8" w:rsidP="00B0768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Posteriormente, o Setor de Compras e Licitações solicitou ao Setor de Contabilidade e ao Setor de Finanças a informação sobre disponibilidade orçamentária e financeira para a abertura do procedimento licitatório. As respostas foram fornecidas </w:t>
      </w:r>
      <w:r w:rsidR="00C7731F">
        <w:rPr>
          <w:rFonts w:ascii="Garamond" w:hAnsi="Garamond" w:cs="Arial"/>
        </w:rPr>
        <w:t xml:space="preserve">também </w:t>
      </w:r>
      <w:r>
        <w:rPr>
          <w:rFonts w:ascii="Garamond" w:hAnsi="Garamond" w:cs="Arial"/>
        </w:rPr>
        <w:t>em 09/12/2013.</w:t>
      </w:r>
    </w:p>
    <w:p w:rsidR="001961D8" w:rsidRDefault="001961D8" w:rsidP="00B07686">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Em 10/12/2013, a então Prefeita Municipal de Alvarenga, Maria Izabel da Silva Netto, autorizou a abertura do procedimento licitatório. A sessão de abertura e julgamento ocorreu em 26/12/2013, tendo restado vencedoras as empresas Valmir Faria da Silva – ME e Ângela Mayara Ribeiro Serra – ME.</w:t>
      </w:r>
    </w:p>
    <w:p w:rsidR="001961D8" w:rsidRPr="001961D8" w:rsidRDefault="001961D8" w:rsidP="00B07686">
      <w:pPr>
        <w:pStyle w:val="PargrafodaLista"/>
        <w:spacing w:line="360" w:lineRule="auto"/>
        <w:rPr>
          <w:rFonts w:ascii="Garamond" w:hAnsi="Garamond" w:cs="Arial"/>
        </w:rPr>
      </w:pPr>
    </w:p>
    <w:p w:rsidR="001961D8" w:rsidRDefault="001961D8" w:rsidP="00B07686">
      <w:pPr>
        <w:pStyle w:val="PargrafodaLista"/>
        <w:numPr>
          <w:ilvl w:val="0"/>
          <w:numId w:val="3"/>
        </w:numPr>
        <w:spacing w:line="360" w:lineRule="auto"/>
        <w:ind w:left="0" w:firstLine="1418"/>
        <w:jc w:val="both"/>
        <w:rPr>
          <w:rFonts w:ascii="Garamond" w:hAnsi="Garamond" w:cs="Arial"/>
        </w:rPr>
      </w:pPr>
      <w:r>
        <w:rPr>
          <w:rFonts w:ascii="Garamond" w:hAnsi="Garamond" w:cs="Arial"/>
        </w:rPr>
        <w:t>Fato é que os maiores indícios de direcionamento do Pregão Presencial n. 017/2013 encontram-se ao final do procedimento licitatório.</w:t>
      </w:r>
    </w:p>
    <w:p w:rsidR="001961D8" w:rsidRPr="001961D8" w:rsidRDefault="001961D8" w:rsidP="00B07686">
      <w:pPr>
        <w:pStyle w:val="PargrafodaLista"/>
        <w:spacing w:line="360" w:lineRule="auto"/>
        <w:rPr>
          <w:rFonts w:ascii="Garamond" w:hAnsi="Garamond" w:cs="Arial"/>
        </w:rPr>
      </w:pPr>
    </w:p>
    <w:p w:rsidR="001961D8" w:rsidRDefault="001961D8" w:rsidP="00B07686">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Na mesma data de 26/12/2013, quando foi realizada a sessão do pregão, </w:t>
      </w:r>
      <w:r w:rsidR="001620B5">
        <w:rPr>
          <w:rFonts w:ascii="Garamond" w:hAnsi="Garamond" w:cs="Arial"/>
        </w:rPr>
        <w:t xml:space="preserve">foram também assinados o ato de adjudicação, o termo de publicação e a solicitação do parecer jurídico final. </w:t>
      </w:r>
    </w:p>
    <w:p w:rsidR="001620B5" w:rsidRPr="001620B5" w:rsidRDefault="001620B5" w:rsidP="00613E2D">
      <w:pPr>
        <w:pStyle w:val="PargrafodaLista"/>
        <w:spacing w:line="360" w:lineRule="auto"/>
        <w:rPr>
          <w:rFonts w:ascii="Garamond" w:hAnsi="Garamond" w:cs="Arial"/>
        </w:rPr>
      </w:pPr>
    </w:p>
    <w:p w:rsidR="00B07686" w:rsidRDefault="001620B5" w:rsidP="00613E2D">
      <w:pPr>
        <w:pStyle w:val="PargrafodaLista"/>
        <w:numPr>
          <w:ilvl w:val="0"/>
          <w:numId w:val="3"/>
        </w:numPr>
        <w:spacing w:line="360" w:lineRule="auto"/>
        <w:ind w:left="0" w:firstLine="1418"/>
        <w:jc w:val="both"/>
        <w:rPr>
          <w:rFonts w:ascii="Garamond" w:hAnsi="Garamond" w:cs="Arial"/>
        </w:rPr>
      </w:pPr>
      <w:r>
        <w:rPr>
          <w:rFonts w:ascii="Garamond" w:hAnsi="Garamond" w:cs="Arial"/>
        </w:rPr>
        <w:t>Pior que isso, no dia seguinte, 27/12/2013, foram realizados todos esses atos a seguir narrados: (i) parecer jurídico final, (</w:t>
      </w:r>
      <w:proofErr w:type="spellStart"/>
      <w:r>
        <w:rPr>
          <w:rFonts w:ascii="Garamond" w:hAnsi="Garamond" w:cs="Arial"/>
        </w:rPr>
        <w:t>ii</w:t>
      </w:r>
      <w:proofErr w:type="spellEnd"/>
      <w:r>
        <w:rPr>
          <w:rFonts w:ascii="Garamond" w:hAnsi="Garamond" w:cs="Arial"/>
        </w:rPr>
        <w:t>) ato de homologação, (</w:t>
      </w:r>
      <w:proofErr w:type="spellStart"/>
      <w:r>
        <w:rPr>
          <w:rFonts w:ascii="Garamond" w:hAnsi="Garamond" w:cs="Arial"/>
        </w:rPr>
        <w:t>iii</w:t>
      </w:r>
      <w:proofErr w:type="spellEnd"/>
      <w:r>
        <w:rPr>
          <w:rFonts w:ascii="Garamond" w:hAnsi="Garamond" w:cs="Arial"/>
        </w:rPr>
        <w:t>) solicitação de comparecimento para assinatura do contrato; (</w:t>
      </w:r>
      <w:proofErr w:type="spellStart"/>
      <w:r>
        <w:rPr>
          <w:rFonts w:ascii="Garamond" w:hAnsi="Garamond" w:cs="Arial"/>
        </w:rPr>
        <w:t>iv</w:t>
      </w:r>
      <w:proofErr w:type="spellEnd"/>
      <w:r>
        <w:rPr>
          <w:rFonts w:ascii="Garamond" w:hAnsi="Garamond" w:cs="Arial"/>
        </w:rPr>
        <w:t>) assinatura dos contratos n. 047/2013 e 048/2013, com as duas empresas vencedoras, (v) publicação dos extratos dos contratos, (vi) empenho e liquidação de valores às empresas contratadas; e (vi) fornecimento de parte do material, conforme nota de autorização de fornecimento daquela mesma data.</w:t>
      </w:r>
    </w:p>
    <w:p w:rsidR="00B07686" w:rsidRPr="00B07686" w:rsidRDefault="00B07686" w:rsidP="00613E2D">
      <w:pPr>
        <w:pStyle w:val="PargrafodaLista"/>
        <w:spacing w:line="360" w:lineRule="auto"/>
        <w:rPr>
          <w:rFonts w:ascii="Garamond" w:hAnsi="Garamond" w:cs="Arial"/>
        </w:rPr>
      </w:pPr>
    </w:p>
    <w:p w:rsidR="00613E2D" w:rsidRDefault="00B07686" w:rsidP="00613E2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Veja bem: </w:t>
      </w:r>
      <w:r w:rsidR="00613E2D">
        <w:rPr>
          <w:rFonts w:ascii="Garamond" w:hAnsi="Garamond" w:cs="Arial"/>
        </w:rPr>
        <w:t>a sessão foi supostamente realizada no dia 26/12/2013, tendo as empresas vencedoras sido convocadas para assinatura dos contratos no dia seguinte, 27/12/2013. As assinaturas também ocorreram nesta data.</w:t>
      </w:r>
    </w:p>
    <w:p w:rsidR="00722C82" w:rsidRPr="00722C82" w:rsidRDefault="00722C82" w:rsidP="00722C82">
      <w:pPr>
        <w:spacing w:line="360" w:lineRule="auto"/>
        <w:jc w:val="both"/>
        <w:rPr>
          <w:rFonts w:ascii="Garamond" w:hAnsi="Garamond" w:cs="Arial"/>
        </w:rPr>
      </w:pPr>
    </w:p>
    <w:p w:rsidR="00613E2D" w:rsidRDefault="00613E2D" w:rsidP="00613E2D">
      <w:pPr>
        <w:pStyle w:val="PargrafodaLista"/>
        <w:numPr>
          <w:ilvl w:val="0"/>
          <w:numId w:val="3"/>
        </w:numPr>
        <w:spacing w:line="360" w:lineRule="auto"/>
        <w:ind w:left="0" w:firstLine="1418"/>
        <w:jc w:val="both"/>
        <w:rPr>
          <w:rFonts w:ascii="Garamond" w:hAnsi="Garamond" w:cs="Arial"/>
        </w:rPr>
      </w:pPr>
      <w:r>
        <w:rPr>
          <w:rFonts w:ascii="Garamond" w:hAnsi="Garamond" w:cs="Arial"/>
        </w:rPr>
        <w:t>Estariam as empresas esperando, no próprio município de Alvarenga, a assinatura dos contratos no dia posterior ao julgamento da licitação? Afinal, as empresas não possuem seus estabelecimentos no município, mas sim em Belo Horizonte e Governador Valadares.</w:t>
      </w:r>
    </w:p>
    <w:p w:rsidR="00613E2D" w:rsidRDefault="00613E2D" w:rsidP="00613E2D">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Mais que isso: </w:t>
      </w:r>
      <w:r w:rsidR="00B07686">
        <w:rPr>
          <w:rFonts w:ascii="Garamond" w:hAnsi="Garamond" w:cs="Arial"/>
        </w:rPr>
        <w:t>a nota de empenho n. 2907/2013-001 foi emitida em 27/12/2013, no valor de R$ 38.101,70, a favor da empresa Valmir Faria da Silva – ME. A liquidação e a autorização de pagamento também ocorreram na mesma data, em 27/12/2013.</w:t>
      </w:r>
    </w:p>
    <w:p w:rsidR="00E23150" w:rsidRDefault="00EA711D" w:rsidP="00D7360E">
      <w:pPr>
        <w:pStyle w:val="PargrafodaLista"/>
        <w:widowControl w:val="0"/>
        <w:spacing w:line="360" w:lineRule="auto"/>
        <w:ind w:left="0"/>
        <w:jc w:val="center"/>
        <w:rPr>
          <w:rFonts w:ascii="Garamond" w:hAnsi="Garamond" w:cs="Arial"/>
        </w:rPr>
      </w:pPr>
      <w:r>
        <w:rPr>
          <w:rFonts w:ascii="Garamond" w:hAnsi="Garamond" w:cs="Arial"/>
          <w:noProof/>
        </w:rPr>
        <mc:AlternateContent>
          <mc:Choice Requires="wps">
            <w:drawing>
              <wp:anchor distT="0" distB="0" distL="114300" distR="114300" simplePos="0" relativeHeight="251659264" behindDoc="0" locked="0" layoutInCell="1" allowOverlap="1">
                <wp:simplePos x="0" y="0"/>
                <wp:positionH relativeFrom="column">
                  <wp:posOffset>2693670</wp:posOffset>
                </wp:positionH>
                <wp:positionV relativeFrom="paragraph">
                  <wp:posOffset>715911</wp:posOffset>
                </wp:positionV>
                <wp:extent cx="1297172" cy="170121"/>
                <wp:effectExtent l="19050" t="19050" r="17780" b="20955"/>
                <wp:wrapNone/>
                <wp:docPr id="4" name="Retângulo de cantos arredondados 4"/>
                <wp:cNvGraphicFramePr/>
                <a:graphic xmlns:a="http://schemas.openxmlformats.org/drawingml/2006/main">
                  <a:graphicData uri="http://schemas.microsoft.com/office/word/2010/wordprocessingShape">
                    <wps:wsp>
                      <wps:cNvSpPr/>
                      <wps:spPr>
                        <a:xfrm>
                          <a:off x="0" y="0"/>
                          <a:ext cx="1297172" cy="170121"/>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B2E156" id="Retângulo de cantos arredondados 4" o:spid="_x0000_s1026" style="position:absolute;margin-left:212.1pt;margin-top:56.35pt;width:102.15pt;height:13.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" filled="f" strokecolor="#c0504d [3205]" strokeweight="2.25pt"/>
            </w:pict>
          </mc:Fallback>
        </mc:AlternateContent>
      </w:r>
      <w:r>
        <w:rPr>
          <w:rFonts w:ascii="Garamond" w:hAnsi="Garamond" w:cs="Arial"/>
          <w:noProof/>
        </w:rPr>
        <mc:AlternateContent>
          <mc:Choice Requires="wps">
            <w:drawing>
              <wp:anchor distT="0" distB="0" distL="114300" distR="114300" simplePos="0" relativeHeight="251661312" behindDoc="0" locked="0" layoutInCell="1" allowOverlap="1" wp14:anchorId="40435C7E" wp14:editId="73401DA5">
                <wp:simplePos x="0" y="0"/>
                <wp:positionH relativeFrom="column">
                  <wp:posOffset>748192</wp:posOffset>
                </wp:positionH>
                <wp:positionV relativeFrom="paragraph">
                  <wp:posOffset>1800432</wp:posOffset>
                </wp:positionV>
                <wp:extent cx="1382232" cy="170121"/>
                <wp:effectExtent l="19050" t="19050" r="27940" b="20955"/>
                <wp:wrapNone/>
                <wp:docPr id="5" name="Retângulo de cantos arredondados 5"/>
                <wp:cNvGraphicFramePr/>
                <a:graphic xmlns:a="http://schemas.openxmlformats.org/drawingml/2006/main">
                  <a:graphicData uri="http://schemas.microsoft.com/office/word/2010/wordprocessingShape">
                    <wps:wsp>
                      <wps:cNvSpPr/>
                      <wps:spPr>
                        <a:xfrm>
                          <a:off x="0" y="0"/>
                          <a:ext cx="1382232" cy="170121"/>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44717E" id="Retângulo de cantos arredondados 5" o:spid="_x0000_s1026" style="position:absolute;margin-left:58.9pt;margin-top:141.75pt;width:108.85pt;height:13.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" filled="f" strokecolor="#c0504d [3205]" strokeweight="2.25pt"/>
            </w:pict>
          </mc:Fallback>
        </mc:AlternateContent>
      </w:r>
      <w:r>
        <w:rPr>
          <w:rFonts w:ascii="Garamond" w:hAnsi="Garamond" w:cs="Arial"/>
          <w:noProof/>
        </w:rPr>
        <mc:AlternateContent>
          <mc:Choice Requires="wps">
            <w:drawing>
              <wp:anchor distT="0" distB="0" distL="114300" distR="114300" simplePos="0" relativeHeight="251663360" behindDoc="0" locked="0" layoutInCell="1" allowOverlap="1" wp14:anchorId="0124DEA6" wp14:editId="7E7E368E">
                <wp:simplePos x="0" y="0"/>
                <wp:positionH relativeFrom="margin">
                  <wp:align>left</wp:align>
                </wp:positionH>
                <wp:positionV relativeFrom="paragraph">
                  <wp:posOffset>2682860</wp:posOffset>
                </wp:positionV>
                <wp:extent cx="5167423" cy="392888"/>
                <wp:effectExtent l="19050" t="19050" r="14605" b="26670"/>
                <wp:wrapNone/>
                <wp:docPr id="6" name="Retângulo de cantos arredondados 6"/>
                <wp:cNvGraphicFramePr/>
                <a:graphic xmlns:a="http://schemas.openxmlformats.org/drawingml/2006/main">
                  <a:graphicData uri="http://schemas.microsoft.com/office/word/2010/wordprocessingShape">
                    <wps:wsp>
                      <wps:cNvSpPr/>
                      <wps:spPr>
                        <a:xfrm>
                          <a:off x="0" y="0"/>
                          <a:ext cx="5167423" cy="392888"/>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E7DC2" id="Retângulo de cantos arredondados 6" o:spid="_x0000_s1026" style="position:absolute;margin-left:0;margin-top:211.25pt;width:406.9pt;height:30.9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" filled="f" strokecolor="#c0504d [3205]" strokeweight="2.25pt">
                <w10:wrap anchorx="margin"/>
              </v:roundrect>
            </w:pict>
          </mc:Fallback>
        </mc:AlternateContent>
      </w:r>
      <w:r>
        <w:rPr>
          <w:rFonts w:ascii="Garamond" w:hAnsi="Garamond" w:cs="Arial"/>
          <w:noProof/>
        </w:rPr>
        <mc:AlternateContent>
          <mc:Choice Requires="wps">
            <w:drawing>
              <wp:anchor distT="0" distB="0" distL="114300" distR="114300" simplePos="0" relativeHeight="251665408" behindDoc="0" locked="0" layoutInCell="1" allowOverlap="1" wp14:anchorId="5F8CAFBE" wp14:editId="333EE32B">
                <wp:simplePos x="0" y="0"/>
                <wp:positionH relativeFrom="column">
                  <wp:posOffset>535926</wp:posOffset>
                </wp:positionH>
                <wp:positionV relativeFrom="paragraph">
                  <wp:posOffset>4500747</wp:posOffset>
                </wp:positionV>
                <wp:extent cx="786809" cy="191386"/>
                <wp:effectExtent l="19050" t="19050" r="13335" b="18415"/>
                <wp:wrapNone/>
                <wp:docPr id="7" name="Retângulo de cantos arredondados 7"/>
                <wp:cNvGraphicFramePr/>
                <a:graphic xmlns:a="http://schemas.openxmlformats.org/drawingml/2006/main">
                  <a:graphicData uri="http://schemas.microsoft.com/office/word/2010/wordprocessingShape">
                    <wps:wsp>
                      <wps:cNvSpPr/>
                      <wps:spPr>
                        <a:xfrm>
                          <a:off x="0" y="0"/>
                          <a:ext cx="786809" cy="191386"/>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7B922" id="Retângulo de cantos arredondados 7" o:spid="_x0000_s1026" style="position:absolute;margin-left:42.2pt;margin-top:354.4pt;width:61.9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" filled="f" strokecolor="#c0504d [3205]" strokeweight="2.25pt"/>
            </w:pict>
          </mc:Fallback>
        </mc:AlternateContent>
      </w:r>
      <w:r>
        <w:rPr>
          <w:rFonts w:ascii="Garamond" w:hAnsi="Garamond" w:cs="Arial"/>
          <w:noProof/>
        </w:rPr>
        <mc:AlternateContent>
          <mc:Choice Requires="wps">
            <w:drawing>
              <wp:anchor distT="0" distB="0" distL="114300" distR="114300" simplePos="0" relativeHeight="251667456" behindDoc="0" locked="0" layoutInCell="1" allowOverlap="1" wp14:anchorId="5468199E" wp14:editId="38AB99D7">
                <wp:simplePos x="0" y="0"/>
                <wp:positionH relativeFrom="column">
                  <wp:posOffset>518160</wp:posOffset>
                </wp:positionH>
                <wp:positionV relativeFrom="paragraph">
                  <wp:posOffset>5514340</wp:posOffset>
                </wp:positionV>
                <wp:extent cx="786809" cy="191386"/>
                <wp:effectExtent l="19050" t="19050" r="13335" b="18415"/>
                <wp:wrapNone/>
                <wp:docPr id="8" name="Retângulo de cantos arredondados 8"/>
                <wp:cNvGraphicFramePr/>
                <a:graphic xmlns:a="http://schemas.openxmlformats.org/drawingml/2006/main">
                  <a:graphicData uri="http://schemas.microsoft.com/office/word/2010/wordprocessingShape">
                    <wps:wsp>
                      <wps:cNvSpPr/>
                      <wps:spPr>
                        <a:xfrm>
                          <a:off x="0" y="0"/>
                          <a:ext cx="786809" cy="191386"/>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B7152" id="Retângulo de cantos arredondados 8" o:spid="_x0000_s1026" style="position:absolute;margin-left:40.8pt;margin-top:434.2pt;width:61.95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" filled="f" strokecolor="#c0504d [3205]" strokeweight="2.25pt"/>
            </w:pict>
          </mc:Fallback>
        </mc:AlternateContent>
      </w:r>
      <w:r w:rsidR="00613E2D">
        <w:rPr>
          <w:rFonts w:ascii="Garamond" w:hAnsi="Garamond" w:cs="Arial"/>
          <w:noProof/>
        </w:rPr>
        <mc:AlternateContent>
          <mc:Choice Requires="wps">
            <w:drawing>
              <wp:anchor distT="0" distB="0" distL="114300" distR="114300" simplePos="0" relativeHeight="251669504" behindDoc="0" locked="0" layoutInCell="1" allowOverlap="1" wp14:anchorId="3C53EA4E" wp14:editId="7A507BB0">
                <wp:simplePos x="0" y="0"/>
                <wp:positionH relativeFrom="column">
                  <wp:posOffset>548950</wp:posOffset>
                </wp:positionH>
                <wp:positionV relativeFrom="paragraph">
                  <wp:posOffset>6183748</wp:posOffset>
                </wp:positionV>
                <wp:extent cx="786809" cy="191386"/>
                <wp:effectExtent l="19050" t="19050" r="13335" b="18415"/>
                <wp:wrapNone/>
                <wp:docPr id="9" name="Retângulo de cantos arredondados 9"/>
                <wp:cNvGraphicFramePr/>
                <a:graphic xmlns:a="http://schemas.openxmlformats.org/drawingml/2006/main">
                  <a:graphicData uri="http://schemas.microsoft.com/office/word/2010/wordprocessingShape">
                    <wps:wsp>
                      <wps:cNvSpPr/>
                      <wps:spPr>
                        <a:xfrm>
                          <a:off x="0" y="0"/>
                          <a:ext cx="786809" cy="191386"/>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A14B5" id="Retângulo de cantos arredondados 9" o:spid="_x0000_s1026" style="position:absolute;margin-left:43.2pt;margin-top:486.9pt;width:61.95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" filled="f" strokecolor="#c0504d [3205]" strokeweight="2.25pt"/>
            </w:pict>
          </mc:Fallback>
        </mc:AlternateContent>
      </w:r>
      <w:r w:rsidR="00D7360E">
        <w:rPr>
          <w:rFonts w:ascii="Garamond" w:hAnsi="Garamond" w:cs="Arial"/>
          <w:noProof/>
        </w:rPr>
        <w:drawing>
          <wp:inline distT="0" distB="0" distL="0" distR="0">
            <wp:extent cx="5070062" cy="70770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082861" cy="7094940"/>
                    </a:xfrm>
                    <a:prstGeom prst="rect">
                      <a:avLst/>
                    </a:prstGeom>
                  </pic:spPr>
                </pic:pic>
              </a:graphicData>
            </a:graphic>
          </wp:inline>
        </w:drawing>
      </w:r>
    </w:p>
    <w:p w:rsidR="00D7360E" w:rsidRDefault="00613E2D" w:rsidP="001961D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tudo pode ocorrer tão rápido assim? </w:t>
      </w:r>
      <w:r w:rsidR="00D7360E">
        <w:rPr>
          <w:rFonts w:ascii="Garamond" w:hAnsi="Garamond" w:cs="Arial"/>
        </w:rPr>
        <w:t>As notas de autorização de fornecimento dos produtos também foram emitidas em 27/12/2013</w:t>
      </w:r>
      <w:r w:rsidR="00CC04F9">
        <w:rPr>
          <w:rFonts w:ascii="Garamond" w:hAnsi="Garamond" w:cs="Arial"/>
        </w:rPr>
        <w:t>.</w:t>
      </w:r>
      <w:r w:rsidR="00D7360E">
        <w:rPr>
          <w:rFonts w:ascii="Garamond" w:hAnsi="Garamond" w:cs="Arial"/>
        </w:rPr>
        <w:t xml:space="preserve"> Veja uma </w:t>
      </w:r>
      <w:r w:rsidR="007C1F5A">
        <w:rPr>
          <w:rFonts w:ascii="Garamond" w:hAnsi="Garamond" w:cs="Arial"/>
        </w:rPr>
        <w:t>delas</w:t>
      </w:r>
      <w:r w:rsidR="00D7360E">
        <w:rPr>
          <w:rFonts w:ascii="Garamond" w:hAnsi="Garamond" w:cs="Arial"/>
        </w:rPr>
        <w:t>.</w:t>
      </w:r>
    </w:p>
    <w:p w:rsidR="00CC04F9" w:rsidRDefault="00CC04F9" w:rsidP="00CC04F9">
      <w:pPr>
        <w:pStyle w:val="PargrafodaLista"/>
        <w:widowControl w:val="0"/>
        <w:spacing w:line="360" w:lineRule="auto"/>
        <w:ind w:left="1418"/>
        <w:jc w:val="both"/>
        <w:rPr>
          <w:rFonts w:ascii="Garamond" w:hAnsi="Garamond" w:cs="Arial"/>
        </w:rPr>
      </w:pPr>
    </w:p>
    <w:p w:rsidR="00D7360E" w:rsidRDefault="00CC04F9" w:rsidP="00D7360E">
      <w:pPr>
        <w:pStyle w:val="PargrafodaLista"/>
        <w:widowControl w:val="0"/>
        <w:spacing w:line="360" w:lineRule="auto"/>
        <w:ind w:left="142"/>
        <w:jc w:val="both"/>
        <w:rPr>
          <w:rFonts w:ascii="Garamond" w:hAnsi="Garamond" w:cs="Arial"/>
        </w:rPr>
      </w:pPr>
      <w:r>
        <w:rPr>
          <w:rFonts w:ascii="Garamond" w:hAnsi="Garamond" w:cs="Arial"/>
          <w:noProof/>
        </w:rPr>
        <mc:AlternateContent>
          <mc:Choice Requires="wps">
            <w:drawing>
              <wp:anchor distT="0" distB="0" distL="114300" distR="114300" simplePos="0" relativeHeight="251671552" behindDoc="0" locked="0" layoutInCell="1" allowOverlap="1" wp14:anchorId="0ABDA1C6" wp14:editId="27F3E240">
                <wp:simplePos x="0" y="0"/>
                <wp:positionH relativeFrom="column">
                  <wp:posOffset>2767315</wp:posOffset>
                </wp:positionH>
                <wp:positionV relativeFrom="paragraph">
                  <wp:posOffset>582605</wp:posOffset>
                </wp:positionV>
                <wp:extent cx="903767" cy="148855"/>
                <wp:effectExtent l="19050" t="19050" r="10795" b="22860"/>
                <wp:wrapNone/>
                <wp:docPr id="12" name="Retângulo de cantos arredondados 12"/>
                <wp:cNvGraphicFramePr/>
                <a:graphic xmlns:a="http://schemas.openxmlformats.org/drawingml/2006/main">
                  <a:graphicData uri="http://schemas.microsoft.com/office/word/2010/wordprocessingShape">
                    <wps:wsp>
                      <wps:cNvSpPr/>
                      <wps:spPr>
                        <a:xfrm>
                          <a:off x="0" y="0"/>
                          <a:ext cx="903767" cy="148855"/>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ED2A1" id="Retângulo de cantos arredondados 12" o:spid="_x0000_s1026" style="position:absolute;margin-left:217.9pt;margin-top:45.85pt;width:71.1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" filled="f" strokecolor="#c0504d [3205]" strokeweight="2.25pt"/>
            </w:pict>
          </mc:Fallback>
        </mc:AlternateContent>
      </w:r>
      <w:r>
        <w:rPr>
          <w:rFonts w:ascii="Garamond" w:hAnsi="Garamond" w:cs="Arial"/>
          <w:noProof/>
        </w:rPr>
        <mc:AlternateContent>
          <mc:Choice Requires="wps">
            <w:drawing>
              <wp:anchor distT="0" distB="0" distL="114300" distR="114300" simplePos="0" relativeHeight="251675648" behindDoc="0" locked="0" layoutInCell="1" allowOverlap="1" wp14:anchorId="61E6B286" wp14:editId="6A5B9FB6">
                <wp:simplePos x="0" y="0"/>
                <wp:positionH relativeFrom="column">
                  <wp:posOffset>183515</wp:posOffset>
                </wp:positionH>
                <wp:positionV relativeFrom="paragraph">
                  <wp:posOffset>1688125</wp:posOffset>
                </wp:positionV>
                <wp:extent cx="2286000" cy="148856"/>
                <wp:effectExtent l="19050" t="19050" r="19050" b="22860"/>
                <wp:wrapNone/>
                <wp:docPr id="15" name="Retângulo de cantos arredondados 15"/>
                <wp:cNvGraphicFramePr/>
                <a:graphic xmlns:a="http://schemas.openxmlformats.org/drawingml/2006/main">
                  <a:graphicData uri="http://schemas.microsoft.com/office/word/2010/wordprocessingShape">
                    <wps:wsp>
                      <wps:cNvSpPr/>
                      <wps:spPr>
                        <a:xfrm>
                          <a:off x="0" y="0"/>
                          <a:ext cx="2286000" cy="148856"/>
                        </a:xfrm>
                        <a:prstGeom prst="round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818EA" id="Retângulo de cantos arredondados 15" o:spid="_x0000_s1026" style="position:absolute;margin-left:14.45pt;margin-top:132.9pt;width:180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" filled="f" strokecolor="#c0504d [3205]" strokeweight="2.25pt"/>
            </w:pict>
          </mc:Fallback>
        </mc:AlternateContent>
      </w:r>
      <w:r w:rsidR="00D7360E">
        <w:rPr>
          <w:rFonts w:ascii="Garamond" w:hAnsi="Garamond" w:cs="Arial"/>
          <w:noProof/>
        </w:rPr>
        <w:drawing>
          <wp:inline distT="0" distB="0" distL="0" distR="0">
            <wp:extent cx="5759342" cy="7060019"/>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jpg"/>
                    <pic:cNvPicPr/>
                  </pic:nvPicPr>
                  <pic:blipFill>
                    <a:blip r:embed="rId11">
                      <a:extLst>
                        <a:ext uri="{28A0092B-C50C-407E-A947-70E740481C1C}">
                          <a14:useLocalDpi xmlns:a14="http://schemas.microsoft.com/office/drawing/2010/main" val="0"/>
                        </a:ext>
                      </a:extLst>
                    </a:blip>
                    <a:stretch>
                      <a:fillRect/>
                    </a:stretch>
                  </pic:blipFill>
                  <pic:spPr>
                    <a:xfrm>
                      <a:off x="0" y="0"/>
                      <a:ext cx="5770680" cy="7073918"/>
                    </a:xfrm>
                    <a:prstGeom prst="rect">
                      <a:avLst/>
                    </a:prstGeom>
                  </pic:spPr>
                </pic:pic>
              </a:graphicData>
            </a:graphic>
          </wp:inline>
        </w:drawing>
      </w:r>
    </w:p>
    <w:p w:rsidR="00CC04F9" w:rsidRDefault="00CC04F9" w:rsidP="001961D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 meu ver, as evidências de direcionamento e conluio são claras.</w:t>
      </w:r>
    </w:p>
    <w:p w:rsidR="00CC04F9" w:rsidRDefault="00CC04F9" w:rsidP="00FE0BAB">
      <w:pPr>
        <w:pStyle w:val="PargrafodaLista"/>
        <w:widowControl w:val="0"/>
        <w:spacing w:line="360" w:lineRule="auto"/>
        <w:ind w:left="1418"/>
        <w:jc w:val="both"/>
        <w:rPr>
          <w:rFonts w:ascii="Garamond" w:hAnsi="Garamond" w:cs="Arial"/>
        </w:rPr>
      </w:pPr>
    </w:p>
    <w:p w:rsidR="00CC04F9" w:rsidRDefault="00CC04F9" w:rsidP="00FE0BA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Como podem tantos atos, desde a sessão pública do pregão e assinatura dos contratos até o empenho dos valores e a emissão de nota de autorização de fornecimento de materiais, serem emitidos em um espaço tão curto de tempo? Apenas 2 (dois) dias?</w:t>
      </w:r>
    </w:p>
    <w:p w:rsidR="00CC04F9" w:rsidRDefault="00CC04F9" w:rsidP="00FE0BAB">
      <w:pPr>
        <w:pStyle w:val="PargrafodaLista"/>
        <w:widowControl w:val="0"/>
        <w:spacing w:line="360" w:lineRule="auto"/>
        <w:ind w:left="1418"/>
        <w:jc w:val="both"/>
        <w:rPr>
          <w:rFonts w:ascii="Garamond" w:hAnsi="Garamond" w:cs="Arial"/>
        </w:rPr>
      </w:pPr>
    </w:p>
    <w:p w:rsidR="00CD00AA" w:rsidRPr="000B4A5C" w:rsidRDefault="00763023" w:rsidP="00FE0BAB">
      <w:pPr>
        <w:pStyle w:val="PargrafodaLista"/>
        <w:numPr>
          <w:ilvl w:val="0"/>
          <w:numId w:val="3"/>
        </w:numPr>
        <w:spacing w:line="360" w:lineRule="auto"/>
        <w:ind w:left="0" w:firstLine="1418"/>
        <w:jc w:val="both"/>
        <w:rPr>
          <w:rFonts w:ascii="Garamond" w:hAnsi="Garamond" w:cs="Arial"/>
        </w:rPr>
      </w:pPr>
      <w:r>
        <w:rPr>
          <w:rFonts w:ascii="Garamond" w:hAnsi="Garamond" w:cs="Arial"/>
        </w:rPr>
        <w:t>Enfim, entendo que houve conluio no Pregão Presencial n. 0</w:t>
      </w:r>
      <w:r w:rsidR="007C1F5A">
        <w:rPr>
          <w:rFonts w:ascii="Garamond" w:hAnsi="Garamond" w:cs="Arial"/>
        </w:rPr>
        <w:t>17</w:t>
      </w:r>
      <w:r>
        <w:rPr>
          <w:rFonts w:ascii="Garamond" w:hAnsi="Garamond" w:cs="Arial"/>
        </w:rPr>
        <w:t xml:space="preserve">/2013, promovido </w:t>
      </w:r>
      <w:r w:rsidR="00613E2D">
        <w:rPr>
          <w:rFonts w:ascii="Garamond" w:hAnsi="Garamond" w:cs="Arial"/>
        </w:rPr>
        <w:t>pelo município de</w:t>
      </w:r>
      <w:r>
        <w:rPr>
          <w:rFonts w:ascii="Garamond" w:hAnsi="Garamond" w:cs="Arial"/>
        </w:rPr>
        <w:t xml:space="preserve"> Alvarenga</w:t>
      </w:r>
      <w:r w:rsidR="00FE0BAB">
        <w:rPr>
          <w:rFonts w:ascii="Garamond" w:hAnsi="Garamond" w:cs="Arial"/>
        </w:rPr>
        <w:t>, entre as empresas Valmir Faria da Silva – ME e Ângela Mayara Ribeiro Serra – ME, e a administração municipal, por meio da ex-Prefeita Municipal, Maria Izabel da Silva Netto, e da ex-Secretária Municipal de Educação, Marli Maria dos Anjos, tendo sido</w:t>
      </w:r>
      <w:r w:rsidR="00CD00AA">
        <w:rPr>
          <w:rFonts w:ascii="Garamond" w:hAnsi="Garamond" w:cs="Arial"/>
        </w:rPr>
        <w:t>, assim, impedi</w:t>
      </w:r>
      <w:r w:rsidR="00FE0BAB">
        <w:rPr>
          <w:rFonts w:ascii="Garamond" w:hAnsi="Garamond" w:cs="Arial"/>
        </w:rPr>
        <w:t>da</w:t>
      </w:r>
      <w:r w:rsidR="00CD00AA">
        <w:rPr>
          <w:rFonts w:ascii="Garamond" w:hAnsi="Garamond" w:cs="Arial"/>
        </w:rPr>
        <w:t xml:space="preserve"> a obtenção d</w:t>
      </w:r>
      <w:r w:rsidR="00FE0BAB">
        <w:rPr>
          <w:rFonts w:ascii="Garamond" w:hAnsi="Garamond" w:cs="Arial"/>
        </w:rPr>
        <w:t>e propostas mais vantajosas aos cofres do município de Alvarenga</w:t>
      </w:r>
      <w:r w:rsidR="00CD00AA">
        <w:rPr>
          <w:rFonts w:ascii="Garamond" w:hAnsi="Garamond" w:cs="Arial"/>
        </w:rPr>
        <w:t>.</w:t>
      </w:r>
    </w:p>
    <w:p w:rsidR="00914E72" w:rsidRPr="000B4A5C" w:rsidRDefault="00914E72" w:rsidP="00FE0BAB">
      <w:pPr>
        <w:spacing w:line="360" w:lineRule="auto"/>
        <w:rPr>
          <w:rFonts w:ascii="Garamond" w:hAnsi="Garamond" w:cs="Arial"/>
        </w:rPr>
      </w:pP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F82A6A" w:rsidRDefault="00F82A6A" w:rsidP="0076302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7C1F5A">
        <w:rPr>
          <w:rFonts w:ascii="Garamond" w:hAnsi="Garamond" w:cs="Arial"/>
          <w:b/>
        </w:rPr>
        <w:t>ao</w:t>
      </w:r>
      <w:r w:rsidR="00612A25">
        <w:rPr>
          <w:rFonts w:ascii="Garamond" w:hAnsi="Garamond" w:cs="Arial"/>
          <w:b/>
        </w:rPr>
        <w:t xml:space="preserve"> </w:t>
      </w:r>
      <w:r w:rsidR="007C1F5A">
        <w:rPr>
          <w:rFonts w:ascii="Garamond" w:hAnsi="Garamond" w:cs="Arial"/>
          <w:b/>
        </w:rPr>
        <w:t>Pregão Presencial n. 017/2013</w:t>
      </w:r>
      <w:r w:rsidRPr="001E14C2">
        <w:rPr>
          <w:rFonts w:ascii="Garamond" w:hAnsi="Garamond" w:cs="Arial"/>
          <w:b/>
        </w:rPr>
        <w:t xml:space="preserve"> – Conluio entre empresas </w:t>
      </w:r>
      <w:r w:rsidR="009D23FD">
        <w:rPr>
          <w:rFonts w:ascii="Garamond" w:hAnsi="Garamond" w:cs="Arial"/>
          <w:b/>
        </w:rPr>
        <w:t>vencedoras</w:t>
      </w:r>
      <w:r w:rsidR="003363F7">
        <w:rPr>
          <w:rFonts w:ascii="Garamond" w:hAnsi="Garamond" w:cs="Arial"/>
          <w:b/>
        </w:rPr>
        <w:t xml:space="preserve"> e a administração municipal</w:t>
      </w:r>
      <w:r>
        <w:rPr>
          <w:rFonts w:ascii="Garamond" w:hAnsi="Garamond" w:cs="Arial"/>
          <w:b/>
        </w:rPr>
        <w:t xml:space="preserve"> –</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lastRenderedPageBreak/>
        <w:t xml:space="preserve">participantes e vencedoras </w:t>
      </w:r>
      <w:r w:rsidR="007C1F5A">
        <w:rPr>
          <w:rFonts w:ascii="Garamond" w:hAnsi="Garamond" w:cs="Arial"/>
        </w:rPr>
        <w:t xml:space="preserve">do Pregão Presencial n. 017/2013, em conjunto com </w:t>
      </w:r>
      <w:r w:rsidR="003363F7">
        <w:rPr>
          <w:rFonts w:ascii="Garamond" w:hAnsi="Garamond" w:cs="Arial"/>
        </w:rPr>
        <w:t>a ex-Prefeita Municipal e a ex-Secretária Municipal de Alvarenga</w:t>
      </w:r>
      <w:r w:rsidRPr="00612A25">
        <w:rPr>
          <w:rFonts w:ascii="Garamond" w:hAnsi="Garamond" w:cs="Arial"/>
        </w:rPr>
        <w:t xml:space="preserve">, houve restrição à igualdade de condições e competição no certame, não sendo possível </w:t>
      </w:r>
      <w:r w:rsidR="00C40365">
        <w:rPr>
          <w:rFonts w:ascii="Garamond" w:hAnsi="Garamond" w:cs="Arial"/>
        </w:rPr>
        <w:t>ao município de Alvarenga</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 xml:space="preserve">62.No entanto, ressalva-se, que a demonstração de fraude à licitação exigiria a evidenciação do nexo causal entre a conduta das empresas com sócios em comum ou em relação de parentesco e a frustração dos princípios e dos objetivos da licitação </w:t>
      </w:r>
      <w:r w:rsidRPr="00C13FAC">
        <w:rPr>
          <w:rFonts w:ascii="Garamond" w:hAnsi="Garamond" w:cs="Segoe UI"/>
          <w:color w:val="292B2C"/>
          <w:sz w:val="22"/>
          <w:szCs w:val="22"/>
          <w:u w:val="single"/>
        </w:rPr>
        <w:lastRenderedPageBreak/>
        <w:t>(Acórdãos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w:t>
      </w:r>
      <w:r w:rsidRPr="00151F9C">
        <w:rPr>
          <w:rFonts w:ascii="Garamond" w:hAnsi="Garamond"/>
          <w:sz w:val="22"/>
          <w:szCs w:val="22"/>
          <w:u w:val="single"/>
        </w:rPr>
        <w:lastRenderedPageBreak/>
        <w:t>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F71B2">
      <w:pPr>
        <w:pStyle w:val="PargrafodaLista"/>
        <w:widowControl w:val="0"/>
        <w:spacing w:line="360" w:lineRule="auto"/>
        <w:ind w:left="1418"/>
        <w:jc w:val="both"/>
        <w:rPr>
          <w:rFonts w:ascii="Garamond" w:hAnsi="Garamond" w:cs="Arial"/>
          <w:b/>
        </w:rPr>
      </w:pP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 Pregão Presencial n. 017/2013 foi fraudado, não se tratando de um procedimento licitatório efetivamente competitivo.</w:t>
      </w:r>
    </w:p>
    <w:p w:rsidR="00FF71B2" w:rsidRDefault="00FF71B2" w:rsidP="00FF71B2">
      <w:pPr>
        <w:pStyle w:val="PargrafodaLista"/>
        <w:widowControl w:val="0"/>
        <w:spacing w:line="360" w:lineRule="auto"/>
        <w:ind w:left="1418"/>
        <w:jc w:val="both"/>
        <w:rPr>
          <w:rFonts w:ascii="Garamond" w:hAnsi="Garamond" w:cs="Arial"/>
        </w:rPr>
      </w:pPr>
    </w:p>
    <w:p w:rsidR="00F82A6A" w:rsidRPr="00D83AF0"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Diante disso, dos fatos apontados e de todo o contexto mencionado ao longo desta Representação, deve ser reconhecida a ilicitude do Pregão Presencial n.</w:t>
      </w:r>
      <w:r w:rsidR="00FF71B2">
        <w:rPr>
          <w:rFonts w:ascii="Garamond" w:hAnsi="Garamond" w:cs="Arial"/>
        </w:rPr>
        <w:t xml:space="preserve"> 017/2013, </w:t>
      </w:r>
      <w:r w:rsidR="00C40365">
        <w:rPr>
          <w:rFonts w:ascii="Garamond" w:hAnsi="Garamond" w:cs="Arial"/>
        </w:rPr>
        <w:t>promovido</w:t>
      </w:r>
      <w:r w:rsidRPr="00D83AF0">
        <w:rPr>
          <w:rFonts w:ascii="Garamond" w:hAnsi="Garamond" w:cs="Arial"/>
        </w:rPr>
        <w:t xml:space="preserve"> pelo município de </w:t>
      </w:r>
      <w:r w:rsidR="00C40365">
        <w:rPr>
          <w:rFonts w:ascii="Garamond" w:hAnsi="Garamond" w:cs="Arial"/>
        </w:rPr>
        <w:t>Alvarenga</w:t>
      </w:r>
      <w:r w:rsidRPr="00D83AF0">
        <w:rPr>
          <w:rFonts w:ascii="Garamond" w:hAnsi="Garamond" w:cs="Arial"/>
        </w:rPr>
        <w:t>, haja vista a inobservância ao artigo 37, inciso XXI, da Constituição Federal de 1988 c/</w:t>
      </w:r>
      <w:proofErr w:type="gramStart"/>
      <w:r w:rsidRPr="00D83AF0">
        <w:rPr>
          <w:rFonts w:ascii="Garamond" w:hAnsi="Garamond" w:cs="Arial"/>
        </w:rPr>
        <w:t>c</w:t>
      </w:r>
      <w:proofErr w:type="gramEnd"/>
      <w:r w:rsidRPr="00D83AF0">
        <w:rPr>
          <w:rFonts w:ascii="Garamond" w:hAnsi="Garamond" w:cs="Arial"/>
        </w:rPr>
        <w:t xml:space="preserve"> o artigo 3º, caput, da Lei Federal de Licitações e Contratos n. 8.666/1993</w:t>
      </w:r>
      <w:r w:rsidR="00C40365">
        <w:rPr>
          <w:rFonts w:ascii="Garamond" w:hAnsi="Garamond" w:cs="Arial"/>
        </w:rPr>
        <w:t>.</w:t>
      </w:r>
    </w:p>
    <w:p w:rsidR="00F82A6A" w:rsidRDefault="00F82A6A" w:rsidP="00FF71B2">
      <w:pPr>
        <w:pStyle w:val="PargrafodaLista"/>
        <w:widowControl w:val="0"/>
        <w:spacing w:line="360" w:lineRule="auto"/>
        <w:ind w:left="1418"/>
        <w:jc w:val="both"/>
        <w:rPr>
          <w:rFonts w:ascii="Garamond" w:hAnsi="Garamond" w:cs="Arial"/>
        </w:rPr>
      </w:pPr>
    </w:p>
    <w:p w:rsidR="00F82A6A" w:rsidRPr="00F82A6A" w:rsidRDefault="00F82A6A" w:rsidP="0053419A">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sidR="00A5408E">
        <w:rPr>
          <w:rFonts w:ascii="Garamond" w:hAnsi="Garamond" w:cs="Arial"/>
          <w:b/>
        </w:rPr>
        <w:t>, participantes e vencedoras no Pregão Presencial n. 017/2013</w:t>
      </w:r>
      <w:r>
        <w:rPr>
          <w:rFonts w:ascii="Garamond" w:hAnsi="Garamond" w:cs="Arial"/>
          <w:b/>
        </w:rPr>
        <w:t xml:space="preserve"> </w:t>
      </w:r>
      <w:r w:rsidRPr="006D5C8C">
        <w:rPr>
          <w:rFonts w:ascii="Garamond" w:hAnsi="Garamond" w:cs="Arial"/>
          <w:b/>
        </w:rPr>
        <w:t>–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53419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lastRenderedPageBreak/>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Ou seja, havendo responsabilidade do particular pelo dano ao erário causado, deverá ser aplicada multa, não importando se o fato ocorreu no exercício de função pública ou não. No caso das pessoas jurídicas, a responsabilização deve a ela ser imputada </w:t>
      </w:r>
      <w:r w:rsidRPr="00612A25">
        <w:rPr>
          <w:rFonts w:ascii="Garamond" w:hAnsi="Garamond" w:cs="Arial"/>
        </w:rPr>
        <w:lastRenderedPageBreak/>
        <w:t>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B43498" w:rsidRDefault="00B43498"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Para respaldar toda a jurisprudência já colacionada, destaco ainda a </w:t>
      </w:r>
      <w:r>
        <w:rPr>
          <w:rFonts w:ascii="Garamond" w:hAnsi="Garamond" w:cs="Arial"/>
        </w:rPr>
        <w:lastRenderedPageBreak/>
        <w:t>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97DC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297DC1">
      <w:pPr>
        <w:pStyle w:val="texto1"/>
        <w:spacing w:before="0" w:beforeAutospacing="0" w:after="0" w:afterAutospacing="0" w:line="360" w:lineRule="auto"/>
        <w:ind w:left="1418"/>
        <w:jc w:val="both"/>
        <w:rPr>
          <w:rFonts w:ascii="Garamond" w:hAnsi="Garamond" w:cs="Arial"/>
          <w:color w:val="000000"/>
          <w:sz w:val="22"/>
          <w:szCs w:val="22"/>
        </w:rPr>
      </w:pPr>
    </w:p>
    <w:p w:rsidR="00EB7673" w:rsidRDefault="00EB7673"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sidR="009D23FD">
        <w:rPr>
          <w:rFonts w:ascii="Garamond" w:hAnsi="Garamond" w:cs="Arial"/>
        </w:rPr>
        <w:t>017</w:t>
      </w:r>
      <w:r>
        <w:rPr>
          <w:rFonts w:ascii="Garamond" w:hAnsi="Garamond" w:cs="Arial"/>
        </w:rPr>
        <w:t>/2013 foi</w:t>
      </w:r>
      <w:r w:rsidRPr="00710243">
        <w:rPr>
          <w:rFonts w:ascii="Garamond" w:hAnsi="Garamond" w:cs="Arial"/>
        </w:rPr>
        <w:t xml:space="preserve"> homologado em </w:t>
      </w:r>
      <w:r w:rsidR="009D23FD">
        <w:rPr>
          <w:rFonts w:ascii="Garamond" w:hAnsi="Garamond" w:cs="Arial"/>
        </w:rPr>
        <w:t>27/12/2013, tendo o último pagamento à empresa vencedora sido realizado em janeiro de 2014</w:t>
      </w:r>
      <w:r w:rsidRPr="00710243">
        <w:rPr>
          <w:rFonts w:ascii="Garamond" w:hAnsi="Garamond" w:cs="Arial"/>
        </w:rPr>
        <w:t xml:space="preserve">. </w:t>
      </w:r>
      <w:r w:rsidR="009D23FD">
        <w:rPr>
          <w:rFonts w:ascii="Garamond" w:hAnsi="Garamond" w:cs="Arial"/>
        </w:rPr>
        <w:t xml:space="preserve">Em razão disso, a </w:t>
      </w:r>
      <w:r w:rsidRPr="009D23FD">
        <w:rPr>
          <w:rFonts w:ascii="Garamond" w:hAnsi="Garamond" w:cs="Arial"/>
        </w:rPr>
        <w:t xml:space="preserve">pretensão punitiva do Tribunal de Contas de Minas Gerais </w:t>
      </w:r>
      <w:r w:rsidR="009D23FD">
        <w:rPr>
          <w:rFonts w:ascii="Garamond" w:hAnsi="Garamond" w:cs="Arial"/>
        </w:rPr>
        <w:t>encontra-</w:t>
      </w:r>
      <w:r w:rsidR="009D23FD">
        <w:rPr>
          <w:rFonts w:ascii="Garamond" w:hAnsi="Garamond" w:cs="Arial"/>
        </w:rPr>
        <w:lastRenderedPageBreak/>
        <w:t>se prescrita, não havendo aplicação de multa a nenhum dos responsáveis.</w:t>
      </w:r>
    </w:p>
    <w:p w:rsidR="00B43498" w:rsidRDefault="00B43498" w:rsidP="00B43498">
      <w:pPr>
        <w:pStyle w:val="PargrafodaLista"/>
        <w:widowControl w:val="0"/>
        <w:spacing w:line="360" w:lineRule="auto"/>
        <w:ind w:left="1418"/>
        <w:jc w:val="both"/>
        <w:rPr>
          <w:rFonts w:ascii="Garamond" w:hAnsi="Garamond" w:cs="Arial"/>
        </w:rPr>
      </w:pPr>
    </w:p>
    <w:p w:rsidR="00297DC1"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Nos resta apenas então condenar os envolvidos no conluio ao ressarcimento do dano ao erário causado aos cofres do município de Alvarenga, conforme se verá no tópico a seguir.</w:t>
      </w:r>
    </w:p>
    <w:p w:rsidR="009D23FD" w:rsidRDefault="009D23FD" w:rsidP="00FF71B2">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sidR="0023215A">
        <w:rPr>
          <w:rFonts w:ascii="Garamond" w:hAnsi="Garamond" w:cs="Arial"/>
          <w:b/>
        </w:rPr>
        <w:t>do Pregão Presencial n. 017/2013</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o conluio entre as pessoas jurídicas vencedoras do </w:t>
      </w:r>
      <w:r w:rsidR="009E1489" w:rsidRPr="00D83AF0">
        <w:rPr>
          <w:rFonts w:ascii="Garamond" w:hAnsi="Garamond" w:cs="Arial"/>
        </w:rPr>
        <w:t xml:space="preserve">Pregão Presencial n. </w:t>
      </w:r>
      <w:r>
        <w:rPr>
          <w:rFonts w:ascii="Garamond" w:hAnsi="Garamond" w:cs="Arial"/>
        </w:rPr>
        <w:t xml:space="preserve">017/2013 e as gestoras públicas responsáveis pelo procedimento licitatório de Alvarenga, </w:t>
      </w:r>
      <w:r w:rsidR="005C2C6C" w:rsidRPr="005C2C6C">
        <w:rPr>
          <w:rFonts w:ascii="Garamond" w:hAnsi="Garamond" w:cs="Arial"/>
        </w:rPr>
        <w:t>bem como a fraude à Lei Federal n. 8.666/1993, em razão da suposta vontade das partes de facilitarem e direcionarem os procedimentos e, possivelmente, de superfaturarem os objetos das contratações.</w:t>
      </w:r>
    </w:p>
    <w:p w:rsidR="00031ECC" w:rsidRPr="008A21F9" w:rsidRDefault="00031ECC" w:rsidP="00FF71B2">
      <w:pPr>
        <w:pStyle w:val="PargrafodaLista"/>
        <w:widowControl w:val="0"/>
        <w:spacing w:line="360" w:lineRule="auto"/>
        <w:ind w:left="1418"/>
        <w:jc w:val="both"/>
        <w:rPr>
          <w:rFonts w:ascii="Garamond" w:hAnsi="Garamond" w:cs="Arial"/>
          <w:b/>
        </w:rPr>
      </w:pP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FF71B2" w:rsidRDefault="00FF71B2" w:rsidP="00FF71B2">
      <w:pPr>
        <w:pStyle w:val="PargrafodaLista"/>
        <w:spacing w:line="360" w:lineRule="auto"/>
        <w:rPr>
          <w:rFonts w:ascii="Garamond" w:hAnsi="Garamond" w:cs="Arial"/>
          <w:b/>
        </w:rPr>
      </w:pPr>
    </w:p>
    <w:p w:rsidR="00B43498" w:rsidRPr="00FF71B2" w:rsidRDefault="00B43498" w:rsidP="00FF71B2">
      <w:pPr>
        <w:pStyle w:val="PargrafodaLista"/>
        <w:spacing w:line="360" w:lineRule="auto"/>
        <w:rPr>
          <w:rFonts w:ascii="Garamond" w:hAnsi="Garamond" w:cs="Arial"/>
          <w:b/>
        </w:rPr>
      </w:pP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lastRenderedPageBreak/>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proofErr w:type="gramStart"/>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w:t>
      </w:r>
      <w:proofErr w:type="gramEnd"/>
      <w:r w:rsidRPr="00FF71B2">
        <w:rPr>
          <w:rFonts w:ascii="Garamond" w:hAnsi="Garamond" w:cs="Arial"/>
          <w:color w:val="000000"/>
          <w:sz w:val="22"/>
          <w:szCs w:val="22"/>
          <w:u w:val="single"/>
          <w:shd w:val="clear" w:color="auto" w:fill="FFFFFF"/>
        </w:rPr>
        <w:t xml:space="preserve">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2" w:name="art59p"/>
      <w:bookmarkEnd w:id="2"/>
      <w:r w:rsidRPr="00FF71B2">
        <w:rPr>
          <w:rFonts w:ascii="Garamond" w:hAnsi="Garamond" w:cs="Arial"/>
          <w:color w:val="000000"/>
          <w:sz w:val="22"/>
          <w:szCs w:val="22"/>
        </w:rPr>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FF71B2">
      <w:pPr>
        <w:widowControl w:val="0"/>
        <w:spacing w:line="360" w:lineRule="auto"/>
        <w:jc w:val="both"/>
        <w:rPr>
          <w:rFonts w:ascii="Garamond" w:hAnsi="Garamond" w:cs="Arial"/>
          <w:b/>
        </w:rPr>
      </w:pPr>
    </w:p>
    <w:p w:rsidR="00031ECC" w:rsidRPr="008B4068"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FF71B2">
      <w:pPr>
        <w:pStyle w:val="PargrafodaLista"/>
        <w:widowControl w:val="0"/>
        <w:spacing w:line="360" w:lineRule="auto"/>
        <w:ind w:left="1418"/>
        <w:jc w:val="both"/>
        <w:rPr>
          <w:rFonts w:ascii="Garamond" w:hAnsi="Garamond" w:cs="Arial"/>
          <w:b/>
        </w:rPr>
      </w:pPr>
    </w:p>
    <w:p w:rsidR="00031ECC" w:rsidRPr="00AE635C"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FF71B2">
      <w:pPr>
        <w:widowControl w:val="0"/>
        <w:spacing w:line="360" w:lineRule="auto"/>
        <w:jc w:val="both"/>
        <w:rPr>
          <w:rFonts w:ascii="Garamond" w:hAnsi="Garamond" w:cs="Arial"/>
          <w:b/>
        </w:rPr>
      </w:pPr>
    </w:p>
    <w:p w:rsidR="00031ECC" w:rsidRPr="00AA01EF" w:rsidRDefault="00031ECC"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FF71B2">
      <w:pPr>
        <w:widowControl w:val="0"/>
        <w:spacing w:line="360" w:lineRule="auto"/>
        <w:jc w:val="both"/>
        <w:rPr>
          <w:rFonts w:ascii="Garamond" w:hAnsi="Garamond" w:cs="Arial"/>
          <w:b/>
        </w:rPr>
      </w:pP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lastRenderedPageBreak/>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t>VIII - frustrar a licitude de processo licitatório ou dispensa-lo indevidamente</w:t>
      </w:r>
      <w:r w:rsidRPr="00FF71B2">
        <w:rPr>
          <w:rFonts w:ascii="Garamond" w:eastAsia="Calibri" w:hAnsi="Garamond" w:cs="SourceSansPro-Regular"/>
          <w:sz w:val="22"/>
          <w:szCs w:val="22"/>
        </w:rPr>
        <w:t>. (</w:t>
      </w:r>
      <w:proofErr w:type="gramStart"/>
      <w:r w:rsidRPr="00FF71B2">
        <w:rPr>
          <w:rFonts w:ascii="Garamond" w:eastAsia="Calibri" w:hAnsi="Garamond" w:cs="SourceSansPro-Regular"/>
          <w:sz w:val="22"/>
          <w:szCs w:val="22"/>
        </w:rPr>
        <w:t>grifo</w:t>
      </w:r>
      <w:proofErr w:type="gramEnd"/>
      <w:r w:rsidRPr="00FF71B2">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w:t>
      </w:r>
      <w:r w:rsidR="00625BCF">
        <w:rPr>
          <w:rFonts w:ascii="Garamond" w:hAnsi="Garamond" w:cs="Arial"/>
        </w:rPr>
        <w:t>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w:t>
      </w:r>
      <w:r w:rsidRPr="00A001AD">
        <w:rPr>
          <w:rFonts w:ascii="Garamond" w:hAnsi="Garamond"/>
          <w:sz w:val="22"/>
          <w:szCs w:val="22"/>
        </w:rPr>
        <w:lastRenderedPageBreak/>
        <w:t xml:space="preserve">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 xml:space="preserve">dos lotes a cada uma </w:t>
      </w:r>
      <w:r w:rsidR="00297DC1">
        <w:rPr>
          <w:rFonts w:ascii="Garamond" w:hAnsi="Garamond" w:cs="Arial"/>
        </w:rPr>
        <w:lastRenderedPageBreak/>
        <w:t>delas</w:t>
      </w:r>
      <w:r>
        <w:rPr>
          <w:rFonts w:ascii="Garamond" w:hAnsi="Garamond" w:cs="Arial"/>
        </w:rPr>
        <w:t>.</w:t>
      </w:r>
    </w:p>
    <w:p w:rsidR="00031ECC" w:rsidRPr="009C0E6C" w:rsidRDefault="00031ECC" w:rsidP="00A5408E">
      <w:pPr>
        <w:widowControl w:val="0"/>
        <w:spacing w:line="360" w:lineRule="auto"/>
        <w:jc w:val="both"/>
        <w:rPr>
          <w:rFonts w:ascii="Garamond" w:hAnsi="Garamond" w:cs="Arial"/>
        </w:rPr>
      </w:pPr>
    </w:p>
    <w:p w:rsidR="00031ECC" w:rsidRPr="00FC04B1"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297DC1">
        <w:rPr>
          <w:rFonts w:ascii="Garamond" w:hAnsi="Garamond" w:cs="Arial"/>
        </w:rPr>
        <w:t>municipal de Alvarenga</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297DC1">
        <w:rPr>
          <w:rFonts w:ascii="Garamond" w:hAnsi="Garamond" w:cs="Arial"/>
        </w:rPr>
        <w:t xml:space="preserve">Alvarenga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A5408E">
      <w:pPr>
        <w:widowControl w:val="0"/>
        <w:spacing w:line="360" w:lineRule="auto"/>
        <w:jc w:val="both"/>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Default="00031ECC" w:rsidP="00A5408E">
      <w:pPr>
        <w:widowControl w:val="0"/>
        <w:spacing w:line="360" w:lineRule="auto"/>
        <w:jc w:val="both"/>
        <w:rPr>
          <w:rFonts w:ascii="Garamond" w:hAnsi="Garamond" w:cs="Arial"/>
          <w:b/>
        </w:rPr>
      </w:pPr>
    </w:p>
    <w:p w:rsidR="00B43498" w:rsidRPr="00031ECC" w:rsidRDefault="00B43498"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5853C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297DC1">
        <w:rPr>
          <w:rFonts w:ascii="Garamond" w:hAnsi="Garamond" w:cs="Arial"/>
        </w:rPr>
        <w:t>Alvarenga</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lastRenderedPageBreak/>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366988">
        <w:rPr>
          <w:rFonts w:ascii="Garamond" w:hAnsi="Garamond"/>
          <w:spacing w:val="2"/>
          <w:sz w:val="22"/>
          <w:szCs w:val="22"/>
          <w:lang w:val="en-US"/>
        </w:rPr>
        <w:t>(</w:t>
      </w:r>
      <w:r w:rsidRPr="00366988">
        <w:rPr>
          <w:rFonts w:ascii="Garamond" w:hAnsi="Garamond"/>
          <w:bCs/>
          <w:spacing w:val="2"/>
          <w:sz w:val="22"/>
          <w:szCs w:val="22"/>
          <w:lang w:val="en-US"/>
        </w:rPr>
        <w:t>AgInt no REsp 1.705.432/</w:t>
      </w:r>
      <w:proofErr w:type="gramStart"/>
      <w:r w:rsidRPr="00366988">
        <w:rPr>
          <w:rFonts w:ascii="Garamond" w:hAnsi="Garamond"/>
          <w:bCs/>
          <w:spacing w:val="2"/>
          <w:sz w:val="22"/>
          <w:szCs w:val="22"/>
          <w:lang w:val="en-US"/>
        </w:rPr>
        <w:t>SP</w:t>
      </w:r>
      <w:r w:rsidRPr="00366988">
        <w:rPr>
          <w:rFonts w:ascii="Garamond" w:hAnsi="Garamond"/>
          <w:spacing w:val="2"/>
          <w:sz w:val="22"/>
          <w:szCs w:val="22"/>
          <w:lang w:val="en-US"/>
        </w:rPr>
        <w:t> ,</w:t>
      </w:r>
      <w:proofErr w:type="gramEnd"/>
      <w:r w:rsidRPr="00366988">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resultado seria a aplicação de multas ínfimas aos responsáveis, as quais não correspondem, nem chegam perto, ao lucro já auferido por eles diante das várias </w:t>
      </w:r>
      <w:r>
        <w:rPr>
          <w:rFonts w:ascii="Garamond" w:hAnsi="Garamond" w:cs="Arial"/>
        </w:rPr>
        <w:lastRenderedPageBreak/>
        <w:t>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EA711D">
        <w:rPr>
          <w:rFonts w:ascii="Garamond" w:hAnsi="Garamond" w:cs="Arial"/>
        </w:rPr>
        <w:t xml:space="preserve"> (VER ANEXO 11</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B21309"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w:t>
      </w:r>
      <w:proofErr w:type="gramStart"/>
      <w:r w:rsidRPr="00297DC1">
        <w:rPr>
          <w:rFonts w:ascii="Garamond" w:hAnsi="Garamond" w:cs="Arial"/>
        </w:rPr>
        <w:t>hospitalares)”</w:t>
      </w:r>
      <w:proofErr w:type="gramEnd"/>
      <w:r w:rsidRPr="00297DC1">
        <w:rPr>
          <w:rFonts w:ascii="Garamond" w:hAnsi="Garamond" w:cs="Arial"/>
        </w:rPr>
        <w:t>, correspondente a um lucro presumido de 32%. Isto é, segundo a legislação tributária, referidos serviços geram um lucro presumido para a empresa de 32% de sua arrecadação.</w:t>
      </w:r>
    </w:p>
    <w:p w:rsidR="00B21309" w:rsidRPr="00B21309" w:rsidRDefault="00B21309" w:rsidP="00B21309">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bookmarkStart w:id="3" w:name="_GoBack"/>
      <w:bookmarkEnd w:id="3"/>
      <w:r w:rsidRPr="00061350">
        <w:rPr>
          <w:rFonts w:ascii="Garamond" w:hAnsi="Garamond" w:cs="Arial"/>
        </w:rPr>
        <w:lastRenderedPageBreak/>
        <w:t xml:space="preserve">A meu ver, o dano ao erário configurado na realização irregular do </w:t>
      </w:r>
      <w:r w:rsidR="00625BCF" w:rsidRPr="00D83AF0">
        <w:rPr>
          <w:rFonts w:ascii="Garamond" w:hAnsi="Garamond" w:cs="Arial"/>
        </w:rPr>
        <w:t xml:space="preserve">Pregão Presencial n. </w:t>
      </w:r>
      <w:r w:rsidR="00157A21">
        <w:rPr>
          <w:rFonts w:ascii="Garamond" w:hAnsi="Garamond" w:cs="Arial"/>
        </w:rPr>
        <w:t>017/2013</w:t>
      </w:r>
      <w:r w:rsidRPr="00061350">
        <w:rPr>
          <w:rFonts w:ascii="Garamond" w:hAnsi="Garamond" w:cs="Arial"/>
        </w:rPr>
        <w:t xml:space="preserve">, promovido pelo município de </w:t>
      </w:r>
      <w:r w:rsidR="00157A21">
        <w:rPr>
          <w:rFonts w:ascii="Garamond" w:hAnsi="Garamond" w:cs="Arial"/>
        </w:rPr>
        <w:t>Alvarenga</w:t>
      </w:r>
      <w:r w:rsidRPr="00061350">
        <w:rPr>
          <w:rFonts w:ascii="Garamond" w:hAnsi="Garamond" w:cs="Arial"/>
        </w:rPr>
        <w:t>, corresponderia então a 32% do valor relativo aos serviços já prestados pelas empresas e pagos pelo município.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157A21">
        <w:rPr>
          <w:rFonts w:ascii="Garamond" w:hAnsi="Garamond" w:cs="Arial"/>
        </w:rPr>
        <w:t>Alvarenga</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xml:space="preserve">, segundo </w:t>
      </w:r>
      <w:r w:rsidR="00EA711D">
        <w:rPr>
          <w:rFonts w:ascii="Garamond" w:hAnsi="Garamond" w:cs="Arial"/>
        </w:rPr>
        <w:t xml:space="preserve">os documentos encaminhados pela Prefeitura Municipal e os </w:t>
      </w:r>
      <w:r w:rsidRPr="00CE47C6">
        <w:rPr>
          <w:rFonts w:ascii="Garamond" w:hAnsi="Garamond" w:cs="Arial"/>
        </w:rPr>
        <w:t>dados do SICOM, sistema do Tribunal de Contas de Minas Gerais (</w:t>
      </w:r>
      <w:r w:rsidR="00BE3BDC">
        <w:rPr>
          <w:rFonts w:ascii="Garamond" w:hAnsi="Garamond" w:cs="Arial"/>
        </w:rPr>
        <w:t xml:space="preserve">VER ANEXO </w:t>
      </w:r>
      <w:r w:rsidR="00EA711D">
        <w:rPr>
          <w:rFonts w:ascii="Garamond" w:hAnsi="Garamond" w:cs="Arial"/>
        </w:rPr>
        <w:t>12</w:t>
      </w:r>
      <w:r w:rsidRPr="00CE47C6">
        <w:rPr>
          <w:rFonts w:ascii="Garamond" w:hAnsi="Garamond" w:cs="Arial"/>
        </w:rPr>
        <w:t>), calculando-se já o dano relativo ao lucro presumido de 32%:</w:t>
      </w:r>
    </w:p>
    <w:p w:rsidR="00157A21" w:rsidRPr="00157A21" w:rsidRDefault="00157A21" w:rsidP="00157A21">
      <w:pPr>
        <w:widowControl w:val="0"/>
        <w:spacing w:line="360" w:lineRule="auto"/>
        <w:jc w:val="both"/>
        <w:rPr>
          <w:rFonts w:ascii="Garamond" w:hAnsi="Garamond" w:cs="Arial"/>
        </w:rPr>
      </w:pP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825"/>
        <w:gridCol w:w="1984"/>
        <w:gridCol w:w="1681"/>
        <w:gridCol w:w="1575"/>
      </w:tblGrid>
      <w:tr w:rsidR="00061350" w:rsidRPr="00157A21" w:rsidTr="00EA711D">
        <w:trPr>
          <w:jc w:val="center"/>
        </w:trPr>
        <w:tc>
          <w:tcPr>
            <w:tcW w:w="382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Contratada</w:t>
            </w:r>
          </w:p>
        </w:tc>
        <w:tc>
          <w:tcPr>
            <w:tcW w:w="1984"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Pregão Presencial</w:t>
            </w:r>
          </w:p>
        </w:tc>
        <w:tc>
          <w:tcPr>
            <w:tcW w:w="168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23511C">
            <w:pPr>
              <w:widowControl w:val="0"/>
              <w:jc w:val="center"/>
              <w:rPr>
                <w:rFonts w:ascii="Garamond" w:hAnsi="Garamond" w:cs="Arial"/>
                <w:b/>
                <w:sz w:val="22"/>
                <w:szCs w:val="22"/>
              </w:rPr>
            </w:pPr>
            <w:r w:rsidRPr="00157A21">
              <w:rPr>
                <w:rFonts w:ascii="Garamond" w:hAnsi="Garamond" w:cs="Arial"/>
                <w:b/>
                <w:sz w:val="22"/>
                <w:szCs w:val="22"/>
              </w:rPr>
              <w:t xml:space="preserve">Valor total </w:t>
            </w:r>
            <w:r w:rsidR="0023511C" w:rsidRPr="00157A21">
              <w:rPr>
                <w:rFonts w:ascii="Garamond" w:hAnsi="Garamond" w:cs="Arial"/>
                <w:b/>
                <w:sz w:val="22"/>
                <w:szCs w:val="22"/>
              </w:rPr>
              <w:t>pago</w:t>
            </w:r>
            <w:r w:rsidRPr="00157A21">
              <w:rPr>
                <w:rFonts w:ascii="Garamond" w:hAnsi="Garamond" w:cs="Arial"/>
                <w:b/>
                <w:sz w:val="22"/>
                <w:szCs w:val="22"/>
              </w:rPr>
              <w:t xml:space="preserve"> </w:t>
            </w:r>
          </w:p>
        </w:tc>
        <w:tc>
          <w:tcPr>
            <w:tcW w:w="0" w:type="auto"/>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061350" w:rsidRPr="00157A21" w:rsidRDefault="00061350" w:rsidP="00061350">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625BCF" w:rsidRPr="00157A21" w:rsidTr="00EA711D">
        <w:trPr>
          <w:jc w:val="center"/>
        </w:trPr>
        <w:tc>
          <w:tcPr>
            <w:tcW w:w="3825" w:type="dxa"/>
            <w:tcBorders>
              <w:top w:val="single" w:sz="2" w:space="0" w:color="auto"/>
              <w:left w:val="single" w:sz="2" w:space="0" w:color="auto"/>
              <w:bottom w:val="single" w:sz="2" w:space="0" w:color="auto"/>
              <w:right w:val="nil"/>
            </w:tcBorders>
            <w:vAlign w:val="center"/>
          </w:tcPr>
          <w:p w:rsidR="00625BCF" w:rsidRPr="00157A21" w:rsidRDefault="00157A21" w:rsidP="00061350">
            <w:pPr>
              <w:widowControl w:val="0"/>
              <w:jc w:val="center"/>
              <w:rPr>
                <w:rFonts w:ascii="Garamond" w:hAnsi="Garamond" w:cs="Arial"/>
                <w:sz w:val="22"/>
                <w:szCs w:val="22"/>
              </w:rPr>
            </w:pPr>
            <w:r>
              <w:rPr>
                <w:rFonts w:ascii="Garamond" w:hAnsi="Garamond" w:cs="Arial"/>
                <w:sz w:val="22"/>
                <w:szCs w:val="22"/>
              </w:rPr>
              <w:t>Valmir Faria da Silva – ME</w:t>
            </w:r>
          </w:p>
        </w:tc>
        <w:tc>
          <w:tcPr>
            <w:tcW w:w="1984" w:type="dxa"/>
            <w:tcBorders>
              <w:top w:val="single" w:sz="2" w:space="0" w:color="auto"/>
              <w:left w:val="nil"/>
              <w:bottom w:val="single" w:sz="2" w:space="0" w:color="auto"/>
              <w:right w:val="nil"/>
            </w:tcBorders>
            <w:vAlign w:val="center"/>
          </w:tcPr>
          <w:p w:rsidR="00625BCF" w:rsidRPr="00157A21" w:rsidRDefault="00157A21" w:rsidP="00061350">
            <w:pPr>
              <w:widowControl w:val="0"/>
              <w:jc w:val="center"/>
              <w:rPr>
                <w:rFonts w:ascii="Garamond" w:hAnsi="Garamond" w:cs="Arial"/>
                <w:sz w:val="22"/>
                <w:szCs w:val="22"/>
              </w:rPr>
            </w:pPr>
            <w:r>
              <w:rPr>
                <w:rFonts w:ascii="Garamond" w:hAnsi="Garamond" w:cs="Arial"/>
                <w:sz w:val="22"/>
                <w:szCs w:val="22"/>
              </w:rPr>
              <w:t>017/2013</w:t>
            </w:r>
          </w:p>
        </w:tc>
        <w:tc>
          <w:tcPr>
            <w:tcW w:w="1681" w:type="dxa"/>
            <w:tcBorders>
              <w:top w:val="single" w:sz="2" w:space="0" w:color="auto"/>
              <w:left w:val="nil"/>
              <w:bottom w:val="single" w:sz="2" w:space="0" w:color="auto"/>
              <w:right w:val="nil"/>
            </w:tcBorders>
            <w:vAlign w:val="center"/>
          </w:tcPr>
          <w:p w:rsidR="00625BCF" w:rsidRPr="00157A21" w:rsidRDefault="00157A21" w:rsidP="00061350">
            <w:pPr>
              <w:widowControl w:val="0"/>
              <w:jc w:val="center"/>
              <w:rPr>
                <w:rFonts w:ascii="Garamond" w:hAnsi="Garamond" w:cs="Arial"/>
                <w:sz w:val="22"/>
                <w:szCs w:val="22"/>
              </w:rPr>
            </w:pPr>
            <w:r>
              <w:rPr>
                <w:rFonts w:ascii="Garamond" w:hAnsi="Garamond" w:cs="Arial"/>
                <w:sz w:val="22"/>
                <w:szCs w:val="22"/>
              </w:rPr>
              <w:t>R$ 63.000,00</w:t>
            </w:r>
          </w:p>
        </w:tc>
        <w:tc>
          <w:tcPr>
            <w:tcW w:w="0" w:type="auto"/>
            <w:tcBorders>
              <w:top w:val="single" w:sz="2" w:space="0" w:color="auto"/>
              <w:left w:val="nil"/>
              <w:bottom w:val="single" w:sz="2" w:space="0" w:color="auto"/>
              <w:right w:val="single" w:sz="2" w:space="0" w:color="auto"/>
            </w:tcBorders>
            <w:shd w:val="clear" w:color="auto" w:fill="BFBFBF" w:themeFill="background1" w:themeFillShade="BF"/>
            <w:vAlign w:val="center"/>
          </w:tcPr>
          <w:p w:rsidR="00625BCF" w:rsidRPr="00EA711D" w:rsidRDefault="00157A21" w:rsidP="00061350">
            <w:pPr>
              <w:widowControl w:val="0"/>
              <w:jc w:val="center"/>
              <w:rPr>
                <w:rFonts w:ascii="Garamond" w:hAnsi="Garamond" w:cs="Arial"/>
                <w:b/>
                <w:sz w:val="22"/>
                <w:szCs w:val="22"/>
              </w:rPr>
            </w:pPr>
            <w:r w:rsidRPr="00EA711D">
              <w:rPr>
                <w:rFonts w:ascii="Garamond" w:hAnsi="Garamond" w:cs="Arial"/>
                <w:b/>
                <w:sz w:val="22"/>
                <w:szCs w:val="22"/>
              </w:rPr>
              <w:t>R$ 20.160,00</w:t>
            </w:r>
          </w:p>
        </w:tc>
      </w:tr>
      <w:tr w:rsidR="006F5522" w:rsidRPr="00157A21" w:rsidTr="00EA711D">
        <w:trPr>
          <w:jc w:val="center"/>
        </w:trPr>
        <w:tc>
          <w:tcPr>
            <w:tcW w:w="3825" w:type="dxa"/>
            <w:tcBorders>
              <w:top w:val="single" w:sz="2" w:space="0" w:color="auto"/>
              <w:left w:val="single" w:sz="2" w:space="0" w:color="auto"/>
              <w:bottom w:val="single" w:sz="2" w:space="0" w:color="auto"/>
              <w:right w:val="nil"/>
            </w:tcBorders>
            <w:vAlign w:val="center"/>
          </w:tcPr>
          <w:p w:rsidR="006F5522" w:rsidRPr="00157A21" w:rsidRDefault="00157A21" w:rsidP="00061350">
            <w:pPr>
              <w:widowControl w:val="0"/>
              <w:jc w:val="center"/>
              <w:rPr>
                <w:rFonts w:ascii="Garamond" w:hAnsi="Garamond" w:cs="Arial"/>
                <w:sz w:val="22"/>
                <w:szCs w:val="22"/>
              </w:rPr>
            </w:pPr>
            <w:r>
              <w:rPr>
                <w:rFonts w:ascii="Garamond" w:hAnsi="Garamond" w:cs="Arial"/>
                <w:sz w:val="22"/>
                <w:szCs w:val="22"/>
              </w:rPr>
              <w:t>Ângela Mayara Ribeiro Serra – ME</w:t>
            </w:r>
          </w:p>
        </w:tc>
        <w:tc>
          <w:tcPr>
            <w:tcW w:w="1984" w:type="dxa"/>
            <w:tcBorders>
              <w:top w:val="single" w:sz="2" w:space="0" w:color="auto"/>
              <w:left w:val="nil"/>
              <w:bottom w:val="single" w:sz="2" w:space="0" w:color="auto"/>
              <w:right w:val="nil"/>
            </w:tcBorders>
            <w:vAlign w:val="center"/>
          </w:tcPr>
          <w:p w:rsidR="006F5522" w:rsidRPr="00157A21" w:rsidRDefault="00157A21" w:rsidP="00061350">
            <w:pPr>
              <w:widowControl w:val="0"/>
              <w:jc w:val="center"/>
              <w:rPr>
                <w:rFonts w:ascii="Garamond" w:hAnsi="Garamond" w:cs="Arial"/>
                <w:sz w:val="22"/>
                <w:szCs w:val="22"/>
              </w:rPr>
            </w:pPr>
            <w:r>
              <w:rPr>
                <w:rFonts w:ascii="Garamond" w:hAnsi="Garamond" w:cs="Arial"/>
                <w:sz w:val="22"/>
                <w:szCs w:val="22"/>
              </w:rPr>
              <w:t>017/2013</w:t>
            </w:r>
          </w:p>
        </w:tc>
        <w:tc>
          <w:tcPr>
            <w:tcW w:w="1681" w:type="dxa"/>
            <w:tcBorders>
              <w:top w:val="single" w:sz="2" w:space="0" w:color="auto"/>
              <w:left w:val="nil"/>
              <w:bottom w:val="single" w:sz="2" w:space="0" w:color="auto"/>
              <w:right w:val="nil"/>
            </w:tcBorders>
            <w:vAlign w:val="center"/>
          </w:tcPr>
          <w:p w:rsidR="006F5522" w:rsidRPr="00157A21" w:rsidRDefault="00157A21" w:rsidP="00061350">
            <w:pPr>
              <w:widowControl w:val="0"/>
              <w:jc w:val="center"/>
              <w:rPr>
                <w:rFonts w:ascii="Garamond" w:hAnsi="Garamond" w:cs="Arial"/>
                <w:sz w:val="22"/>
                <w:szCs w:val="22"/>
              </w:rPr>
            </w:pPr>
            <w:r>
              <w:rPr>
                <w:rFonts w:ascii="Garamond" w:hAnsi="Garamond" w:cs="Arial"/>
                <w:sz w:val="22"/>
                <w:szCs w:val="22"/>
              </w:rPr>
              <w:t>R$ 60.100,00</w:t>
            </w:r>
          </w:p>
        </w:tc>
        <w:tc>
          <w:tcPr>
            <w:tcW w:w="0" w:type="auto"/>
            <w:tcBorders>
              <w:top w:val="single" w:sz="2" w:space="0" w:color="auto"/>
              <w:left w:val="nil"/>
              <w:bottom w:val="single" w:sz="2" w:space="0" w:color="auto"/>
              <w:right w:val="single" w:sz="2" w:space="0" w:color="auto"/>
            </w:tcBorders>
            <w:shd w:val="clear" w:color="auto" w:fill="BFBFBF" w:themeFill="background1" w:themeFillShade="BF"/>
            <w:vAlign w:val="center"/>
          </w:tcPr>
          <w:p w:rsidR="006F5522" w:rsidRPr="00EA711D" w:rsidRDefault="00157A21" w:rsidP="00061350">
            <w:pPr>
              <w:widowControl w:val="0"/>
              <w:jc w:val="center"/>
              <w:rPr>
                <w:rFonts w:ascii="Garamond" w:hAnsi="Garamond" w:cs="Arial"/>
                <w:b/>
                <w:sz w:val="22"/>
                <w:szCs w:val="22"/>
              </w:rPr>
            </w:pPr>
            <w:r w:rsidRPr="00EA711D">
              <w:rPr>
                <w:rFonts w:ascii="Garamond" w:hAnsi="Garamond" w:cs="Arial"/>
                <w:b/>
                <w:sz w:val="22"/>
                <w:szCs w:val="22"/>
              </w:rPr>
              <w:t>R$ 19.232,00</w:t>
            </w:r>
          </w:p>
        </w:tc>
      </w:tr>
      <w:tr w:rsidR="00B2486C" w:rsidRPr="00157A21" w:rsidTr="00157A21">
        <w:trPr>
          <w:jc w:val="center"/>
        </w:trPr>
        <w:tc>
          <w:tcPr>
            <w:tcW w:w="5809" w:type="dxa"/>
            <w:gridSpan w:val="2"/>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B2486C" w:rsidP="00061350">
            <w:pPr>
              <w:widowControl w:val="0"/>
              <w:jc w:val="center"/>
              <w:rPr>
                <w:rFonts w:ascii="Garamond" w:hAnsi="Garamond" w:cs="Arial"/>
                <w:b/>
                <w:sz w:val="22"/>
                <w:szCs w:val="22"/>
              </w:rPr>
            </w:pPr>
            <w:r w:rsidRPr="00157A21">
              <w:rPr>
                <w:rFonts w:ascii="Garamond" w:hAnsi="Garamond" w:cs="Arial"/>
                <w:b/>
                <w:sz w:val="22"/>
                <w:szCs w:val="22"/>
              </w:rPr>
              <w:t>TOTAL</w:t>
            </w:r>
          </w:p>
        </w:tc>
        <w:tc>
          <w:tcPr>
            <w:tcW w:w="1681"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B2486C" w:rsidP="00157A21">
            <w:pPr>
              <w:widowControl w:val="0"/>
              <w:jc w:val="center"/>
              <w:rPr>
                <w:rFonts w:ascii="Garamond" w:hAnsi="Garamond" w:cs="Arial"/>
                <w:b/>
                <w:sz w:val="22"/>
                <w:szCs w:val="22"/>
              </w:rPr>
            </w:pPr>
            <w:r w:rsidRPr="00157A21">
              <w:rPr>
                <w:rFonts w:ascii="Garamond" w:hAnsi="Garamond" w:cs="Arial"/>
                <w:b/>
                <w:sz w:val="22"/>
                <w:szCs w:val="22"/>
              </w:rPr>
              <w:t xml:space="preserve">R$ </w:t>
            </w:r>
            <w:r w:rsidR="00157A21">
              <w:rPr>
                <w:rFonts w:ascii="Garamond" w:hAnsi="Garamond" w:cs="Arial"/>
                <w:b/>
                <w:sz w:val="22"/>
                <w:szCs w:val="22"/>
              </w:rPr>
              <w:t>123.000,00</w:t>
            </w:r>
          </w:p>
        </w:tc>
        <w:tc>
          <w:tcPr>
            <w:tcW w:w="0" w:type="auto"/>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B2486C" w:rsidRPr="00157A21" w:rsidRDefault="00157A21" w:rsidP="00061350">
            <w:pPr>
              <w:widowControl w:val="0"/>
              <w:jc w:val="center"/>
              <w:rPr>
                <w:rFonts w:ascii="Garamond" w:hAnsi="Garamond" w:cs="Arial"/>
                <w:b/>
                <w:sz w:val="22"/>
                <w:szCs w:val="22"/>
              </w:rPr>
            </w:pPr>
            <w:r>
              <w:rPr>
                <w:rFonts w:ascii="Garamond" w:hAnsi="Garamond" w:cs="Arial"/>
                <w:b/>
                <w:sz w:val="22"/>
                <w:szCs w:val="22"/>
              </w:rPr>
              <w:t>R$ 39.392,00</w:t>
            </w:r>
          </w:p>
        </w:tc>
      </w:tr>
    </w:tbl>
    <w:p w:rsidR="00061350" w:rsidRPr="00061350" w:rsidRDefault="00061350" w:rsidP="00B21309">
      <w:pPr>
        <w:widowControl w:val="0"/>
        <w:spacing w:line="360" w:lineRule="auto"/>
        <w:jc w:val="both"/>
        <w:rPr>
          <w:rFonts w:ascii="Garamond" w:hAnsi="Garamond" w:cs="Arial"/>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157A21">
        <w:rPr>
          <w:rFonts w:ascii="Garamond" w:hAnsi="Garamond" w:cs="Arial"/>
        </w:rPr>
        <w:t>, em solidariedade com as gestoras púb</w:t>
      </w:r>
      <w:r w:rsidR="00B21309">
        <w:rPr>
          <w:rFonts w:ascii="Garamond" w:hAnsi="Garamond" w:cs="Arial"/>
        </w:rPr>
        <w:t>licas responsáveis pelo Pregão P</w:t>
      </w:r>
      <w:r w:rsidR="00157A21">
        <w:rPr>
          <w:rFonts w:ascii="Garamond" w:hAnsi="Garamond" w:cs="Arial"/>
        </w:rPr>
        <w:t>resencial n. 017/2013,</w:t>
      </w:r>
      <w:r w:rsidRPr="00B07A3E">
        <w:rPr>
          <w:rFonts w:ascii="Garamond" w:hAnsi="Garamond" w:cs="Arial"/>
        </w:rPr>
        <w:t xml:space="preserve"> devem ser responsabilizadas pelo prejuízo ao erário causado aos cofres do município de </w:t>
      </w:r>
      <w:r w:rsidR="00157A21">
        <w:rPr>
          <w:rFonts w:ascii="Garamond" w:hAnsi="Garamond" w:cs="Arial"/>
        </w:rPr>
        <w:t>Alvarenga.</w:t>
      </w:r>
    </w:p>
    <w:p w:rsidR="00B21309" w:rsidRDefault="00B21309" w:rsidP="00B21309">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lastRenderedPageBreak/>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w:t>
      </w:r>
      <w:r w:rsidR="00A5408E">
        <w:rPr>
          <w:rFonts w:ascii="Garamond" w:hAnsi="Garamond" w:cs="Arial"/>
        </w:rPr>
        <w:t>ao Pregão Presencial n. 017/2013, promovido pelo município de Alvarenga</w:t>
      </w:r>
      <w:r w:rsidR="00061350" w:rsidRPr="00670C27">
        <w:rPr>
          <w:rFonts w:ascii="Garamond" w:hAnsi="Garamond" w:cs="Arial"/>
        </w:rPr>
        <w:t xml:space="preserve"> – Conluio entre </w:t>
      </w:r>
      <w:r w:rsidR="000C5959">
        <w:rPr>
          <w:rFonts w:ascii="Garamond" w:hAnsi="Garamond" w:cs="Arial"/>
        </w:rPr>
        <w:t xml:space="preserve">as </w:t>
      </w:r>
      <w:r w:rsidR="00061350" w:rsidRPr="00670C27">
        <w:rPr>
          <w:rFonts w:ascii="Garamond" w:hAnsi="Garamond" w:cs="Arial"/>
        </w:rPr>
        <w:t xml:space="preserve">empresas </w:t>
      </w:r>
      <w:r w:rsidR="00A5408E">
        <w:rPr>
          <w:rFonts w:ascii="Garamond" w:hAnsi="Garamond" w:cs="Arial"/>
        </w:rPr>
        <w:t>vencedoras e a administração pública municipal</w:t>
      </w:r>
      <w:r w:rsidR="00061350" w:rsidRPr="00670C27">
        <w:rPr>
          <w:rFonts w:ascii="Garamond" w:hAnsi="Garamond" w:cs="Arial"/>
        </w:rPr>
        <w:t xml:space="preserve"> – Descum</w:t>
      </w:r>
      <w:r w:rsidR="000C5959">
        <w:rPr>
          <w:rFonts w:ascii="Garamond" w:hAnsi="Garamond" w:cs="Arial"/>
        </w:rPr>
        <w:t xml:space="preserve">primento ao art. 37, XXI da CF/88 e ao art. 3º, caput, da Lei </w:t>
      </w:r>
      <w:r w:rsidR="00061350" w:rsidRPr="00670C27">
        <w:rPr>
          <w:rFonts w:ascii="Garamond" w:hAnsi="Garamond" w:cs="Arial"/>
        </w:rPr>
        <w:t xml:space="preserve">8.666/1993 – Responsabilidade das pessoas jurídicas vencedoras </w:t>
      </w:r>
      <w:r w:rsidR="00A5408E">
        <w:rPr>
          <w:rFonts w:ascii="Garamond" w:hAnsi="Garamond" w:cs="Arial"/>
        </w:rPr>
        <w:t>no Pregão Presencial n. 017/2013</w:t>
      </w:r>
      <w:r w:rsidR="00061350" w:rsidRPr="00670C27">
        <w:rPr>
          <w:rFonts w:ascii="Garamond" w:hAnsi="Garamond" w:cs="Arial"/>
        </w:rPr>
        <w:t xml:space="preserve"> – Jurisprudência do TCU e do TCEMG</w:t>
      </w: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w:t>
      </w:r>
      <w:r w:rsidR="00A5408E">
        <w:rPr>
          <w:rFonts w:ascii="Garamond" w:hAnsi="Garamond" w:cs="Arial"/>
        </w:rPr>
        <w:t>do Pregão Presencial n. 017/2013</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A5408E" w:rsidRDefault="00A5408E" w:rsidP="001B684C">
      <w:pPr>
        <w:widowControl w:val="0"/>
        <w:spacing w:line="360" w:lineRule="auto"/>
        <w:ind w:left="1418"/>
        <w:jc w:val="both"/>
        <w:rPr>
          <w:rFonts w:ascii="Garamond" w:hAnsi="Garamond" w:cs="Arial"/>
        </w:rPr>
      </w:pPr>
    </w:p>
    <w:p w:rsidR="00A5408E" w:rsidRPr="00A5408E" w:rsidRDefault="00A5408E" w:rsidP="00A5408E">
      <w:pPr>
        <w:pStyle w:val="PargrafodaLista"/>
        <w:widowControl w:val="0"/>
        <w:numPr>
          <w:ilvl w:val="0"/>
          <w:numId w:val="50"/>
        </w:numPr>
        <w:spacing w:line="360" w:lineRule="auto"/>
        <w:ind w:left="1701" w:hanging="283"/>
        <w:jc w:val="both"/>
        <w:rPr>
          <w:rFonts w:ascii="Garamond" w:hAnsi="Garamond" w:cs="Arial"/>
        </w:rPr>
      </w:pPr>
      <w:r w:rsidRPr="00A5408E">
        <w:rPr>
          <w:rFonts w:ascii="Garamond" w:hAnsi="Garamond" w:cs="Arial"/>
          <w:u w:val="single"/>
        </w:rPr>
        <w:t>MARIA IZABEL DA SILVA NETTO,</w:t>
      </w:r>
      <w:r w:rsidRPr="00A5408E">
        <w:rPr>
          <w:rFonts w:ascii="Garamond" w:hAnsi="Garamond" w:cs="Arial"/>
        </w:rPr>
        <w:t xml:space="preserve"> na qualidade de ex-Prefeita Municipal de Alvarenga, nos exercícios de 2013 e 2014</w:t>
      </w:r>
      <w:r>
        <w:rPr>
          <w:rFonts w:ascii="Garamond" w:hAnsi="Garamond" w:cs="Arial"/>
        </w:rPr>
        <w:t>;</w:t>
      </w:r>
    </w:p>
    <w:p w:rsidR="00A5408E" w:rsidRPr="00A5408E" w:rsidRDefault="00A5408E" w:rsidP="00A5408E">
      <w:pPr>
        <w:pStyle w:val="PargrafodaLista"/>
        <w:widowControl w:val="0"/>
        <w:numPr>
          <w:ilvl w:val="0"/>
          <w:numId w:val="50"/>
        </w:numPr>
        <w:spacing w:line="360" w:lineRule="auto"/>
        <w:ind w:left="1701" w:hanging="283"/>
        <w:jc w:val="both"/>
        <w:rPr>
          <w:rFonts w:ascii="Garamond" w:hAnsi="Garamond" w:cs="Arial"/>
        </w:rPr>
      </w:pPr>
      <w:r w:rsidRPr="00A5408E">
        <w:rPr>
          <w:rFonts w:ascii="Garamond" w:hAnsi="Garamond" w:cs="Arial"/>
          <w:u w:val="single"/>
        </w:rPr>
        <w:t>MARLI MARIA DOS ANJOS,</w:t>
      </w:r>
      <w:r w:rsidRPr="00A5408E">
        <w:rPr>
          <w:rFonts w:ascii="Garamond" w:hAnsi="Garamond" w:cs="Arial"/>
        </w:rPr>
        <w:t xml:space="preserve"> na qualidade de ex-Secretária Municipal de Educação de Alvarenga, nos exercícios de 2013 e 2014</w:t>
      </w:r>
      <w:r>
        <w:rPr>
          <w:rFonts w:ascii="Garamond" w:hAnsi="Garamond" w:cs="Arial"/>
        </w:rPr>
        <w:t>;</w:t>
      </w:r>
    </w:p>
    <w:p w:rsidR="00A5408E" w:rsidRPr="00A5408E" w:rsidRDefault="00A5408E" w:rsidP="00A5408E">
      <w:pPr>
        <w:pStyle w:val="PargrafodaLista"/>
        <w:widowControl w:val="0"/>
        <w:numPr>
          <w:ilvl w:val="0"/>
          <w:numId w:val="50"/>
        </w:numPr>
        <w:spacing w:line="360" w:lineRule="auto"/>
        <w:ind w:left="1701" w:hanging="283"/>
        <w:jc w:val="both"/>
        <w:rPr>
          <w:rFonts w:ascii="Garamond" w:hAnsi="Garamond" w:cs="Arial"/>
        </w:rPr>
      </w:pPr>
      <w:r w:rsidRPr="00A5408E">
        <w:rPr>
          <w:rFonts w:ascii="Garamond" w:hAnsi="Garamond" w:cs="Arial"/>
          <w:u w:val="single"/>
        </w:rPr>
        <w:t>ÂNGELA MAYARA RIBEIRO SERRA – ME,</w:t>
      </w:r>
      <w:r w:rsidRPr="00A5408E">
        <w:rPr>
          <w:rFonts w:ascii="Garamond" w:hAnsi="Garamond" w:cs="Arial"/>
        </w:rPr>
        <w:t xml:space="preserve"> na qualidade de vencedora do Pregão Presencial n. 017/2013, promovido pelo município de Alvarenga</w:t>
      </w:r>
      <w:r w:rsidR="000C5959">
        <w:rPr>
          <w:rFonts w:ascii="Garamond" w:hAnsi="Garamond" w:cs="Arial"/>
        </w:rPr>
        <w:t>;</w:t>
      </w:r>
    </w:p>
    <w:p w:rsidR="001B684C" w:rsidRDefault="00A5408E" w:rsidP="00A5408E">
      <w:pPr>
        <w:pStyle w:val="PargrafodaLista"/>
        <w:widowControl w:val="0"/>
        <w:numPr>
          <w:ilvl w:val="0"/>
          <w:numId w:val="50"/>
        </w:numPr>
        <w:spacing w:line="360" w:lineRule="auto"/>
        <w:ind w:left="1701" w:hanging="283"/>
        <w:jc w:val="both"/>
        <w:rPr>
          <w:rFonts w:ascii="Garamond" w:hAnsi="Garamond" w:cs="Arial"/>
        </w:rPr>
      </w:pPr>
      <w:r w:rsidRPr="00A5408E">
        <w:rPr>
          <w:rFonts w:ascii="Garamond" w:hAnsi="Garamond" w:cs="Arial"/>
          <w:u w:val="single"/>
        </w:rPr>
        <w:t>VALMIR FARIA DA SILA – ME,</w:t>
      </w:r>
      <w:r w:rsidRPr="00A5408E">
        <w:rPr>
          <w:rFonts w:ascii="Garamond" w:hAnsi="Garamond" w:cs="Arial"/>
        </w:rPr>
        <w:t xml:space="preserve"> na qualidade de vencedora do Pregão Presencial n. 017/2013, promovido pelo município de Alvarenga</w:t>
      </w:r>
      <w:r w:rsidR="000C5959">
        <w:rPr>
          <w:rFonts w:ascii="Garamond" w:hAnsi="Garamond" w:cs="Arial"/>
        </w:rPr>
        <w:t>;</w:t>
      </w:r>
    </w:p>
    <w:p w:rsidR="00B21309" w:rsidRPr="00A5408E" w:rsidRDefault="00B21309" w:rsidP="00B21309">
      <w:pPr>
        <w:pStyle w:val="PargrafodaLista"/>
        <w:widowControl w:val="0"/>
        <w:spacing w:line="360" w:lineRule="auto"/>
        <w:ind w:left="1701"/>
        <w:jc w:val="both"/>
        <w:rPr>
          <w:rFonts w:ascii="Garamond" w:hAnsi="Garamond" w:cs="Arial"/>
        </w:rPr>
      </w:pPr>
    </w:p>
    <w:p w:rsidR="001B684C" w:rsidRPr="000C5959" w:rsidRDefault="001B684C" w:rsidP="000C5959">
      <w:pPr>
        <w:pStyle w:val="PargrafodaLista"/>
        <w:widowControl w:val="0"/>
        <w:numPr>
          <w:ilvl w:val="0"/>
          <w:numId w:val="32"/>
        </w:numPr>
        <w:spacing w:line="360" w:lineRule="auto"/>
        <w:ind w:left="1418" w:firstLine="0"/>
        <w:contextualSpacing w:val="0"/>
        <w:jc w:val="both"/>
        <w:rPr>
          <w:rFonts w:ascii="Garamond" w:hAnsi="Garamond" w:cs="Arial"/>
        </w:rPr>
      </w:pPr>
      <w:r w:rsidRPr="000C5959">
        <w:rPr>
          <w:rFonts w:ascii="Garamond" w:hAnsi="Garamond" w:cs="Arial"/>
          <w:u w:val="single"/>
        </w:rPr>
        <w:t>NO MÉRITO</w:t>
      </w:r>
      <w:r w:rsidR="00112DF1">
        <w:rPr>
          <w:rFonts w:ascii="Garamond" w:hAnsi="Garamond" w:cs="Arial"/>
          <w:u w:val="single"/>
        </w:rPr>
        <w:t>,</w:t>
      </w:r>
      <w:r w:rsidR="000C5959">
        <w:rPr>
          <w:rFonts w:ascii="Garamond" w:hAnsi="Garamond" w:cs="Arial"/>
        </w:rPr>
        <w:t xml:space="preserve"> </w:t>
      </w:r>
      <w:r w:rsidR="00B21309">
        <w:rPr>
          <w:rFonts w:ascii="Garamond" w:hAnsi="Garamond" w:cs="Arial"/>
        </w:rPr>
        <w:t>seja</w:t>
      </w:r>
      <w:r w:rsidRPr="000C5959">
        <w:rPr>
          <w:rFonts w:ascii="Garamond" w:hAnsi="Garamond" w:cs="Arial"/>
        </w:rPr>
        <w:t xml:space="preserve"> </w:t>
      </w:r>
      <w:r w:rsidR="00B21309">
        <w:rPr>
          <w:rFonts w:ascii="Garamond" w:hAnsi="Garamond" w:cs="Arial"/>
          <w:u w:val="single"/>
        </w:rPr>
        <w:t>RECONHECIDA A ILEGALIDADE DO PREGÃO PRESENCIAL N. 017/2013,</w:t>
      </w:r>
      <w:r w:rsidR="00B21309">
        <w:rPr>
          <w:rFonts w:ascii="Garamond" w:hAnsi="Garamond" w:cs="Arial"/>
        </w:rPr>
        <w:t xml:space="preserve"> promovido pelo município de Alvarenga, </w:t>
      </w:r>
      <w:r w:rsidR="000C5959" w:rsidRPr="000C5959">
        <w:rPr>
          <w:rFonts w:ascii="Garamond" w:hAnsi="Garamond" w:cs="Arial"/>
        </w:rPr>
        <w:t xml:space="preserve">e </w:t>
      </w:r>
      <w:r w:rsidRPr="000C5959">
        <w:rPr>
          <w:rFonts w:ascii="Garamond" w:hAnsi="Garamond" w:cs="Arial"/>
          <w:u w:val="single"/>
        </w:rPr>
        <w:t>CONDENADAS AS PESSOAS JURÍDICAS</w:t>
      </w:r>
      <w:r w:rsidR="000C5959" w:rsidRPr="000C5959">
        <w:rPr>
          <w:rFonts w:ascii="Garamond" w:hAnsi="Garamond" w:cs="Arial"/>
          <w:u w:val="single"/>
        </w:rPr>
        <w:t xml:space="preserve">, EM </w:t>
      </w:r>
      <w:r w:rsidR="000C5959" w:rsidRPr="000C5959">
        <w:rPr>
          <w:rFonts w:ascii="Garamond" w:hAnsi="Garamond" w:cs="Arial"/>
          <w:u w:val="single"/>
        </w:rPr>
        <w:lastRenderedPageBreak/>
        <w:t>SOLIDARIDADE COM AS GESTORAS MUNICIPAIS DE ALVARENGA RESPONSÁVEIS PELO PREGÃO PRESENCIAL N. 017/2013,</w:t>
      </w:r>
      <w:r w:rsidRPr="000C5959">
        <w:rPr>
          <w:rFonts w:ascii="Garamond" w:hAnsi="Garamond" w:cs="Arial"/>
          <w:u w:val="single"/>
        </w:rPr>
        <w:t xml:space="preserve"> </w:t>
      </w:r>
      <w:r w:rsidR="00B21309">
        <w:rPr>
          <w:rFonts w:ascii="Garamond" w:hAnsi="Garamond" w:cs="Arial"/>
          <w:u w:val="single"/>
        </w:rPr>
        <w:t xml:space="preserve">CONFORME ABAIXO RELACIONADO, </w:t>
      </w:r>
      <w:r w:rsidRPr="000C5959">
        <w:rPr>
          <w:rFonts w:ascii="Garamond" w:hAnsi="Garamond" w:cs="Arial"/>
          <w:u w:val="single"/>
        </w:rPr>
        <w:t>À RESTITUIÇÃO AOS COFRES PÚBLICOS,</w:t>
      </w:r>
      <w:r w:rsidRPr="000C5959">
        <w:rPr>
          <w:rFonts w:ascii="Garamond" w:hAnsi="Garamond" w:cs="Arial"/>
        </w:rPr>
        <w:t xml:space="preserve"> dos respectivos montantes históricos totais, com fundamento no artigo 94, caput, da Lei Complementar n. 102/2008:</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700191" w:rsidRDefault="000C5959" w:rsidP="000C5959">
      <w:pPr>
        <w:pStyle w:val="PargrafodaLista"/>
        <w:widowControl w:val="0"/>
        <w:numPr>
          <w:ilvl w:val="0"/>
          <w:numId w:val="34"/>
        </w:numPr>
        <w:spacing w:line="360" w:lineRule="auto"/>
        <w:ind w:left="1418" w:firstLine="0"/>
        <w:jc w:val="both"/>
        <w:rPr>
          <w:rFonts w:ascii="Garamond" w:hAnsi="Garamond" w:cs="Arial"/>
        </w:rPr>
      </w:pPr>
      <w:r w:rsidRPr="00A5408E">
        <w:rPr>
          <w:rFonts w:ascii="Garamond" w:hAnsi="Garamond" w:cs="Arial"/>
          <w:u w:val="single"/>
        </w:rPr>
        <w:t>MARIA IZABEL DA SILVA NETTO,</w:t>
      </w:r>
      <w:r w:rsidRPr="00A5408E">
        <w:rPr>
          <w:rFonts w:ascii="Garamond" w:hAnsi="Garamond" w:cs="Arial"/>
        </w:rPr>
        <w:t xml:space="preserve"> na qualidade de ex-Prefeita Municipal de Alvarenga, nos exercícios de 2013 e 2014</w:t>
      </w:r>
      <w:r>
        <w:rPr>
          <w:rFonts w:ascii="Garamond" w:hAnsi="Garamond" w:cs="Arial"/>
        </w:rPr>
        <w:t xml:space="preserve">, </w:t>
      </w:r>
      <w:r w:rsidRPr="00A5408E">
        <w:rPr>
          <w:rFonts w:ascii="Garamond" w:hAnsi="Garamond" w:cs="Arial"/>
          <w:u w:val="single"/>
        </w:rPr>
        <w:t>MARLI MARIA DOS ANJOS,</w:t>
      </w:r>
      <w:r w:rsidRPr="00A5408E">
        <w:rPr>
          <w:rFonts w:ascii="Garamond" w:hAnsi="Garamond" w:cs="Arial"/>
        </w:rPr>
        <w:t xml:space="preserve"> na qualidade de ex-Secretária Municipal de Educação de Alvarenga, nos exercícios de 2013 e 2014</w:t>
      </w:r>
      <w:r>
        <w:rPr>
          <w:rFonts w:ascii="Garamond" w:hAnsi="Garamond" w:cs="Arial"/>
        </w:rPr>
        <w:t xml:space="preserve">, e </w:t>
      </w:r>
      <w:r w:rsidRPr="00A5408E">
        <w:rPr>
          <w:rFonts w:ascii="Garamond" w:hAnsi="Garamond" w:cs="Arial"/>
          <w:u w:val="single"/>
        </w:rPr>
        <w:t>ÂNGELA MAYARA RIBEIRO SERRA – ME,</w:t>
      </w:r>
      <w:r w:rsidRPr="00A5408E">
        <w:rPr>
          <w:rFonts w:ascii="Garamond" w:hAnsi="Garamond" w:cs="Arial"/>
        </w:rPr>
        <w:t xml:space="preserve"> na qualidade de vencedora do Pregão Presencial n. 017/2013, promovido pelo município de Alvarenga</w:t>
      </w:r>
      <w:r>
        <w:rPr>
          <w:rFonts w:ascii="Garamond" w:hAnsi="Garamond" w:cs="Arial"/>
        </w:rPr>
        <w:t xml:space="preserve">, </w:t>
      </w:r>
      <w:r>
        <w:rPr>
          <w:rFonts w:ascii="Garamond" w:hAnsi="Garamond" w:cs="Arial"/>
          <w:b/>
          <w:u w:val="single"/>
        </w:rPr>
        <w:t>ao montante histórico total de R$ 19.232,00</w:t>
      </w:r>
      <w:r>
        <w:rPr>
          <w:rFonts w:ascii="Garamond" w:hAnsi="Garamond" w:cs="Arial"/>
        </w:rPr>
        <w:t>;</w:t>
      </w:r>
    </w:p>
    <w:p w:rsidR="00E429D2" w:rsidRDefault="00E429D2" w:rsidP="00E429D2">
      <w:pPr>
        <w:pStyle w:val="PargrafodaLista"/>
        <w:widowControl w:val="0"/>
        <w:spacing w:line="360" w:lineRule="auto"/>
        <w:ind w:left="1418"/>
        <w:jc w:val="both"/>
        <w:rPr>
          <w:rFonts w:ascii="Garamond" w:hAnsi="Garamond" w:cs="Arial"/>
        </w:rPr>
      </w:pPr>
    </w:p>
    <w:p w:rsidR="000C5959" w:rsidRPr="000C5959" w:rsidRDefault="000C5959" w:rsidP="000C5959">
      <w:pPr>
        <w:pStyle w:val="PargrafodaLista"/>
        <w:widowControl w:val="0"/>
        <w:numPr>
          <w:ilvl w:val="0"/>
          <w:numId w:val="34"/>
        </w:numPr>
        <w:spacing w:line="360" w:lineRule="auto"/>
        <w:ind w:left="1418" w:firstLine="0"/>
        <w:jc w:val="both"/>
        <w:rPr>
          <w:rFonts w:ascii="Garamond" w:hAnsi="Garamond" w:cs="Arial"/>
        </w:rPr>
      </w:pPr>
      <w:r w:rsidRPr="00A5408E">
        <w:rPr>
          <w:rFonts w:ascii="Garamond" w:hAnsi="Garamond" w:cs="Arial"/>
          <w:u w:val="single"/>
        </w:rPr>
        <w:t>MARIA IZABEL DA SILVA NETTO,</w:t>
      </w:r>
      <w:r w:rsidRPr="00A5408E">
        <w:rPr>
          <w:rFonts w:ascii="Garamond" w:hAnsi="Garamond" w:cs="Arial"/>
        </w:rPr>
        <w:t xml:space="preserve"> na qualidade de ex-Prefeita Municipal de Alvarenga, nos exercícios de 2013 e 2014</w:t>
      </w:r>
      <w:r>
        <w:rPr>
          <w:rFonts w:ascii="Garamond" w:hAnsi="Garamond" w:cs="Arial"/>
        </w:rPr>
        <w:t xml:space="preserve">, </w:t>
      </w:r>
      <w:r w:rsidRPr="00A5408E">
        <w:rPr>
          <w:rFonts w:ascii="Garamond" w:hAnsi="Garamond" w:cs="Arial"/>
          <w:u w:val="single"/>
        </w:rPr>
        <w:t>MARLI MARIA DOS ANJOS,</w:t>
      </w:r>
      <w:r w:rsidRPr="00A5408E">
        <w:rPr>
          <w:rFonts w:ascii="Garamond" w:hAnsi="Garamond" w:cs="Arial"/>
        </w:rPr>
        <w:t xml:space="preserve"> na qualidade de ex-Secretária Municipal de Educação de Alvarenga, nos exercícios de 2013 e 2014</w:t>
      </w:r>
      <w:r>
        <w:rPr>
          <w:rFonts w:ascii="Garamond" w:hAnsi="Garamond" w:cs="Arial"/>
        </w:rPr>
        <w:t xml:space="preserve">, e </w:t>
      </w:r>
      <w:r w:rsidRPr="00A5408E">
        <w:rPr>
          <w:rFonts w:ascii="Garamond" w:hAnsi="Garamond" w:cs="Arial"/>
          <w:u w:val="single"/>
        </w:rPr>
        <w:t>VALMIR FARIA DA SILA – ME,</w:t>
      </w:r>
      <w:r w:rsidRPr="00A5408E">
        <w:rPr>
          <w:rFonts w:ascii="Garamond" w:hAnsi="Garamond" w:cs="Arial"/>
        </w:rPr>
        <w:t xml:space="preserve"> na qualidade de vencedora do Pregão Presencial n. 017/2013, promovido pelo município de Alvarenga</w:t>
      </w:r>
      <w:r>
        <w:rPr>
          <w:rFonts w:ascii="Garamond" w:hAnsi="Garamond" w:cs="Arial"/>
        </w:rPr>
        <w:t xml:space="preserve">, </w:t>
      </w:r>
      <w:r>
        <w:rPr>
          <w:rFonts w:ascii="Garamond" w:hAnsi="Garamond" w:cs="Arial"/>
          <w:b/>
          <w:u w:val="single"/>
        </w:rPr>
        <w:t>ao montante histórico total de R$ 20.160,00.</w:t>
      </w:r>
    </w:p>
    <w:p w:rsidR="000C5959" w:rsidRDefault="000C5959" w:rsidP="000C5959">
      <w:pPr>
        <w:pStyle w:val="PargrafodaLista"/>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21309" w:rsidRDefault="00B21309"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722C82">
        <w:rPr>
          <w:rFonts w:ascii="Garamond" w:hAnsi="Garamond" w:cs="Arial"/>
        </w:rPr>
        <w:t>24</w:t>
      </w:r>
      <w:r w:rsidR="000C5959">
        <w:rPr>
          <w:rFonts w:ascii="Garamond" w:hAnsi="Garamond" w:cs="Arial"/>
        </w:rPr>
        <w:t xml:space="preserve"> de junho 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2"/>
      <w:headerReference w:type="default" r:id="rId13"/>
      <w:footerReference w:type="default" r:id="rId14"/>
      <w:headerReference w:type="first" r:id="rId15"/>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498" w:rsidRDefault="00B43498" w:rsidP="00D607FC">
      <w:r>
        <w:separator/>
      </w:r>
    </w:p>
  </w:endnote>
  <w:endnote w:type="continuationSeparator" w:id="0">
    <w:p w:rsidR="00B43498" w:rsidRDefault="00B43498"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B43498" w:rsidRDefault="00B43498" w:rsidP="00117B47">
        <w:pPr>
          <w:pStyle w:val="Rodap"/>
          <w:jc w:val="center"/>
          <w:rPr>
            <w:rFonts w:ascii="Garamond" w:hAnsi="Garamond"/>
            <w:sz w:val="16"/>
            <w:szCs w:val="16"/>
          </w:rPr>
        </w:pPr>
      </w:p>
      <w:p w:rsidR="00B43498" w:rsidRDefault="00B43498">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7B2F5B">
          <w:rPr>
            <w:rFonts w:ascii="Garamond" w:hAnsi="Garamond"/>
            <w:noProof/>
            <w:sz w:val="16"/>
            <w:szCs w:val="16"/>
          </w:rPr>
          <w:t>44</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45</w:t>
        </w:r>
      </w:p>
    </w:sdtContent>
  </w:sdt>
  <w:p w:rsidR="00B43498" w:rsidRDefault="00B43498"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498" w:rsidRDefault="00B43498" w:rsidP="00D607FC">
      <w:r>
        <w:separator/>
      </w:r>
    </w:p>
  </w:footnote>
  <w:footnote w:type="continuationSeparator" w:id="0">
    <w:p w:rsidR="00B43498" w:rsidRDefault="00B43498" w:rsidP="00D607FC">
      <w:r>
        <w:continuationSeparator/>
      </w:r>
    </w:p>
  </w:footnote>
  <w:footnote w:id="1">
    <w:p w:rsidR="00B43498" w:rsidRPr="009C2195" w:rsidRDefault="00B43498"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B43498" w:rsidRPr="009C2195" w:rsidRDefault="00B43498"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B43498" w:rsidRPr="002A7D8F" w:rsidRDefault="00B43498"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498" w:rsidRDefault="00B4349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B43498" w:rsidTr="00787876">
      <w:tc>
        <w:tcPr>
          <w:tcW w:w="7870" w:type="dxa"/>
        </w:tcPr>
        <w:p w:rsidR="00B43498" w:rsidRDefault="00B43498" w:rsidP="0096713D">
          <w:pPr>
            <w:pStyle w:val="Cabealho"/>
            <w:jc w:val="center"/>
            <w:rPr>
              <w:rFonts w:ascii="Arial" w:hAnsi="Arial" w:cs="Arial"/>
              <w:noProof/>
            </w:rPr>
          </w:pPr>
          <w:r>
            <w:rPr>
              <w:rFonts w:ascii="Arial" w:hAnsi="Arial" w:cs="Arial"/>
              <w:noProof/>
            </w:rPr>
            <w:t xml:space="preserve">         </w:t>
          </w:r>
        </w:p>
        <w:p w:rsidR="00B43498" w:rsidRPr="003278D6" w:rsidRDefault="00B43498"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B43498" w:rsidRPr="003278D6" w:rsidRDefault="00B43498" w:rsidP="0096713D">
          <w:pPr>
            <w:pStyle w:val="Cabealho"/>
            <w:jc w:val="center"/>
            <w:rPr>
              <w:rFonts w:ascii="Arial" w:hAnsi="Arial" w:cs="Arial"/>
              <w:sz w:val="16"/>
            </w:rPr>
          </w:pPr>
          <w:r>
            <w:rPr>
              <w:rFonts w:ascii="Arial" w:hAnsi="Arial" w:cs="Arial"/>
            </w:rPr>
            <w:t xml:space="preserve">              </w:t>
          </w:r>
        </w:p>
      </w:tc>
      <w:tc>
        <w:tcPr>
          <w:tcW w:w="1341" w:type="dxa"/>
        </w:tcPr>
        <w:p w:rsidR="00B43498" w:rsidRPr="003278D6" w:rsidRDefault="00B43498" w:rsidP="0096713D">
          <w:pPr>
            <w:pStyle w:val="Cabealho"/>
            <w:jc w:val="center"/>
            <w:rPr>
              <w:rFonts w:ascii="Arial" w:hAnsi="Arial" w:cs="Arial"/>
              <w:sz w:val="16"/>
            </w:rPr>
          </w:pPr>
        </w:p>
      </w:tc>
    </w:tr>
    <w:tr w:rsidR="00B43498" w:rsidTr="00787876">
      <w:tc>
        <w:tcPr>
          <w:tcW w:w="9211" w:type="dxa"/>
          <w:gridSpan w:val="2"/>
        </w:tcPr>
        <w:p w:rsidR="00B43498" w:rsidRPr="00E119C8" w:rsidRDefault="00B43498"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B43498" w:rsidTr="00787876">
      <w:tc>
        <w:tcPr>
          <w:tcW w:w="9211" w:type="dxa"/>
          <w:gridSpan w:val="2"/>
        </w:tcPr>
        <w:p w:rsidR="00B43498" w:rsidRPr="0096713D" w:rsidRDefault="00B43498"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B43498" w:rsidRPr="0096713D" w:rsidRDefault="00B43498"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498" w:rsidRDefault="00B43498">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1F7D5B"/>
    <w:multiLevelType w:val="hybridMultilevel"/>
    <w:tmpl w:val="E528E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8"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9"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BF109BF"/>
    <w:multiLevelType w:val="hybridMultilevel"/>
    <w:tmpl w:val="4386BBF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2CBE1E5F"/>
    <w:multiLevelType w:val="hybridMultilevel"/>
    <w:tmpl w:val="235CE582"/>
    <w:lvl w:ilvl="0" w:tplc="4A0E87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2D3F0B14"/>
    <w:multiLevelType w:val="hybridMultilevel"/>
    <w:tmpl w:val="7CFA0B2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3"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5" w15:restartNumberingAfterBreak="0">
    <w:nsid w:val="3D6B5F70"/>
    <w:multiLevelType w:val="hybridMultilevel"/>
    <w:tmpl w:val="3892946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46F865C7"/>
    <w:multiLevelType w:val="hybridMultilevel"/>
    <w:tmpl w:val="4346536A"/>
    <w:lvl w:ilvl="0" w:tplc="988EFCC4">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0"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31"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4"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8"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D4C5207"/>
    <w:multiLevelType w:val="hybridMultilevel"/>
    <w:tmpl w:val="D54EAD0C"/>
    <w:lvl w:ilvl="0" w:tplc="D63A2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3"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4"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7"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8"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9"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4"/>
  </w:num>
  <w:num w:numId="2">
    <w:abstractNumId w:val="8"/>
  </w:num>
  <w:num w:numId="3">
    <w:abstractNumId w:val="14"/>
  </w:num>
  <w:num w:numId="4">
    <w:abstractNumId w:val="0"/>
  </w:num>
  <w:num w:numId="5">
    <w:abstractNumId w:val="45"/>
  </w:num>
  <w:num w:numId="6">
    <w:abstractNumId w:val="31"/>
  </w:num>
  <w:num w:numId="7">
    <w:abstractNumId w:val="28"/>
  </w:num>
  <w:num w:numId="8">
    <w:abstractNumId w:val="13"/>
  </w:num>
  <w:num w:numId="9">
    <w:abstractNumId w:val="35"/>
  </w:num>
  <w:num w:numId="10">
    <w:abstractNumId w:val="30"/>
  </w:num>
  <w:num w:numId="11">
    <w:abstractNumId w:val="27"/>
  </w:num>
  <w:num w:numId="12">
    <w:abstractNumId w:val="4"/>
  </w:num>
  <w:num w:numId="13">
    <w:abstractNumId w:val="32"/>
  </w:num>
  <w:num w:numId="14">
    <w:abstractNumId w:val="37"/>
  </w:num>
  <w:num w:numId="15">
    <w:abstractNumId w:val="36"/>
  </w:num>
  <w:num w:numId="16">
    <w:abstractNumId w:val="1"/>
  </w:num>
  <w:num w:numId="17">
    <w:abstractNumId w:val="38"/>
  </w:num>
  <w:num w:numId="18">
    <w:abstractNumId w:val="10"/>
  </w:num>
  <w:num w:numId="19">
    <w:abstractNumId w:val="6"/>
  </w:num>
  <w:num w:numId="20">
    <w:abstractNumId w:val="7"/>
  </w:num>
  <w:num w:numId="21">
    <w:abstractNumId w:val="23"/>
  </w:num>
  <w:num w:numId="22">
    <w:abstractNumId w:val="39"/>
  </w:num>
  <w:num w:numId="23">
    <w:abstractNumId w:val="15"/>
  </w:num>
  <w:num w:numId="24">
    <w:abstractNumId w:val="12"/>
  </w:num>
  <w:num w:numId="25">
    <w:abstractNumId w:val="16"/>
  </w:num>
  <w:num w:numId="26">
    <w:abstractNumId w:val="29"/>
  </w:num>
  <w:num w:numId="27">
    <w:abstractNumId w:val="22"/>
  </w:num>
  <w:num w:numId="28">
    <w:abstractNumId w:val="44"/>
  </w:num>
  <w:num w:numId="29">
    <w:abstractNumId w:val="41"/>
  </w:num>
  <w:num w:numId="30">
    <w:abstractNumId w:val="47"/>
  </w:num>
  <w:num w:numId="31">
    <w:abstractNumId w:val="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17"/>
  </w:num>
  <w:num w:numId="35">
    <w:abstractNumId w:val="2"/>
  </w:num>
  <w:num w:numId="36">
    <w:abstractNumId w:val="21"/>
  </w:num>
  <w:num w:numId="37">
    <w:abstractNumId w:val="3"/>
  </w:num>
  <w:num w:numId="38">
    <w:abstractNumId w:val="42"/>
  </w:num>
  <w:num w:numId="39">
    <w:abstractNumId w:val="24"/>
  </w:num>
  <w:num w:numId="40">
    <w:abstractNumId w:val="46"/>
  </w:num>
  <w:num w:numId="41">
    <w:abstractNumId w:val="48"/>
  </w:num>
  <w:num w:numId="42">
    <w:abstractNumId w:val="33"/>
  </w:num>
  <w:num w:numId="43">
    <w:abstractNumId w:val="20"/>
  </w:num>
  <w:num w:numId="44">
    <w:abstractNumId w:val="5"/>
  </w:num>
  <w:num w:numId="45">
    <w:abstractNumId w:val="40"/>
  </w:num>
  <w:num w:numId="46">
    <w:abstractNumId w:val="43"/>
  </w:num>
  <w:num w:numId="47">
    <w:abstractNumId w:val="19"/>
  </w:num>
  <w:num w:numId="48">
    <w:abstractNumId w:val="26"/>
  </w:num>
  <w:num w:numId="49">
    <w:abstractNumId w:val="25"/>
  </w:num>
  <w:num w:numId="50">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0AE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2FF"/>
    <w:rsid w:val="000B0962"/>
    <w:rsid w:val="000B18ED"/>
    <w:rsid w:val="000B1DFE"/>
    <w:rsid w:val="000B29B0"/>
    <w:rsid w:val="000B2B65"/>
    <w:rsid w:val="000B3934"/>
    <w:rsid w:val="000B4A5C"/>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2DF1"/>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A7D07"/>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1A17"/>
    <w:rsid w:val="00213006"/>
    <w:rsid w:val="00213CED"/>
    <w:rsid w:val="002142EE"/>
    <w:rsid w:val="00215538"/>
    <w:rsid w:val="002159B1"/>
    <w:rsid w:val="00215A94"/>
    <w:rsid w:val="00217D68"/>
    <w:rsid w:val="002211BC"/>
    <w:rsid w:val="00221CE8"/>
    <w:rsid w:val="00222DBE"/>
    <w:rsid w:val="0022321F"/>
    <w:rsid w:val="00223438"/>
    <w:rsid w:val="002243D9"/>
    <w:rsid w:val="00226820"/>
    <w:rsid w:val="00227955"/>
    <w:rsid w:val="00227C7D"/>
    <w:rsid w:val="0023037E"/>
    <w:rsid w:val="0023161D"/>
    <w:rsid w:val="00231A30"/>
    <w:rsid w:val="00231CC1"/>
    <w:rsid w:val="00231E39"/>
    <w:rsid w:val="0023215A"/>
    <w:rsid w:val="00232203"/>
    <w:rsid w:val="002329C6"/>
    <w:rsid w:val="00232D4D"/>
    <w:rsid w:val="00233429"/>
    <w:rsid w:val="00233F8D"/>
    <w:rsid w:val="00234ECB"/>
    <w:rsid w:val="002350F2"/>
    <w:rsid w:val="0023511C"/>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4FBC"/>
    <w:rsid w:val="00365263"/>
    <w:rsid w:val="00365BB9"/>
    <w:rsid w:val="00366148"/>
    <w:rsid w:val="00366988"/>
    <w:rsid w:val="0036713F"/>
    <w:rsid w:val="003702C8"/>
    <w:rsid w:val="00371183"/>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263B"/>
    <w:rsid w:val="0041315B"/>
    <w:rsid w:val="00413A81"/>
    <w:rsid w:val="00414E6E"/>
    <w:rsid w:val="00416914"/>
    <w:rsid w:val="0041737C"/>
    <w:rsid w:val="004179E6"/>
    <w:rsid w:val="00417A68"/>
    <w:rsid w:val="0042089E"/>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4AF3"/>
    <w:rsid w:val="004C522D"/>
    <w:rsid w:val="004C5472"/>
    <w:rsid w:val="004C6632"/>
    <w:rsid w:val="004C7650"/>
    <w:rsid w:val="004C77FA"/>
    <w:rsid w:val="004D00CF"/>
    <w:rsid w:val="004D0853"/>
    <w:rsid w:val="004D1015"/>
    <w:rsid w:val="004D24D5"/>
    <w:rsid w:val="004D2DBA"/>
    <w:rsid w:val="004D389B"/>
    <w:rsid w:val="004D4A8D"/>
    <w:rsid w:val="004D5116"/>
    <w:rsid w:val="004D5187"/>
    <w:rsid w:val="004D53AF"/>
    <w:rsid w:val="004D61A6"/>
    <w:rsid w:val="004D6314"/>
    <w:rsid w:val="004D6E0D"/>
    <w:rsid w:val="004D70AA"/>
    <w:rsid w:val="004D73AE"/>
    <w:rsid w:val="004D77F2"/>
    <w:rsid w:val="004D7A05"/>
    <w:rsid w:val="004E0E42"/>
    <w:rsid w:val="004E16DB"/>
    <w:rsid w:val="004E1CDB"/>
    <w:rsid w:val="004E2AD5"/>
    <w:rsid w:val="004E2BD8"/>
    <w:rsid w:val="004E2BEA"/>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256"/>
    <w:rsid w:val="00532403"/>
    <w:rsid w:val="00532D1A"/>
    <w:rsid w:val="00533B46"/>
    <w:rsid w:val="00533C0E"/>
    <w:rsid w:val="0053419A"/>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78C"/>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3E2D"/>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A7F29"/>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2C82"/>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2F5B"/>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497F"/>
    <w:rsid w:val="00804CEF"/>
    <w:rsid w:val="008059EB"/>
    <w:rsid w:val="00805AE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782"/>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49C7"/>
    <w:rsid w:val="00904B34"/>
    <w:rsid w:val="00904C66"/>
    <w:rsid w:val="00905134"/>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25B1"/>
    <w:rsid w:val="009C3B83"/>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6DAB"/>
    <w:rsid w:val="009D7BB8"/>
    <w:rsid w:val="009E1489"/>
    <w:rsid w:val="009E21FE"/>
    <w:rsid w:val="009E571D"/>
    <w:rsid w:val="009E61E1"/>
    <w:rsid w:val="009E7426"/>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D05"/>
    <w:rsid w:val="00A53E18"/>
    <w:rsid w:val="00A54053"/>
    <w:rsid w:val="00A5408E"/>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149"/>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1309"/>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3498"/>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9EF"/>
    <w:rsid w:val="00BA51C4"/>
    <w:rsid w:val="00BA5A11"/>
    <w:rsid w:val="00BA7C41"/>
    <w:rsid w:val="00BB05FA"/>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365"/>
    <w:rsid w:val="00C4057D"/>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7D6"/>
    <w:rsid w:val="00EA0B3D"/>
    <w:rsid w:val="00EA1461"/>
    <w:rsid w:val="00EA1A9B"/>
    <w:rsid w:val="00EA311B"/>
    <w:rsid w:val="00EA415C"/>
    <w:rsid w:val="00EA4790"/>
    <w:rsid w:val="00EA711D"/>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1D56"/>
    <w:rsid w:val="00EE3767"/>
    <w:rsid w:val="00EE38FF"/>
    <w:rsid w:val="00EE3CC5"/>
    <w:rsid w:val="00EE77DF"/>
    <w:rsid w:val="00EE788E"/>
    <w:rsid w:val="00EF05CB"/>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197"/>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8CF"/>
    <w:rsid w:val="00FC2D73"/>
    <w:rsid w:val="00FC3756"/>
    <w:rsid w:val="00FC3C06"/>
    <w:rsid w:val="00FC5F38"/>
    <w:rsid w:val="00FC6AAD"/>
    <w:rsid w:val="00FD0F87"/>
    <w:rsid w:val="00FD19E8"/>
    <w:rsid w:val="00FD26F3"/>
    <w:rsid w:val="00FD6055"/>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CF02CF0"/>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pdcJFcncRS5OsEYvSIMGfYC4a8ZTcxZ/X9YdNpch4jU=</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vvvE/uujrAdaBrZ1O/4E3m+szlVdbBLoI6pOR7XDB7I=</DigestValue>
    </Reference>
  </SignedInfo>
  <SignatureValue>2wyQfBN7NbSHalLcO032GCacSjTRVfD3CGW3pt4fVwSJUDRZ3G3h3UvffFn11Q+zBU3B59b0WIEb
3CUysWJJGcncdKV9+6iI8zt6DeghziT+/Ilz23Mgw3tsrp9D2vMONhU15R6TbHw7ob2mgtxYK+5h
wGoMki7lD2eFOGtrxllzvyx/QBTxwUWpqkNxau+WdT8Rl6Pk2wnSUlba0THwAFpHE0C7uYxVrX9+
pPOlmqtlF5jfYEtKQy3zkZ1HPvlv6mRwZl5i/LLpWQ/KuNSaZWXJJqOdlmzrrV8U4r+rBQLGbh2i
ArkwNpfIimrWIKglflIrTT+9wpZI8/OVHhGgmA==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UP/nbbd9MDQ+V4Gc0OGoFhVmpoMGjaOjKhpUg1CH33I=</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RJiEPPFH+d+G4//m+9nkGzAfGfWixh7MUAW+KLS9eyw=</DigestValue>
      </Reference>
      <Reference URI="/word/endnotes.xml?ContentType=application/vnd.openxmlformats-officedocument.wordprocessingml.endnotes+xml">
        <DigestMethod Algorithm="http://www.w3.org/2001/04/xmlenc#sha256"/>
        <DigestValue>DA8ohZBtQIX7I9MAYmPJZ4C9YexnGec6A1URXhsWeJY=</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KK/TSTBeruCMZiEExe8ya+pXfURvr9NQ3vl0mUaWcJ0=</DigestValue>
      </Reference>
      <Reference URI="/word/footnotes.xml?ContentType=application/vnd.openxmlformats-officedocument.wordprocessingml.footnotes+xml">
        <DigestMethod Algorithm="http://www.w3.org/2001/04/xmlenc#sha256"/>
        <DigestValue>ICr04sNZgDhY6IQmWZO2A3XtwaNui6WgjPpP9+Nmbi0=</DigestValue>
      </Reference>
      <Reference URI="/word/header1.xml?ContentType=application/vnd.openxmlformats-officedocument.wordprocessingml.header+xml">
        <DigestMethod Algorithm="http://www.w3.org/2001/04/xmlenc#sha256"/>
        <DigestValue>0SFkWcAfq6ZRNf57Y+BnbyjDLTyAJW1VgNfTZ6hUxVg=</DigestValue>
      </Reference>
      <Reference URI="/word/header2.xml?ContentType=application/vnd.openxmlformats-officedocument.wordprocessingml.header+xml">
        <DigestMethod Algorithm="http://www.w3.org/2001/04/xmlenc#sha256"/>
        <DigestValue>5l41MSaFCK1Ke9PheEs6vTQbXyGnTLWtPtxtUzsTrH0=</DigestValue>
      </Reference>
      <Reference URI="/word/header3.xml?ContentType=application/vnd.openxmlformats-officedocument.wordprocessingml.header+xml">
        <DigestMethod Algorithm="http://www.w3.org/2001/04/xmlenc#sha256"/>
        <DigestValue>hVpGwuKWE+7oOvwNvYW5YzVyxwFNYh2M14OQmF2VLX8=</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nxEAx9dn3/MrY7t1Pi/xUWF8Km5RtBbYrzv/QoQ8YW8=</DigestValue>
      </Reference>
      <Reference URI="/word/media/image3.jpg?ContentType=image/jpeg">
        <DigestMethod Algorithm="http://www.w3.org/2001/04/xmlenc#sha256"/>
        <DigestValue>DzMwFCnJI7YhxzbENIZNT/m8LAawclHXG4DpZJItDck=</DigestValue>
      </Reference>
      <Reference URI="/word/media/image4.jpg?ContentType=image/jpeg">
        <DigestMethod Algorithm="http://www.w3.org/2001/04/xmlenc#sha256"/>
        <DigestValue>xdne1h+2uIqkncV/K1nuTfHUmEMPJ+VgnfKLDAb+6Dc=</DigestValue>
      </Reference>
      <Reference URI="/word/media/image5.png?ContentType=image/png">
        <DigestMethod Algorithm="http://www.w3.org/2001/04/xmlenc#sha256"/>
        <DigestValue>hYDSBy/nL8rxea2W65Uy6aWjENaWoC7p8+VX8btQTfE=</DigestValue>
      </Reference>
      <Reference URI="/word/media/image6.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EvNshS0yZ9OzNdZc8L1tUogX+ImVDloOgPmDVSntgZI=</DigestValue>
      </Reference>
      <Reference URI="/word/settings.xml?ContentType=application/vnd.openxmlformats-officedocument.wordprocessingml.settings+xml">
        <DigestMethod Algorithm="http://www.w3.org/2001/04/xmlenc#sha256"/>
        <DigestValue>EZ06rinrUPtuthioHuBtiEQwWM8BNCBut9MxF1v4oYU=</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2019-06-24T20:43:28Z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2019-06-24T20:43:28Z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B5178-0955-41AB-AC15-03104AC23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5098</TotalTime>
  <Pages>45</Pages>
  <Words>11008</Words>
  <Characters>59446</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234</cp:revision>
  <cp:lastPrinted>2018-04-19T19:47:00Z</cp:lastPrinted>
  <dcterms:created xsi:type="dcterms:W3CDTF">2019-04-11T17:54:00Z</dcterms:created>
  <dcterms:modified xsi:type="dcterms:W3CDTF">2019-06-24T20:43:00Z</dcterms:modified>
</cp:coreProperties>
</file>