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F145DF" w:rsidRDefault="00F145DF" w:rsidP="006E2003">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4A2996" w:rsidRDefault="004A2996" w:rsidP="00B9607E">
      <w:pPr>
        <w:widowControl w:val="0"/>
        <w:spacing w:line="276" w:lineRule="auto"/>
        <w:ind w:left="1418"/>
        <w:jc w:val="both"/>
        <w:rPr>
          <w:rFonts w:ascii="Garamond" w:hAnsi="Garamond" w:cs="Arial"/>
          <w:b/>
        </w:rPr>
      </w:pPr>
    </w:p>
    <w:p w:rsidR="004A2996" w:rsidRDefault="004A2996"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B9607E" w:rsidRPr="00E574BA" w:rsidRDefault="00AE42DE" w:rsidP="00B9607E">
      <w:pPr>
        <w:widowControl w:val="0"/>
        <w:spacing w:line="276" w:lineRule="auto"/>
        <w:ind w:left="1418"/>
        <w:jc w:val="both"/>
        <w:rPr>
          <w:rFonts w:ascii="Garamond" w:hAnsi="Garamond" w:cs="Arial"/>
        </w:rPr>
      </w:pPr>
      <w:r>
        <w:rPr>
          <w:rFonts w:ascii="Garamond" w:hAnsi="Garamond" w:cs="Arial"/>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B9607E" w:rsidRDefault="004A2996" w:rsidP="00B9607E">
      <w:pPr>
        <w:widowControl w:val="0"/>
        <w:spacing w:before="240" w:after="240" w:line="276" w:lineRule="auto"/>
        <w:ind w:left="1418"/>
        <w:jc w:val="both"/>
        <w:rPr>
          <w:rFonts w:ascii="Garamond" w:hAnsi="Garamond" w:cs="Arial"/>
        </w:rPr>
      </w:pPr>
      <w:r>
        <w:rPr>
          <w:rFonts w:ascii="Garamond" w:hAnsi="Garamond" w:cs="Arial"/>
          <w:b/>
          <w:u w:val="single"/>
        </w:rPr>
        <w:t>FERNANDO DAMATA PIMENTEL,</w:t>
      </w:r>
      <w:r>
        <w:rPr>
          <w:rFonts w:ascii="Garamond" w:hAnsi="Garamond" w:cs="Arial"/>
        </w:rPr>
        <w:t xml:space="preserve"> na qualidade de ex-Governador do Estado de Minas Gerais, durante o período de 1º de janeiro de 2015 a 1º de janeiro de 2019;</w:t>
      </w:r>
    </w:p>
    <w:p w:rsidR="004A2996" w:rsidRDefault="004A2996" w:rsidP="00B9607E">
      <w:pPr>
        <w:widowControl w:val="0"/>
        <w:spacing w:before="240" w:after="240" w:line="276" w:lineRule="auto"/>
        <w:ind w:left="1418"/>
        <w:jc w:val="both"/>
        <w:rPr>
          <w:rFonts w:ascii="Garamond" w:hAnsi="Garamond" w:cs="Arial"/>
        </w:rPr>
      </w:pPr>
      <w:r>
        <w:rPr>
          <w:rFonts w:ascii="Garamond" w:hAnsi="Garamond" w:cs="Arial"/>
          <w:b/>
          <w:u w:val="single"/>
        </w:rPr>
        <w:t>FAUSTO PEREIRA DOS SANTOS,</w:t>
      </w:r>
      <w:r>
        <w:rPr>
          <w:rFonts w:ascii="Garamond" w:hAnsi="Garamond" w:cs="Arial"/>
        </w:rPr>
        <w:t xml:space="preserve"> na qualida</w:t>
      </w:r>
      <w:r w:rsidR="00217C25">
        <w:rPr>
          <w:rFonts w:ascii="Garamond" w:hAnsi="Garamond" w:cs="Arial"/>
        </w:rPr>
        <w:t>de de ex-Secretário de Estado de</w:t>
      </w:r>
      <w:r>
        <w:rPr>
          <w:rFonts w:ascii="Garamond" w:hAnsi="Garamond" w:cs="Arial"/>
        </w:rPr>
        <w:t xml:space="preserve"> Saúde de Minas Gerais, durante o período de 12 de janeiro de 2015 a 8 de maio de 2016;</w:t>
      </w:r>
    </w:p>
    <w:p w:rsidR="004A2996" w:rsidRDefault="004A2996" w:rsidP="00B9607E">
      <w:pPr>
        <w:widowControl w:val="0"/>
        <w:spacing w:before="240" w:after="240" w:line="276" w:lineRule="auto"/>
        <w:ind w:left="1418"/>
        <w:jc w:val="both"/>
        <w:rPr>
          <w:rFonts w:ascii="Garamond" w:hAnsi="Garamond" w:cs="Arial"/>
        </w:rPr>
      </w:pPr>
      <w:r>
        <w:rPr>
          <w:rFonts w:ascii="Garamond" w:hAnsi="Garamond" w:cs="Arial"/>
          <w:b/>
          <w:u w:val="single"/>
        </w:rPr>
        <w:t>SÁVIO SOUZA CRUZ,</w:t>
      </w:r>
      <w:r>
        <w:rPr>
          <w:rFonts w:ascii="Garamond" w:hAnsi="Garamond" w:cs="Arial"/>
        </w:rPr>
        <w:t xml:space="preserve"> na qualidade de ex-Secretário de Estado d</w:t>
      </w:r>
      <w:r w:rsidR="00217C25">
        <w:rPr>
          <w:rFonts w:ascii="Garamond" w:hAnsi="Garamond" w:cs="Arial"/>
        </w:rPr>
        <w:t>e</w:t>
      </w:r>
      <w:r>
        <w:rPr>
          <w:rFonts w:ascii="Garamond" w:hAnsi="Garamond" w:cs="Arial"/>
        </w:rPr>
        <w:t xml:space="preserve"> Saúde de Minas Gerais, durante o período de 9 de maio de 2016 a 1º de fevereiro de 2018;</w:t>
      </w:r>
    </w:p>
    <w:p w:rsidR="004A2996" w:rsidRPr="004A2996" w:rsidRDefault="004A2996" w:rsidP="00B9607E">
      <w:pPr>
        <w:widowControl w:val="0"/>
        <w:spacing w:before="240" w:after="240" w:line="276" w:lineRule="auto"/>
        <w:ind w:left="1418"/>
        <w:jc w:val="both"/>
        <w:rPr>
          <w:rFonts w:ascii="Garamond" w:hAnsi="Garamond" w:cs="Arial"/>
        </w:rPr>
      </w:pPr>
      <w:r>
        <w:rPr>
          <w:rFonts w:ascii="Garamond" w:hAnsi="Garamond" w:cs="Arial"/>
          <w:b/>
          <w:u w:val="single"/>
        </w:rPr>
        <w:t>NALTON SEBASTIÃO MOREIRA DA CRUZ,</w:t>
      </w:r>
      <w:r>
        <w:rPr>
          <w:rFonts w:ascii="Garamond" w:hAnsi="Garamond" w:cs="Arial"/>
        </w:rPr>
        <w:t xml:space="preserve"> na qualida</w:t>
      </w:r>
      <w:r w:rsidR="00217C25">
        <w:rPr>
          <w:rFonts w:ascii="Garamond" w:hAnsi="Garamond" w:cs="Arial"/>
        </w:rPr>
        <w:t>de de ex-Secretário de Estado de</w:t>
      </w:r>
      <w:r>
        <w:rPr>
          <w:rFonts w:ascii="Garamond" w:hAnsi="Garamond" w:cs="Arial"/>
        </w:rPr>
        <w:t xml:space="preserve"> Saúde de Minas Gerais, durante o período de 2 de fevereiro de 2018 a 31 de dezembro de 2018;</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1D4411" w:rsidRDefault="001D4411" w:rsidP="002E14D0">
      <w:pPr>
        <w:widowControl w:val="0"/>
        <w:spacing w:line="360" w:lineRule="auto"/>
        <w:ind w:firstLine="1418"/>
        <w:jc w:val="both"/>
        <w:rPr>
          <w:rFonts w:ascii="Garamond" w:hAnsi="Garamond" w:cs="Arial"/>
          <w:b/>
        </w:rPr>
      </w:pPr>
    </w:p>
    <w:p w:rsidR="00BB760F" w:rsidRDefault="00BB760F"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857D1D" w:rsidRDefault="00857D1D" w:rsidP="00C81EE9">
      <w:pPr>
        <w:widowControl w:val="0"/>
        <w:spacing w:line="360" w:lineRule="auto"/>
        <w:ind w:firstLine="1418"/>
        <w:jc w:val="both"/>
        <w:rPr>
          <w:rFonts w:ascii="Garamond" w:hAnsi="Garamond" w:cs="Arial"/>
          <w:b/>
        </w:rPr>
      </w:pPr>
    </w:p>
    <w:p w:rsidR="00857D1D" w:rsidRDefault="00857D1D" w:rsidP="00C81EE9">
      <w:pPr>
        <w:pStyle w:val="PargrafodaLista"/>
        <w:widowControl w:val="0"/>
        <w:numPr>
          <w:ilvl w:val="0"/>
          <w:numId w:val="2"/>
        </w:numPr>
        <w:spacing w:line="360" w:lineRule="auto"/>
        <w:ind w:left="1418" w:firstLine="0"/>
        <w:jc w:val="both"/>
        <w:rPr>
          <w:rFonts w:ascii="Garamond" w:hAnsi="Garamond" w:cs="Arial"/>
          <w:b/>
        </w:rPr>
      </w:pPr>
      <w:r>
        <w:rPr>
          <w:rFonts w:ascii="Garamond" w:hAnsi="Garamond" w:cs="Arial"/>
          <w:b/>
        </w:rPr>
        <w:t xml:space="preserve">Histórico </w:t>
      </w:r>
      <w:r w:rsidR="00BB151A">
        <w:rPr>
          <w:rFonts w:ascii="Garamond" w:hAnsi="Garamond" w:cs="Arial"/>
          <w:b/>
        </w:rPr>
        <w:t>da</w:t>
      </w:r>
      <w:r>
        <w:rPr>
          <w:rFonts w:ascii="Garamond" w:hAnsi="Garamond" w:cs="Arial"/>
          <w:b/>
        </w:rPr>
        <w:t xml:space="preserve"> crise do Estado de Minas Gerais na prestação dos serviços públicos de saúde</w:t>
      </w:r>
      <w:r w:rsidR="00225D53">
        <w:rPr>
          <w:rFonts w:ascii="Garamond" w:hAnsi="Garamond" w:cs="Arial"/>
          <w:b/>
        </w:rPr>
        <w:t xml:space="preserve"> –</w:t>
      </w:r>
      <w:r w:rsidR="00E6049E">
        <w:rPr>
          <w:rFonts w:ascii="Garamond" w:hAnsi="Garamond" w:cs="Arial"/>
          <w:b/>
        </w:rPr>
        <w:t xml:space="preserve"> Prognóstico</w:t>
      </w:r>
      <w:r w:rsidR="00225D53">
        <w:rPr>
          <w:rFonts w:ascii="Garamond" w:hAnsi="Garamond" w:cs="Arial"/>
          <w:b/>
        </w:rPr>
        <w:t xml:space="preserve"> </w:t>
      </w:r>
      <w:r w:rsidR="00E6049E">
        <w:rPr>
          <w:rFonts w:ascii="Garamond" w:hAnsi="Garamond" w:cs="Arial"/>
          <w:b/>
        </w:rPr>
        <w:t>c</w:t>
      </w:r>
      <w:r w:rsidR="00225D53">
        <w:rPr>
          <w:rFonts w:ascii="Garamond" w:hAnsi="Garamond" w:cs="Arial"/>
          <w:b/>
        </w:rPr>
        <w:t>omparativo entre a análise das contas do Estado</w:t>
      </w:r>
      <w:r w:rsidR="00F769C9">
        <w:rPr>
          <w:rFonts w:ascii="Garamond" w:hAnsi="Garamond" w:cs="Arial"/>
          <w:b/>
        </w:rPr>
        <w:t xml:space="preserve"> </w:t>
      </w:r>
      <w:r w:rsidR="00225D53">
        <w:rPr>
          <w:rFonts w:ascii="Garamond" w:hAnsi="Garamond" w:cs="Arial"/>
          <w:b/>
        </w:rPr>
        <w:t>e a real situação da saúde pública em Minas Gerais, na prática</w:t>
      </w:r>
      <w:r w:rsidR="00F769C9">
        <w:rPr>
          <w:rFonts w:ascii="Garamond" w:hAnsi="Garamond" w:cs="Arial"/>
          <w:b/>
        </w:rPr>
        <w:t xml:space="preserve"> – Desrespeito à </w:t>
      </w:r>
      <w:r w:rsidR="004077E3">
        <w:rPr>
          <w:rFonts w:ascii="Garamond" w:hAnsi="Garamond" w:cs="Arial"/>
          <w:b/>
        </w:rPr>
        <w:t xml:space="preserve">INTCEMG n. 05/2012, </w:t>
      </w:r>
      <w:r w:rsidR="00C76803">
        <w:rPr>
          <w:rFonts w:ascii="Garamond" w:hAnsi="Garamond" w:cs="Arial"/>
          <w:b/>
        </w:rPr>
        <w:t xml:space="preserve">à </w:t>
      </w:r>
      <w:r w:rsidR="00724F13">
        <w:rPr>
          <w:rFonts w:ascii="Garamond" w:hAnsi="Garamond" w:cs="Arial"/>
          <w:b/>
        </w:rPr>
        <w:t>LC</w:t>
      </w:r>
      <w:r w:rsidR="00F769C9">
        <w:rPr>
          <w:rFonts w:ascii="Garamond" w:hAnsi="Garamond" w:cs="Arial"/>
          <w:b/>
        </w:rPr>
        <w:t xml:space="preserve"> n. 141/2012</w:t>
      </w:r>
      <w:r w:rsidR="00F245C7">
        <w:rPr>
          <w:rFonts w:ascii="Garamond" w:hAnsi="Garamond" w:cs="Arial"/>
          <w:b/>
        </w:rPr>
        <w:t xml:space="preserve">, </w:t>
      </w:r>
      <w:r w:rsidR="004077E3">
        <w:rPr>
          <w:rFonts w:ascii="Garamond" w:hAnsi="Garamond" w:cs="Arial"/>
          <w:b/>
        </w:rPr>
        <w:t>ao artigo 359-B do Código Penal</w:t>
      </w:r>
      <w:r w:rsidR="00724F13">
        <w:rPr>
          <w:rFonts w:ascii="Garamond" w:hAnsi="Garamond" w:cs="Arial"/>
          <w:b/>
        </w:rPr>
        <w:t xml:space="preserve"> </w:t>
      </w:r>
      <w:r w:rsidR="00F245C7">
        <w:rPr>
          <w:rFonts w:ascii="Garamond" w:hAnsi="Garamond" w:cs="Arial"/>
          <w:b/>
        </w:rPr>
        <w:t>e à ju</w:t>
      </w:r>
      <w:r w:rsidR="00724F13">
        <w:rPr>
          <w:rFonts w:ascii="Garamond" w:hAnsi="Garamond" w:cs="Arial"/>
          <w:b/>
        </w:rPr>
        <w:t>risprudência do TCEMG e do TCU</w:t>
      </w:r>
    </w:p>
    <w:p w:rsidR="00857D1D" w:rsidRDefault="00857D1D" w:rsidP="00C81EE9">
      <w:pPr>
        <w:widowControl w:val="0"/>
        <w:spacing w:line="360" w:lineRule="auto"/>
        <w:ind w:left="1418"/>
        <w:jc w:val="both"/>
        <w:rPr>
          <w:rFonts w:ascii="Garamond" w:hAnsi="Garamond" w:cs="Arial"/>
          <w:b/>
        </w:rPr>
      </w:pPr>
    </w:p>
    <w:p w:rsidR="00857D1D" w:rsidRPr="00857D1D" w:rsidRDefault="00857D1D"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partir da Emenda Constitucional n. 29, de 13 de setembro de 2000</w:t>
      </w:r>
      <w:r>
        <w:rPr>
          <w:rStyle w:val="Refdenotaderodap"/>
          <w:rFonts w:ascii="Garamond" w:hAnsi="Garamond" w:cs="Arial"/>
        </w:rPr>
        <w:footnoteReference w:id="1"/>
      </w:r>
      <w:r>
        <w:rPr>
          <w:rFonts w:ascii="Garamond" w:hAnsi="Garamond" w:cs="Arial"/>
        </w:rPr>
        <w:t xml:space="preserve">, que acrescentou </w:t>
      </w:r>
      <w:r w:rsidR="00194F74">
        <w:rPr>
          <w:rFonts w:ascii="Garamond" w:hAnsi="Garamond" w:cs="Arial"/>
        </w:rPr>
        <w:t xml:space="preserve">o artigo 77 </w:t>
      </w:r>
      <w:r>
        <w:rPr>
          <w:rFonts w:ascii="Garamond" w:hAnsi="Garamond" w:cs="Arial"/>
        </w:rPr>
        <w:t>ao Ato das Disposições Constitucionais Transitórias, a Constituição Federal de 1988 passou a exigir dos entes da federação percentuais mínimos de aplicação de recursos em ações e serviços públicos de saúde.</w:t>
      </w:r>
    </w:p>
    <w:p w:rsidR="00857D1D" w:rsidRPr="00857D1D" w:rsidRDefault="00857D1D" w:rsidP="00C81EE9">
      <w:pPr>
        <w:pStyle w:val="PargrafodaLista"/>
        <w:widowControl w:val="0"/>
        <w:spacing w:line="360" w:lineRule="auto"/>
        <w:ind w:left="1418"/>
        <w:jc w:val="both"/>
        <w:rPr>
          <w:rFonts w:ascii="Garamond" w:hAnsi="Garamond" w:cs="Arial"/>
          <w:b/>
        </w:rPr>
      </w:pPr>
    </w:p>
    <w:p w:rsidR="00857D1D" w:rsidRPr="006433FB" w:rsidRDefault="006433FB"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ao longo dos exercícios passados até os dias atuais, a aplicação de recursos em ações e serviços públicos de saúde </w:t>
      </w:r>
      <w:r w:rsidR="00EA1C28">
        <w:rPr>
          <w:rFonts w:ascii="Garamond" w:hAnsi="Garamond" w:cs="Arial"/>
        </w:rPr>
        <w:t xml:space="preserve">no Estado de Minas Gerais </w:t>
      </w:r>
      <w:r>
        <w:rPr>
          <w:rFonts w:ascii="Garamond" w:hAnsi="Garamond" w:cs="Arial"/>
        </w:rPr>
        <w:t>só vêm diminuindo, o que gera grave impacto prático na prestação de</w:t>
      </w:r>
      <w:r w:rsidR="00EA1C28">
        <w:rPr>
          <w:rFonts w:ascii="Garamond" w:hAnsi="Garamond" w:cs="Arial"/>
        </w:rPr>
        <w:t>ste serviço para seus cidadãos.</w:t>
      </w:r>
    </w:p>
    <w:p w:rsidR="006433FB" w:rsidRPr="006433FB" w:rsidRDefault="006433FB" w:rsidP="00C81EE9">
      <w:pPr>
        <w:pStyle w:val="PargrafodaLista"/>
        <w:spacing w:line="360" w:lineRule="auto"/>
        <w:rPr>
          <w:rFonts w:ascii="Garamond" w:hAnsi="Garamond" w:cs="Arial"/>
          <w:b/>
        </w:rPr>
      </w:pPr>
    </w:p>
    <w:p w:rsidR="006433FB" w:rsidRPr="008C3598" w:rsidRDefault="006433FB"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de hospitais públicos com </w:t>
      </w:r>
      <w:r w:rsidR="00CD6DB7">
        <w:rPr>
          <w:rFonts w:ascii="Garamond" w:hAnsi="Garamond" w:cs="Arial"/>
        </w:rPr>
        <w:t>insu</w:t>
      </w:r>
      <w:r>
        <w:rPr>
          <w:rFonts w:ascii="Garamond" w:hAnsi="Garamond" w:cs="Arial"/>
        </w:rPr>
        <w:t>ficiência de materiais médico-hospitalares para a realização de procedimentos necessários ao atendimento satisfatório da população, diversos medicamentos encontram-se em falta no Estado, não sendo possível o seu fornecimento a cidadãos que deles necessitam continuamente, agravando o quadro clínico de diversos pacientes</w:t>
      </w:r>
      <w:r w:rsidR="008A4E87">
        <w:rPr>
          <w:rFonts w:ascii="Garamond" w:hAnsi="Garamond" w:cs="Arial"/>
        </w:rPr>
        <w:t xml:space="preserve"> que se encontram em situação de espera pela medicação</w:t>
      </w:r>
      <w:r>
        <w:rPr>
          <w:rFonts w:ascii="Garamond" w:hAnsi="Garamond" w:cs="Arial"/>
        </w:rPr>
        <w:t>.</w:t>
      </w:r>
    </w:p>
    <w:p w:rsidR="008C3598" w:rsidRDefault="008C3598" w:rsidP="00C81EE9">
      <w:pPr>
        <w:pStyle w:val="PargrafodaLista"/>
        <w:spacing w:line="360" w:lineRule="auto"/>
        <w:rPr>
          <w:rFonts w:ascii="Garamond" w:hAnsi="Garamond" w:cs="Arial"/>
          <w:b/>
        </w:rPr>
      </w:pPr>
    </w:p>
    <w:p w:rsidR="003A4155" w:rsidRPr="008C3598" w:rsidRDefault="003A4155" w:rsidP="00C81EE9">
      <w:pPr>
        <w:pStyle w:val="PargrafodaLista"/>
        <w:spacing w:line="360" w:lineRule="auto"/>
        <w:rPr>
          <w:rFonts w:ascii="Garamond" w:hAnsi="Garamond" w:cs="Arial"/>
          <w:b/>
        </w:rPr>
      </w:pPr>
    </w:p>
    <w:p w:rsidR="008C3598" w:rsidRPr="00225D53" w:rsidRDefault="00194F74"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Tudo começou por volta de 2014.</w:t>
      </w:r>
      <w:r w:rsidR="00F87B53">
        <w:rPr>
          <w:rFonts w:ascii="Garamond" w:hAnsi="Garamond" w:cs="Arial"/>
        </w:rPr>
        <w:t xml:space="preserve"> </w:t>
      </w:r>
      <w:r>
        <w:rPr>
          <w:rFonts w:ascii="Garamond" w:hAnsi="Garamond" w:cs="Arial"/>
        </w:rPr>
        <w:t>P</w:t>
      </w:r>
      <w:r w:rsidR="00F87B53">
        <w:rPr>
          <w:rFonts w:ascii="Garamond" w:hAnsi="Garamond" w:cs="Arial"/>
        </w:rPr>
        <w:t>or meio da análise das contas do então governo do Estado de Minas Gerais</w:t>
      </w:r>
      <w:r w:rsidR="000C3DA4">
        <w:rPr>
          <w:rFonts w:ascii="Garamond" w:hAnsi="Garamond" w:cs="Arial"/>
        </w:rPr>
        <w:t xml:space="preserve"> do exercício de 2013</w:t>
      </w:r>
      <w:r w:rsidR="00F87B53">
        <w:rPr>
          <w:rFonts w:ascii="Garamond" w:hAnsi="Garamond" w:cs="Arial"/>
        </w:rPr>
        <w:t>, nos autos do Balanço Geral do Estado n. 951.454, foi apurado o percentual de 12,15% de aplicação nas açõ</w:t>
      </w:r>
      <w:r w:rsidR="00C67811">
        <w:rPr>
          <w:rFonts w:ascii="Garamond" w:hAnsi="Garamond" w:cs="Arial"/>
        </w:rPr>
        <w:t>es e serviços públicos de saúde, evidenciando despesas executadas no total de R$ 4.623.891.696,00, sendo R$ 3,958 bilhões liquidadas no exercício e, o restante, R$ 665,463 milhões inscritos em RPNP.</w:t>
      </w:r>
    </w:p>
    <w:p w:rsidR="00225D53" w:rsidRPr="00225D53" w:rsidRDefault="00225D53" w:rsidP="00C81EE9">
      <w:pPr>
        <w:widowControl w:val="0"/>
        <w:spacing w:line="360" w:lineRule="auto"/>
        <w:jc w:val="both"/>
        <w:rPr>
          <w:rFonts w:ascii="Garamond" w:hAnsi="Garamond" w:cs="Arial"/>
          <w:b/>
        </w:rPr>
      </w:pPr>
    </w:p>
    <w:p w:rsidR="00C67811" w:rsidRPr="00C76803" w:rsidRDefault="004077E3"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Destaque-se</w:t>
      </w:r>
      <w:r w:rsidR="00C67811">
        <w:rPr>
          <w:rFonts w:ascii="Garamond" w:hAnsi="Garamond" w:cs="Arial"/>
        </w:rPr>
        <w:t xml:space="preserve"> que, naquele exercício,</w:t>
      </w:r>
      <w:r w:rsidR="006A3FBC">
        <w:rPr>
          <w:rFonts w:ascii="Garamond" w:hAnsi="Garamond" w:cs="Arial"/>
        </w:rPr>
        <w:t xml:space="preserve"> o Tribunal de Contas aceitou o cômputo do montante de R$ 665,463 milhões inscritos em RPNP no cálculo do mínimo constitucional</w:t>
      </w:r>
      <w:r w:rsidR="00194F74">
        <w:rPr>
          <w:rFonts w:ascii="Garamond" w:hAnsi="Garamond" w:cs="Arial"/>
        </w:rPr>
        <w:t xml:space="preserve"> da saúde</w:t>
      </w:r>
      <w:r w:rsidR="006A3FBC">
        <w:rPr>
          <w:rFonts w:ascii="Garamond" w:hAnsi="Garamond" w:cs="Arial"/>
        </w:rPr>
        <w:t xml:space="preserve">, considerando a existência de disponibilidade </w:t>
      </w:r>
      <w:r w:rsidR="002E13A1">
        <w:rPr>
          <w:rFonts w:ascii="Garamond" w:hAnsi="Garamond" w:cs="Arial"/>
        </w:rPr>
        <w:t>financeira</w:t>
      </w:r>
      <w:r w:rsidR="006A3FBC">
        <w:rPr>
          <w:rFonts w:ascii="Garamond" w:hAnsi="Garamond" w:cs="Arial"/>
        </w:rPr>
        <w:t xml:space="preserve"> no caixa único do Estado.</w:t>
      </w:r>
    </w:p>
    <w:p w:rsidR="00C76803" w:rsidRPr="00C76803" w:rsidRDefault="00C76803" w:rsidP="00C81EE9">
      <w:pPr>
        <w:pStyle w:val="PargrafodaLista"/>
        <w:spacing w:line="360" w:lineRule="auto"/>
        <w:rPr>
          <w:rFonts w:ascii="Garamond" w:hAnsi="Garamond" w:cs="Arial"/>
          <w:b/>
        </w:rPr>
      </w:pPr>
    </w:p>
    <w:p w:rsidR="00C76803" w:rsidRPr="00C76803" w:rsidRDefault="004077E3"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Apesar disso,</w:t>
      </w:r>
      <w:r w:rsidR="00C76803">
        <w:rPr>
          <w:rFonts w:ascii="Garamond" w:hAnsi="Garamond" w:cs="Arial"/>
        </w:rPr>
        <w:t xml:space="preserve"> a disponibilidade financeira, nos termos da </w:t>
      </w:r>
      <w:r w:rsidR="003A4155">
        <w:rPr>
          <w:rFonts w:ascii="Garamond" w:hAnsi="Garamond" w:cs="Arial"/>
        </w:rPr>
        <w:t>Lei Complementar</w:t>
      </w:r>
      <w:r w:rsidR="0097147F">
        <w:rPr>
          <w:rFonts w:ascii="Garamond" w:hAnsi="Garamond" w:cs="Arial"/>
        </w:rPr>
        <w:t xml:space="preserve"> nº 141/2012, art. 21, II, e da </w:t>
      </w:r>
      <w:r w:rsidR="00C76803">
        <w:rPr>
          <w:rFonts w:ascii="Garamond" w:hAnsi="Garamond" w:cs="Arial"/>
        </w:rPr>
        <w:t>Instrução Normativa do Tribunal de Contas n</w:t>
      </w:r>
      <w:r w:rsidR="0097147F">
        <w:rPr>
          <w:rFonts w:ascii="Garamond" w:hAnsi="Garamond" w:cs="Arial"/>
        </w:rPr>
        <w:t>º</w:t>
      </w:r>
      <w:r w:rsidR="00C76803">
        <w:rPr>
          <w:rFonts w:ascii="Garamond" w:hAnsi="Garamond" w:cs="Arial"/>
        </w:rPr>
        <w:t xml:space="preserve"> 05/2012, </w:t>
      </w:r>
      <w:r w:rsidR="00C76803" w:rsidRPr="0009261E">
        <w:rPr>
          <w:rFonts w:ascii="Garamond" w:hAnsi="Garamond" w:cs="Arial"/>
        </w:rPr>
        <w:t>inciso II do §1º do artigo 4º</w:t>
      </w:r>
      <w:r w:rsidR="00C76803">
        <w:rPr>
          <w:rFonts w:ascii="Garamond" w:hAnsi="Garamond" w:cs="Arial"/>
        </w:rPr>
        <w:t>, deve</w:t>
      </w:r>
      <w:r>
        <w:rPr>
          <w:rFonts w:ascii="Garamond" w:hAnsi="Garamond" w:cs="Arial"/>
        </w:rPr>
        <w:t>ria</w:t>
      </w:r>
      <w:r w:rsidR="00C76803">
        <w:rPr>
          <w:rFonts w:ascii="Garamond" w:hAnsi="Garamond" w:cs="Arial"/>
        </w:rPr>
        <w:t xml:space="preserve"> corresponder àquela consolidada no Fundo Estadual de Saúde, e não no caixa único do Estado.</w:t>
      </w:r>
    </w:p>
    <w:p w:rsidR="00C76803" w:rsidRPr="00C76803" w:rsidRDefault="00C76803" w:rsidP="00C81EE9">
      <w:pPr>
        <w:pStyle w:val="PargrafodaLista"/>
        <w:spacing w:line="360" w:lineRule="auto"/>
        <w:rPr>
          <w:rFonts w:ascii="Garamond" w:hAnsi="Garamond" w:cs="Arial"/>
          <w:b/>
        </w:rPr>
      </w:pPr>
    </w:p>
    <w:p w:rsidR="00C76803" w:rsidRPr="00C76803" w:rsidRDefault="00C76803" w:rsidP="00C81EE9">
      <w:pPr>
        <w:pStyle w:val="Default"/>
        <w:spacing w:line="360" w:lineRule="auto"/>
        <w:ind w:left="1418"/>
        <w:jc w:val="both"/>
        <w:rPr>
          <w:rFonts w:ascii="Garamond" w:eastAsia="Times New Roman" w:hAnsi="Garamond"/>
          <w:sz w:val="22"/>
          <w:szCs w:val="22"/>
        </w:rPr>
      </w:pPr>
      <w:r w:rsidRPr="00C76803">
        <w:rPr>
          <w:rFonts w:ascii="Garamond" w:hAnsi="Garamond"/>
          <w:sz w:val="22"/>
          <w:szCs w:val="22"/>
        </w:rPr>
        <w:t>Art. 4.º - Os recursos previstos nos incisos I e II do § 1º do art. 1º desta Instrução deverão ser aplicados, integralmente, no exercício financeiro correspondente.</w:t>
      </w:r>
    </w:p>
    <w:p w:rsidR="00C76803" w:rsidRPr="00C76803" w:rsidRDefault="00C76803" w:rsidP="00C81EE9">
      <w:pPr>
        <w:pStyle w:val="Textodenotaderodap"/>
        <w:spacing w:line="360" w:lineRule="auto"/>
        <w:ind w:left="1418"/>
        <w:jc w:val="both"/>
        <w:rPr>
          <w:rFonts w:ascii="Garamond" w:hAnsi="Garamond" w:cs="Arial"/>
          <w:color w:val="000000"/>
          <w:sz w:val="22"/>
          <w:szCs w:val="22"/>
        </w:rPr>
      </w:pPr>
      <w:r w:rsidRPr="00C76803">
        <w:rPr>
          <w:rFonts w:ascii="Garamond" w:hAnsi="Garamond" w:cs="Arial"/>
          <w:color w:val="000000"/>
          <w:sz w:val="22"/>
          <w:szCs w:val="22"/>
        </w:rPr>
        <w:t xml:space="preserve"> § 1º - Para efeito de cálculo dos recursos mínimos a serem aplicados nas ações e serviços públicos de saúde, serão consideradas: (...)</w:t>
      </w:r>
    </w:p>
    <w:p w:rsidR="00C76803" w:rsidRPr="00C76803" w:rsidRDefault="00C76803" w:rsidP="00C81EE9">
      <w:pPr>
        <w:pStyle w:val="Textodenotaderodap"/>
        <w:spacing w:line="360" w:lineRule="auto"/>
        <w:ind w:left="1418"/>
        <w:jc w:val="both"/>
        <w:rPr>
          <w:rFonts w:ascii="Garamond" w:hAnsi="Garamond"/>
          <w:sz w:val="22"/>
          <w:szCs w:val="22"/>
        </w:rPr>
      </w:pPr>
      <w:r w:rsidRPr="00C76803">
        <w:rPr>
          <w:rFonts w:ascii="Garamond" w:hAnsi="Garamond" w:cs="Arial"/>
          <w:color w:val="000000"/>
          <w:sz w:val="22"/>
          <w:szCs w:val="22"/>
        </w:rPr>
        <w:t>II - as despesas empenhadas, liquidadas ou não, inscritas em restos a pagar até o limite das disponibilidades de caixa ao final do exercício, consolidadas no Fundo de Saúde e demonstradas nos Anexos II-A e II-B – Demonstrativo dos Gastos em Ações e Serviços Públicos de Saúde, para o Estado e Municípios, respectivamente.</w:t>
      </w:r>
    </w:p>
    <w:p w:rsidR="006A3FBC" w:rsidRDefault="006A3FBC" w:rsidP="00C81EE9">
      <w:pPr>
        <w:pStyle w:val="PargrafodaLista"/>
        <w:widowControl w:val="0"/>
        <w:spacing w:line="360" w:lineRule="auto"/>
        <w:ind w:left="1418"/>
        <w:jc w:val="both"/>
        <w:rPr>
          <w:rFonts w:ascii="Garamond" w:hAnsi="Garamond" w:cs="Arial"/>
          <w:b/>
        </w:rPr>
      </w:pPr>
    </w:p>
    <w:p w:rsidR="000C3DA4" w:rsidRPr="006A3FBC" w:rsidRDefault="000C3DA4" w:rsidP="00C81EE9">
      <w:pPr>
        <w:pStyle w:val="PargrafodaLista"/>
        <w:widowControl w:val="0"/>
        <w:spacing w:line="360" w:lineRule="auto"/>
        <w:ind w:left="1418"/>
        <w:jc w:val="both"/>
        <w:rPr>
          <w:rFonts w:ascii="Garamond" w:hAnsi="Garamond" w:cs="Arial"/>
          <w:b/>
        </w:rPr>
      </w:pPr>
    </w:p>
    <w:p w:rsidR="006A3FBC" w:rsidRPr="006A3FBC" w:rsidRDefault="004077E3"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Por outro lado</w:t>
      </w:r>
      <w:r w:rsidR="006A3FBC">
        <w:rPr>
          <w:rFonts w:ascii="Garamond" w:hAnsi="Garamond" w:cs="Arial"/>
        </w:rPr>
        <w:t>, o Estado de Minas Gerais cumpriu integralmente o disposto no art. 24, inciso II, §§1º e 2º</w:t>
      </w:r>
      <w:r w:rsidR="00942A5C">
        <w:rPr>
          <w:rStyle w:val="Refdenotaderodap"/>
          <w:rFonts w:ascii="Garamond" w:hAnsi="Garamond" w:cs="Arial"/>
        </w:rPr>
        <w:footnoteReference w:id="2"/>
      </w:r>
      <w:r w:rsidR="006A3FBC">
        <w:rPr>
          <w:rFonts w:ascii="Garamond" w:hAnsi="Garamond" w:cs="Arial"/>
        </w:rPr>
        <w:t xml:space="preserve"> da LC 141/2012, haja vista </w:t>
      </w:r>
      <w:r w:rsidR="002E13A1">
        <w:rPr>
          <w:rFonts w:ascii="Garamond" w:hAnsi="Garamond" w:cs="Arial"/>
        </w:rPr>
        <w:t xml:space="preserve">que </w:t>
      </w:r>
      <w:r w:rsidR="006A3FBC">
        <w:rPr>
          <w:rFonts w:ascii="Garamond" w:hAnsi="Garamond" w:cs="Arial"/>
        </w:rPr>
        <w:t xml:space="preserve">o montante da disponibilidade financeira resultante do cancelamento de </w:t>
      </w:r>
      <w:r w:rsidR="002E13A1">
        <w:rPr>
          <w:rFonts w:ascii="Garamond" w:hAnsi="Garamond" w:cs="Arial"/>
        </w:rPr>
        <w:t>restos a pagar</w:t>
      </w:r>
      <w:r w:rsidR="006A3FBC">
        <w:rPr>
          <w:rFonts w:ascii="Garamond" w:hAnsi="Garamond" w:cs="Arial"/>
        </w:rPr>
        <w:t xml:space="preserve"> ocorridos em 2013 foi devidamente aplicado até o término do exercício de 2014, além do percentual mínimo constitucional de 12%.</w:t>
      </w:r>
    </w:p>
    <w:p w:rsidR="006A3FBC" w:rsidRPr="006A3FBC" w:rsidRDefault="006A3FBC" w:rsidP="00C81EE9">
      <w:pPr>
        <w:pStyle w:val="PargrafodaLista"/>
        <w:spacing w:line="360" w:lineRule="auto"/>
        <w:rPr>
          <w:rFonts w:ascii="Garamond" w:hAnsi="Garamond" w:cs="Arial"/>
          <w:b/>
        </w:rPr>
      </w:pPr>
    </w:p>
    <w:p w:rsidR="006A3FBC" w:rsidRPr="00790BF4" w:rsidRDefault="004077E3"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w:t>
      </w:r>
      <w:r w:rsidR="006A3FBC">
        <w:rPr>
          <w:rFonts w:ascii="Garamond" w:hAnsi="Garamond" w:cs="Arial"/>
        </w:rPr>
        <w:t>corr</w:t>
      </w:r>
      <w:r w:rsidR="002E13A1">
        <w:rPr>
          <w:rFonts w:ascii="Garamond" w:hAnsi="Garamond" w:cs="Arial"/>
        </w:rPr>
        <w:t xml:space="preserve">eram </w:t>
      </w:r>
      <w:r>
        <w:rPr>
          <w:rFonts w:ascii="Garamond" w:hAnsi="Garamond" w:cs="Arial"/>
        </w:rPr>
        <w:t xml:space="preserve">ainda </w:t>
      </w:r>
      <w:r w:rsidR="002E13A1">
        <w:rPr>
          <w:rFonts w:ascii="Garamond" w:hAnsi="Garamond" w:cs="Arial"/>
        </w:rPr>
        <w:t>cancelamentos de restos a pagar</w:t>
      </w:r>
      <w:r w:rsidR="006A3FBC">
        <w:rPr>
          <w:rFonts w:ascii="Garamond" w:hAnsi="Garamond" w:cs="Arial"/>
        </w:rPr>
        <w:t xml:space="preserve"> no exercício de 2014, no montante total de R$ 288.247.638,12, anos-origem 2008 a 2013, que deveriam ser aplicados até o término do exercício financeiro de 2015, sem prejuízo do percentual de 12%, nos termos da LC 141/2012.</w:t>
      </w:r>
    </w:p>
    <w:p w:rsidR="00C67811" w:rsidRPr="00C67811" w:rsidRDefault="00C67811" w:rsidP="00C81EE9">
      <w:pPr>
        <w:pStyle w:val="PargrafodaLista"/>
        <w:widowControl w:val="0"/>
        <w:spacing w:line="360" w:lineRule="auto"/>
        <w:ind w:left="1418"/>
        <w:jc w:val="both"/>
        <w:rPr>
          <w:rFonts w:ascii="Garamond" w:hAnsi="Garamond" w:cs="Arial"/>
          <w:b/>
        </w:rPr>
      </w:pPr>
    </w:p>
    <w:p w:rsidR="00790BF4" w:rsidRPr="00790BF4" w:rsidRDefault="00790BF4"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àquela época o Estado de Minas Gerais já se via no início de </w:t>
      </w:r>
      <w:r w:rsidR="000C3DA4">
        <w:rPr>
          <w:rFonts w:ascii="Garamond" w:hAnsi="Garamond" w:cs="Arial"/>
        </w:rPr>
        <w:t xml:space="preserve">uma de </w:t>
      </w:r>
      <w:r>
        <w:rPr>
          <w:rFonts w:ascii="Garamond" w:hAnsi="Garamond" w:cs="Arial"/>
        </w:rPr>
        <w:t>sua</w:t>
      </w:r>
      <w:r w:rsidR="000C3DA4">
        <w:rPr>
          <w:rFonts w:ascii="Garamond" w:hAnsi="Garamond" w:cs="Arial"/>
        </w:rPr>
        <w:t>s</w:t>
      </w:r>
      <w:r>
        <w:rPr>
          <w:rFonts w:ascii="Garamond" w:hAnsi="Garamond" w:cs="Arial"/>
        </w:rPr>
        <w:t xml:space="preserve"> maior</w:t>
      </w:r>
      <w:r w:rsidR="000C3DA4">
        <w:rPr>
          <w:rFonts w:ascii="Garamond" w:hAnsi="Garamond" w:cs="Arial"/>
        </w:rPr>
        <w:t>es</w:t>
      </w:r>
      <w:r>
        <w:rPr>
          <w:rFonts w:ascii="Garamond" w:hAnsi="Garamond" w:cs="Arial"/>
        </w:rPr>
        <w:t xml:space="preserve"> crise</w:t>
      </w:r>
      <w:r w:rsidR="000C3DA4">
        <w:rPr>
          <w:rFonts w:ascii="Garamond" w:hAnsi="Garamond" w:cs="Arial"/>
        </w:rPr>
        <w:t>s</w:t>
      </w:r>
      <w:r>
        <w:rPr>
          <w:rFonts w:ascii="Garamond" w:hAnsi="Garamond" w:cs="Arial"/>
        </w:rPr>
        <w:t xml:space="preserve"> financeira</w:t>
      </w:r>
      <w:r w:rsidR="000C3DA4">
        <w:rPr>
          <w:rFonts w:ascii="Garamond" w:hAnsi="Garamond" w:cs="Arial"/>
        </w:rPr>
        <w:t>s</w:t>
      </w:r>
      <w:r>
        <w:rPr>
          <w:rFonts w:ascii="Garamond" w:hAnsi="Garamond" w:cs="Arial"/>
        </w:rPr>
        <w:t>, econômica</w:t>
      </w:r>
      <w:r w:rsidR="000C3DA4">
        <w:rPr>
          <w:rFonts w:ascii="Garamond" w:hAnsi="Garamond" w:cs="Arial"/>
        </w:rPr>
        <w:t>s</w:t>
      </w:r>
      <w:r>
        <w:rPr>
          <w:rFonts w:ascii="Garamond" w:hAnsi="Garamond" w:cs="Arial"/>
        </w:rPr>
        <w:t xml:space="preserve"> e socia</w:t>
      </w:r>
      <w:r w:rsidR="000C3DA4">
        <w:rPr>
          <w:rFonts w:ascii="Garamond" w:hAnsi="Garamond" w:cs="Arial"/>
        </w:rPr>
        <w:t>is</w:t>
      </w:r>
      <w:r>
        <w:rPr>
          <w:rFonts w:ascii="Garamond" w:hAnsi="Garamond" w:cs="Arial"/>
        </w:rPr>
        <w:t xml:space="preserve">, desaguando nos problemas verificados nos dias atuais. </w:t>
      </w:r>
      <w:r w:rsidRPr="00790BF4">
        <w:rPr>
          <w:rFonts w:ascii="Garamond" w:hAnsi="Garamond" w:cs="Arial"/>
        </w:rPr>
        <w:t xml:space="preserve">No dia 07/04/2015, o jornal Estado de Minas publicou uma matéria na qual </w:t>
      </w:r>
      <w:r w:rsidR="00D40408">
        <w:rPr>
          <w:rFonts w:ascii="Garamond" w:hAnsi="Garamond" w:cs="Arial"/>
        </w:rPr>
        <w:t>o então G</w:t>
      </w:r>
      <w:r>
        <w:rPr>
          <w:rFonts w:ascii="Garamond" w:hAnsi="Garamond" w:cs="Arial"/>
        </w:rPr>
        <w:t>overnador, empossado em 1º de janeiro de 2015, Fernando Pimentel, relata a situação crítica do Estado em suas diversas áreas</w:t>
      </w:r>
      <w:r w:rsidR="005E1473">
        <w:rPr>
          <w:rFonts w:ascii="Garamond" w:hAnsi="Garamond" w:cs="Arial"/>
        </w:rPr>
        <w:t xml:space="preserve"> (ANEXO 1)</w:t>
      </w:r>
      <w:r>
        <w:rPr>
          <w:rFonts w:ascii="Garamond" w:hAnsi="Garamond" w:cs="Arial"/>
        </w:rPr>
        <w:t>.</w:t>
      </w:r>
    </w:p>
    <w:p w:rsidR="00790BF4" w:rsidRPr="00790BF4" w:rsidRDefault="00790BF4" w:rsidP="00C81EE9">
      <w:pPr>
        <w:pStyle w:val="PargrafodaLista"/>
        <w:spacing w:line="360" w:lineRule="auto"/>
        <w:rPr>
          <w:rFonts w:ascii="Garamond" w:hAnsi="Garamond" w:cs="Arial"/>
          <w:b/>
        </w:rPr>
      </w:pPr>
    </w:p>
    <w:p w:rsidR="00790BF4" w:rsidRPr="00225D53" w:rsidRDefault="00790BF4"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Segundo </w:t>
      </w:r>
      <w:r w:rsidR="00EA5F5C">
        <w:rPr>
          <w:rFonts w:ascii="Garamond" w:hAnsi="Garamond" w:cs="Arial"/>
        </w:rPr>
        <w:t>Pimentel</w:t>
      </w:r>
      <w:r>
        <w:rPr>
          <w:rFonts w:ascii="Garamond" w:hAnsi="Garamond" w:cs="Arial"/>
        </w:rPr>
        <w:t>, no âmbito da sa</w:t>
      </w:r>
      <w:r w:rsidR="00FA0336">
        <w:rPr>
          <w:rFonts w:ascii="Garamond" w:hAnsi="Garamond" w:cs="Arial"/>
        </w:rPr>
        <w:t>úde, ao final do exercício de 2014</w:t>
      </w:r>
      <w:r>
        <w:rPr>
          <w:rFonts w:ascii="Garamond" w:hAnsi="Garamond" w:cs="Arial"/>
        </w:rPr>
        <w:t>, o Estado possuía um déficit de aproximadamente R$ 1,5 bilhão em convê</w:t>
      </w:r>
      <w:r w:rsidR="00194F74">
        <w:rPr>
          <w:rFonts w:ascii="Garamond" w:hAnsi="Garamond" w:cs="Arial"/>
        </w:rPr>
        <w:t>nios e contas a serem ainda pago</w:t>
      </w:r>
      <w:r>
        <w:rPr>
          <w:rFonts w:ascii="Garamond" w:hAnsi="Garamond" w:cs="Arial"/>
        </w:rPr>
        <w:t>s</w:t>
      </w:r>
      <w:r>
        <w:rPr>
          <w:rStyle w:val="Refdenotaderodap"/>
          <w:rFonts w:ascii="Garamond" w:hAnsi="Garamond" w:cs="Arial"/>
        </w:rPr>
        <w:footnoteReference w:id="3"/>
      </w:r>
      <w:r>
        <w:rPr>
          <w:rFonts w:ascii="Garamond" w:hAnsi="Garamond" w:cs="Arial"/>
        </w:rPr>
        <w:t>:</w:t>
      </w:r>
    </w:p>
    <w:p w:rsidR="00225D53" w:rsidRDefault="00225D53" w:rsidP="00C81EE9">
      <w:pPr>
        <w:widowControl w:val="0"/>
        <w:spacing w:line="360" w:lineRule="auto"/>
        <w:jc w:val="both"/>
        <w:rPr>
          <w:rFonts w:ascii="Garamond" w:hAnsi="Garamond" w:cs="Arial"/>
          <w:b/>
        </w:rPr>
      </w:pPr>
    </w:p>
    <w:p w:rsidR="000C3DA4" w:rsidRPr="00225D53" w:rsidRDefault="000C3DA4" w:rsidP="00C81EE9">
      <w:pPr>
        <w:widowControl w:val="0"/>
        <w:spacing w:line="360" w:lineRule="auto"/>
        <w:jc w:val="both"/>
        <w:rPr>
          <w:rFonts w:ascii="Garamond" w:hAnsi="Garamond" w:cs="Arial"/>
          <w:b/>
        </w:rPr>
      </w:pPr>
    </w:p>
    <w:p w:rsidR="00790BF4" w:rsidRDefault="00790BF4" w:rsidP="00C81EE9">
      <w:pPr>
        <w:pStyle w:val="PargrafodaLista"/>
        <w:widowControl w:val="0"/>
        <w:spacing w:line="360" w:lineRule="auto"/>
        <w:ind w:left="1418"/>
        <w:jc w:val="both"/>
        <w:rPr>
          <w:rFonts w:ascii="Garamond" w:hAnsi="Garamond"/>
          <w:sz w:val="22"/>
          <w:szCs w:val="22"/>
        </w:rPr>
      </w:pPr>
      <w:r w:rsidRPr="00790BF4">
        <w:rPr>
          <w:rFonts w:ascii="Garamond" w:hAnsi="Garamond"/>
          <w:b/>
          <w:bCs/>
          <w:sz w:val="22"/>
          <w:szCs w:val="22"/>
          <w:shd w:val="clear" w:color="auto" w:fill="FFFFFF"/>
        </w:rPr>
        <w:lastRenderedPageBreak/>
        <w:t>Saúde</w:t>
      </w:r>
      <w:r w:rsidRPr="00790BF4">
        <w:rPr>
          <w:rFonts w:ascii="Garamond" w:hAnsi="Garamond"/>
          <w:sz w:val="22"/>
          <w:szCs w:val="22"/>
        </w:rPr>
        <w:br/>
      </w:r>
      <w:r w:rsidRPr="00790BF4">
        <w:rPr>
          <w:rFonts w:ascii="Garamond" w:hAnsi="Garamond"/>
          <w:b/>
          <w:bCs/>
          <w:sz w:val="22"/>
          <w:szCs w:val="22"/>
          <w:shd w:val="clear" w:color="auto" w:fill="FFFFFF"/>
        </w:rPr>
        <w:t>O que diz o atual governo</w:t>
      </w:r>
    </w:p>
    <w:p w:rsidR="00790BF4" w:rsidRDefault="00790BF4" w:rsidP="00C81EE9">
      <w:pPr>
        <w:pStyle w:val="PargrafodaLista"/>
        <w:widowControl w:val="0"/>
        <w:spacing w:line="360" w:lineRule="auto"/>
        <w:ind w:left="1418"/>
        <w:jc w:val="both"/>
        <w:rPr>
          <w:rFonts w:ascii="Garamond" w:hAnsi="Garamond"/>
          <w:sz w:val="22"/>
          <w:szCs w:val="22"/>
        </w:rPr>
      </w:pPr>
      <w:r w:rsidRPr="00790BF4">
        <w:rPr>
          <w:rFonts w:ascii="Garamond" w:hAnsi="Garamond"/>
          <w:sz w:val="22"/>
          <w:szCs w:val="22"/>
          <w:shd w:val="clear" w:color="auto" w:fill="FFFFFF"/>
        </w:rPr>
        <w:t>O estado tem um déficit de R$ 1,5 bilhão em convênios e contas a pagar na área da saúde. Há ainda um “desequilíbrio monstruoso” de investimentos nas regiões. Até o fim do ano passado, apenas 25% dos municípios mineiros tinham acesso ao Samu. Dos hospitais regionais previstos, oito estão com obras paradas e três não saíram do papel. Apenas um ficou pronto, em Uberaba. Dos 4,5 mil convênios com municípios para equipamentos, reformas e veículos a um custo de R$ 1,1 bilhão, 63% não foram pagos, um calote de R$ 730 milhões. Foram encontrados 600 metros cúbicos de medicamentos vencidos, um prejuízo de R$ 13 milhões.</w:t>
      </w:r>
    </w:p>
    <w:p w:rsidR="00790BF4" w:rsidRDefault="00790BF4" w:rsidP="00C81EE9">
      <w:pPr>
        <w:pStyle w:val="PargrafodaLista"/>
        <w:widowControl w:val="0"/>
        <w:spacing w:line="360" w:lineRule="auto"/>
        <w:ind w:left="1418"/>
        <w:jc w:val="both"/>
        <w:rPr>
          <w:rFonts w:ascii="Garamond" w:hAnsi="Garamond"/>
          <w:sz w:val="22"/>
          <w:szCs w:val="22"/>
        </w:rPr>
      </w:pPr>
      <w:r w:rsidRPr="00790BF4">
        <w:rPr>
          <w:rFonts w:ascii="Garamond" w:hAnsi="Garamond"/>
          <w:b/>
          <w:bCs/>
          <w:sz w:val="22"/>
          <w:szCs w:val="22"/>
          <w:shd w:val="clear" w:color="auto" w:fill="FFFFFF"/>
        </w:rPr>
        <w:t>O que diz o governo anterior</w:t>
      </w:r>
    </w:p>
    <w:p w:rsidR="00790BF4" w:rsidRPr="00790BF4" w:rsidRDefault="00790BF4" w:rsidP="00C81EE9">
      <w:pPr>
        <w:pStyle w:val="PargrafodaLista"/>
        <w:widowControl w:val="0"/>
        <w:spacing w:line="360" w:lineRule="auto"/>
        <w:ind w:left="1418"/>
        <w:jc w:val="both"/>
        <w:rPr>
          <w:rFonts w:ascii="Garamond" w:hAnsi="Garamond" w:cs="Arial"/>
          <w:b/>
          <w:sz w:val="22"/>
          <w:szCs w:val="22"/>
        </w:rPr>
      </w:pPr>
      <w:r w:rsidRPr="00790BF4">
        <w:rPr>
          <w:rFonts w:ascii="Garamond" w:hAnsi="Garamond"/>
          <w:sz w:val="22"/>
          <w:szCs w:val="22"/>
          <w:shd w:val="clear" w:color="auto" w:fill="FFFFFF"/>
        </w:rPr>
        <w:t>De 2002 até o ano passado, os investimentos em saúde cresceram 369%, de R$ 1,4 bilhão para R$ 6,6 bilhões, o que rendeu a Minas o quarto lugar no ranking de desempenho do Sistema Único de Saúde (SUS), do Ministério da Saúde. Houve melhoria de 155 hospitais de todo o estado, com aplicação de R$ 1,2 bilhão.</w:t>
      </w:r>
    </w:p>
    <w:p w:rsidR="005217DE" w:rsidRDefault="005217DE" w:rsidP="00C81EE9">
      <w:pPr>
        <w:pStyle w:val="PargrafodaLista"/>
        <w:spacing w:line="360" w:lineRule="auto"/>
        <w:rPr>
          <w:rFonts w:ascii="Garamond" w:hAnsi="Garamond" w:cs="Arial"/>
          <w:b/>
        </w:rPr>
      </w:pPr>
    </w:p>
    <w:p w:rsidR="00FA0336" w:rsidRPr="006072DA" w:rsidRDefault="00FA0336" w:rsidP="00C81EE9">
      <w:pPr>
        <w:pStyle w:val="PargrafodaLista"/>
        <w:widowControl w:val="0"/>
        <w:numPr>
          <w:ilvl w:val="0"/>
          <w:numId w:val="3"/>
        </w:numPr>
        <w:spacing w:line="360" w:lineRule="auto"/>
        <w:ind w:left="0" w:firstLine="1418"/>
        <w:jc w:val="both"/>
        <w:rPr>
          <w:rFonts w:ascii="Garamond" w:hAnsi="Garamond" w:cs="Arial"/>
        </w:rPr>
      </w:pPr>
      <w:r w:rsidRPr="006072DA">
        <w:rPr>
          <w:rFonts w:ascii="Garamond" w:hAnsi="Garamond" w:cs="Arial"/>
        </w:rPr>
        <w:t>Embora o panorama verificado pela então nova gestão, na saúde do Estado, já tenha sido de déficit e crise, a situação se agravou. Nos autos do Balanço Geral do Estado n. 977.590, relativo às contas do exercício de 2015, foi apurado um percentual de 9,16% de aplicação de recursos em ações e serviços públicos de saúde.</w:t>
      </w:r>
    </w:p>
    <w:p w:rsidR="00990E45" w:rsidRPr="00990E45" w:rsidRDefault="00990E45" w:rsidP="00C81EE9">
      <w:pPr>
        <w:pStyle w:val="PargrafodaLista"/>
        <w:widowControl w:val="0"/>
        <w:spacing w:line="360" w:lineRule="auto"/>
        <w:ind w:left="1418"/>
        <w:jc w:val="both"/>
        <w:rPr>
          <w:rFonts w:ascii="Garamond" w:hAnsi="Garamond" w:cs="Arial"/>
          <w:b/>
        </w:rPr>
      </w:pPr>
    </w:p>
    <w:p w:rsidR="00990E45" w:rsidRPr="001A7DFB" w:rsidRDefault="00990E45"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porque a unidade técnica do Tribunal não considerou no cômputo do percentual da sa</w:t>
      </w:r>
      <w:r w:rsidR="001A7DFB">
        <w:rPr>
          <w:rFonts w:ascii="Garamond" w:hAnsi="Garamond" w:cs="Arial"/>
        </w:rPr>
        <w:t xml:space="preserve">úde os RPNP, </w:t>
      </w:r>
      <w:r w:rsidR="006072DA">
        <w:rPr>
          <w:rFonts w:ascii="Garamond" w:hAnsi="Garamond" w:cs="Arial"/>
        </w:rPr>
        <w:t>tendo em vista</w:t>
      </w:r>
      <w:r w:rsidR="001A7DFB">
        <w:rPr>
          <w:rFonts w:ascii="Garamond" w:hAnsi="Garamond" w:cs="Arial"/>
        </w:rPr>
        <w:t xml:space="preserve"> a ausência de disponibilidade financeira do Estado. Naquele exercício, de 2015, o Poder Executivo apresentou uma insuficiência financeira de R$ 3,381 bilhões</w:t>
      </w:r>
      <w:r w:rsidR="003A2BDD">
        <w:rPr>
          <w:rFonts w:ascii="Garamond" w:hAnsi="Garamond" w:cs="Arial"/>
        </w:rPr>
        <w:t xml:space="preserve"> em seu caixa único</w:t>
      </w:r>
      <w:r w:rsidR="001A7DFB">
        <w:rPr>
          <w:rFonts w:ascii="Garamond" w:hAnsi="Garamond" w:cs="Arial"/>
        </w:rPr>
        <w:t>. Mesmo assim, houve a inscrição de R$ 4,153 bilhões de RPNP, incluídos aqueles relativos à saúde</w:t>
      </w:r>
      <w:r w:rsidR="00B43D02">
        <w:rPr>
          <w:rFonts w:ascii="Garamond" w:hAnsi="Garamond" w:cs="Arial"/>
        </w:rPr>
        <w:t>,</w:t>
      </w:r>
      <w:r w:rsidR="001A7DFB">
        <w:rPr>
          <w:rFonts w:ascii="Garamond" w:hAnsi="Garamond" w:cs="Arial"/>
        </w:rPr>
        <w:t xml:space="preserve"> na quantia de R$ 1,227 bilhão, resultando em uma insuficiência total de R$ 7,534 bilhões.</w:t>
      </w:r>
    </w:p>
    <w:p w:rsidR="001A7DFB" w:rsidRPr="001A7DFB" w:rsidRDefault="001A7DFB" w:rsidP="00C81EE9">
      <w:pPr>
        <w:pStyle w:val="PargrafodaLista"/>
        <w:spacing w:line="360" w:lineRule="auto"/>
        <w:rPr>
          <w:rFonts w:ascii="Garamond" w:hAnsi="Garamond" w:cs="Arial"/>
          <w:b/>
        </w:rPr>
      </w:pPr>
    </w:p>
    <w:p w:rsidR="005A7E02" w:rsidRPr="00BE5129" w:rsidRDefault="001A7DFB"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Ou seja, a situação do Estado àquela época, em termos financeiros, já era </w:t>
      </w:r>
      <w:r w:rsidR="00D4135F">
        <w:rPr>
          <w:rFonts w:ascii="Garamond" w:hAnsi="Garamond" w:cs="Arial"/>
        </w:rPr>
        <w:t>grave</w:t>
      </w:r>
      <w:r>
        <w:rPr>
          <w:rFonts w:ascii="Garamond" w:hAnsi="Garamond" w:cs="Arial"/>
        </w:rPr>
        <w:t xml:space="preserve">. </w:t>
      </w:r>
      <w:r w:rsidR="005A7E02" w:rsidRPr="001A7DFB">
        <w:rPr>
          <w:rFonts w:ascii="Garamond" w:hAnsi="Garamond" w:cs="Arial"/>
        </w:rPr>
        <w:t>Tanto é que, na prática, o serviço de saúde pública do Estado de Minas Gerais j</w:t>
      </w:r>
      <w:r w:rsidR="00F5448B" w:rsidRPr="001A7DFB">
        <w:rPr>
          <w:rFonts w:ascii="Garamond" w:hAnsi="Garamond" w:cs="Arial"/>
        </w:rPr>
        <w:t>á vinha apresentando</w:t>
      </w:r>
      <w:r w:rsidR="005A7E02" w:rsidRPr="001A7DFB">
        <w:rPr>
          <w:rFonts w:ascii="Garamond" w:hAnsi="Garamond" w:cs="Arial"/>
        </w:rPr>
        <w:t xml:space="preserve"> as consequências da ausência de aplicação do mínimo constitucional, sendo considerado, segundo pesquisa feita pelo jornal Estado de Minas, em 03/07/2015</w:t>
      </w:r>
      <w:r w:rsidR="005A7E02">
        <w:rPr>
          <w:rStyle w:val="Refdenotaderodap"/>
          <w:rFonts w:ascii="Garamond" w:hAnsi="Garamond" w:cs="Arial"/>
        </w:rPr>
        <w:footnoteReference w:id="4"/>
      </w:r>
      <w:r w:rsidR="005A7E02" w:rsidRPr="001A7DFB">
        <w:rPr>
          <w:rFonts w:ascii="Garamond" w:hAnsi="Garamond" w:cs="Arial"/>
        </w:rPr>
        <w:t>, o serviço público que mais desagrada a população</w:t>
      </w:r>
      <w:r w:rsidR="005E1473">
        <w:rPr>
          <w:rFonts w:ascii="Garamond" w:hAnsi="Garamond" w:cs="Arial"/>
        </w:rPr>
        <w:t xml:space="preserve"> (ANEXO 1)</w:t>
      </w:r>
      <w:r w:rsidR="005A7E02" w:rsidRPr="001A7DFB">
        <w:rPr>
          <w:rFonts w:ascii="Garamond" w:hAnsi="Garamond" w:cs="Arial"/>
        </w:rPr>
        <w:t>.</w:t>
      </w:r>
    </w:p>
    <w:p w:rsidR="00BE5129" w:rsidRPr="00BE5129" w:rsidRDefault="00BE5129" w:rsidP="00DB6C6D">
      <w:pPr>
        <w:pStyle w:val="PargrafodaLista"/>
        <w:rPr>
          <w:rFonts w:ascii="Garamond" w:hAnsi="Garamond" w:cs="Arial"/>
          <w:b/>
        </w:rPr>
      </w:pPr>
    </w:p>
    <w:p w:rsidR="00BE5129" w:rsidRPr="00BE5129" w:rsidRDefault="00BE5129" w:rsidP="00BE5129">
      <w:pPr>
        <w:widowControl w:val="0"/>
        <w:spacing w:line="360" w:lineRule="auto"/>
        <w:jc w:val="both"/>
        <w:rPr>
          <w:rFonts w:ascii="Garamond" w:hAnsi="Garamond" w:cs="Arial"/>
          <w:b/>
        </w:rPr>
      </w:pPr>
      <w:r>
        <w:rPr>
          <w:rFonts w:ascii="Garamond" w:hAnsi="Garamond" w:cs="Arial"/>
          <w:b/>
          <w:noProof/>
        </w:rPr>
        <w:drawing>
          <wp:inline distT="0" distB="0" distL="0" distR="0">
            <wp:extent cx="5760085" cy="165867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5772684" cy="1662307"/>
                    </a:xfrm>
                    <a:prstGeom prst="rect">
                      <a:avLst/>
                    </a:prstGeom>
                  </pic:spPr>
                </pic:pic>
              </a:graphicData>
            </a:graphic>
          </wp:inline>
        </w:drawing>
      </w:r>
    </w:p>
    <w:p w:rsidR="00BE5129" w:rsidRDefault="00BE5129" w:rsidP="00DB6C6D">
      <w:pPr>
        <w:pStyle w:val="PargrafodaLista"/>
        <w:widowControl w:val="0"/>
        <w:ind w:left="1418"/>
        <w:jc w:val="both"/>
        <w:rPr>
          <w:rFonts w:ascii="Garamond" w:hAnsi="Garamond" w:cs="Arial"/>
          <w:b/>
        </w:rPr>
      </w:pPr>
    </w:p>
    <w:p w:rsidR="005F3796" w:rsidRPr="001A7DFB" w:rsidRDefault="005F3796"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não teria sido o momento de a nova gestão contingenciar gastos e tentar amenizar a situação de crise do Estado, ao invés de aumentar o rombo das contas públicas?</w:t>
      </w:r>
      <w:r w:rsidR="00BE5129">
        <w:rPr>
          <w:rFonts w:ascii="Garamond" w:hAnsi="Garamond" w:cs="Arial"/>
        </w:rPr>
        <w:t xml:space="preserve"> Afinal, no início de seu governo, o então Governador do Estado já havia tomado conhecimento da fragilidade das contas estaduais.</w:t>
      </w:r>
    </w:p>
    <w:p w:rsidR="001A7DFB" w:rsidRPr="001A7DFB" w:rsidRDefault="001A7DFB" w:rsidP="00C81EE9">
      <w:pPr>
        <w:pStyle w:val="PargrafodaLista"/>
        <w:spacing w:line="360" w:lineRule="auto"/>
        <w:rPr>
          <w:rFonts w:ascii="Garamond" w:hAnsi="Garamond" w:cs="Arial"/>
          <w:b/>
        </w:rPr>
      </w:pPr>
    </w:p>
    <w:p w:rsidR="001A7DFB" w:rsidRPr="00491899" w:rsidRDefault="00C10308"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Ocorre que</w:t>
      </w:r>
      <w:r w:rsidR="001A7DFB">
        <w:rPr>
          <w:rFonts w:ascii="Garamond" w:hAnsi="Garamond" w:cs="Arial"/>
        </w:rPr>
        <w:t xml:space="preserve"> </w:t>
      </w:r>
      <w:r w:rsidR="001A7DFB">
        <w:rPr>
          <w:rFonts w:ascii="Garamond" w:hAnsi="Garamond"/>
        </w:rPr>
        <w:t xml:space="preserve">o Tribunal de Contas, a partir de 2015, </w:t>
      </w:r>
      <w:r w:rsidR="00D13D97">
        <w:rPr>
          <w:rFonts w:ascii="Garamond" w:hAnsi="Garamond"/>
        </w:rPr>
        <w:t>passou</w:t>
      </w:r>
      <w:r w:rsidR="001A7DFB">
        <w:rPr>
          <w:rFonts w:ascii="Garamond" w:hAnsi="Garamond"/>
        </w:rPr>
        <w:t xml:space="preserve"> a aceitar o </w:t>
      </w:r>
      <w:r w:rsidR="001A7DFB" w:rsidRPr="00491899">
        <w:rPr>
          <w:rFonts w:ascii="Garamond" w:hAnsi="Garamond"/>
        </w:rPr>
        <w:t>cômputo de restos a pagar não processados nos índices constitucionais da saúde e da educação, sem a demonstração da resp</w:t>
      </w:r>
      <w:r w:rsidR="00942A5C" w:rsidRPr="00491899">
        <w:rPr>
          <w:rFonts w:ascii="Garamond" w:hAnsi="Garamond"/>
        </w:rPr>
        <w:t xml:space="preserve">ectiva disponibilidade de caixa, em desacordo com </w:t>
      </w:r>
      <w:r w:rsidR="003A2BDD">
        <w:rPr>
          <w:rFonts w:ascii="Garamond" w:hAnsi="Garamond"/>
        </w:rPr>
        <w:t xml:space="preserve">a sua própria </w:t>
      </w:r>
      <w:r w:rsidR="00EC6BF5">
        <w:rPr>
          <w:rFonts w:ascii="Garamond" w:hAnsi="Garamond" w:cs="Arial"/>
        </w:rPr>
        <w:t xml:space="preserve">INTCEMG nº 05/2012, </w:t>
      </w:r>
      <w:r w:rsidR="003A2BDD" w:rsidRPr="0009261E">
        <w:rPr>
          <w:rFonts w:ascii="Garamond" w:hAnsi="Garamond" w:cs="Arial"/>
        </w:rPr>
        <w:t>inciso II do §1º do artigo 4º</w:t>
      </w:r>
      <w:r w:rsidR="003A2BDD">
        <w:rPr>
          <w:rFonts w:ascii="Garamond" w:hAnsi="Garamond" w:cs="Arial"/>
        </w:rPr>
        <w:t>, já mencionada, e</w:t>
      </w:r>
      <w:r w:rsidR="003A2BDD" w:rsidRPr="00491899">
        <w:rPr>
          <w:rFonts w:ascii="Garamond" w:hAnsi="Garamond"/>
        </w:rPr>
        <w:t xml:space="preserve"> </w:t>
      </w:r>
      <w:r w:rsidR="00942A5C" w:rsidRPr="00491899">
        <w:rPr>
          <w:rFonts w:ascii="Garamond" w:hAnsi="Garamond"/>
        </w:rPr>
        <w:t>o inciso II do artigo 24 da L</w:t>
      </w:r>
      <w:r w:rsidR="00F40CCD">
        <w:rPr>
          <w:rFonts w:ascii="Garamond" w:hAnsi="Garamond"/>
        </w:rPr>
        <w:t>ei Complementar n.</w:t>
      </w:r>
      <w:r w:rsidR="00942A5C" w:rsidRPr="00491899">
        <w:rPr>
          <w:rFonts w:ascii="Garamond" w:hAnsi="Garamond"/>
        </w:rPr>
        <w:t xml:space="preserve"> 141/2012.</w:t>
      </w:r>
    </w:p>
    <w:p w:rsidR="00C81EE9" w:rsidRPr="00491899" w:rsidRDefault="00C81EE9" w:rsidP="00C81EE9">
      <w:pPr>
        <w:pStyle w:val="PargrafodaLista"/>
        <w:spacing w:line="360" w:lineRule="auto"/>
        <w:rPr>
          <w:rFonts w:ascii="Garamond" w:hAnsi="Garamond" w:cs="Arial"/>
          <w:b/>
        </w:rPr>
      </w:pPr>
    </w:p>
    <w:p w:rsidR="00491899" w:rsidRPr="00491899" w:rsidRDefault="00491899" w:rsidP="00C81EE9">
      <w:pPr>
        <w:widowControl w:val="0"/>
        <w:spacing w:line="360" w:lineRule="auto"/>
        <w:ind w:left="1418"/>
        <w:jc w:val="both"/>
        <w:rPr>
          <w:rFonts w:ascii="Garamond" w:hAnsi="Garamond" w:cs="Arial"/>
          <w:color w:val="000000"/>
          <w:sz w:val="22"/>
          <w:szCs w:val="22"/>
        </w:rPr>
      </w:pPr>
      <w:r w:rsidRPr="00491899">
        <w:rPr>
          <w:rFonts w:ascii="Garamond" w:hAnsi="Garamond" w:cs="Arial"/>
          <w:color w:val="000000"/>
          <w:sz w:val="22"/>
          <w:szCs w:val="22"/>
        </w:rPr>
        <w:t>Art. 24.  Para efeito de cálculo dos recursos mínimos a que se refere esta Lei Complementar, serão consideradas: </w:t>
      </w:r>
    </w:p>
    <w:p w:rsidR="00491899" w:rsidRPr="00491899" w:rsidRDefault="00491899" w:rsidP="00C81EE9">
      <w:pPr>
        <w:widowControl w:val="0"/>
        <w:spacing w:line="360" w:lineRule="auto"/>
        <w:ind w:left="1418"/>
        <w:jc w:val="both"/>
        <w:rPr>
          <w:rFonts w:ascii="Garamond" w:hAnsi="Garamond" w:cs="Arial"/>
          <w:color w:val="000000"/>
          <w:sz w:val="22"/>
          <w:szCs w:val="22"/>
        </w:rPr>
      </w:pPr>
      <w:r w:rsidRPr="00491899">
        <w:rPr>
          <w:rFonts w:ascii="Garamond" w:hAnsi="Garamond" w:cs="Arial"/>
          <w:color w:val="000000"/>
          <w:sz w:val="22"/>
          <w:szCs w:val="22"/>
        </w:rPr>
        <w:lastRenderedPageBreak/>
        <w:t>I - as despesas liquidadas e pagas no exercício; e </w:t>
      </w:r>
    </w:p>
    <w:p w:rsidR="00491899" w:rsidRPr="001B4584" w:rsidRDefault="00491899" w:rsidP="00C81EE9">
      <w:pPr>
        <w:widowControl w:val="0"/>
        <w:spacing w:line="360" w:lineRule="auto"/>
        <w:ind w:left="1418"/>
        <w:jc w:val="both"/>
        <w:rPr>
          <w:rFonts w:ascii="Garamond" w:hAnsi="Garamond" w:cs="Arial"/>
          <w:b/>
          <w:sz w:val="22"/>
          <w:szCs w:val="22"/>
          <w:u w:val="single"/>
        </w:rPr>
      </w:pPr>
      <w:r w:rsidRPr="001B4584">
        <w:rPr>
          <w:rFonts w:ascii="Garamond" w:hAnsi="Garamond" w:cs="Arial"/>
          <w:color w:val="000000"/>
          <w:sz w:val="22"/>
          <w:szCs w:val="22"/>
          <w:u w:val="single"/>
        </w:rPr>
        <w:t>II - as despesas empenhadas e não liquidadas, inscritas em Restos a Pagar até o limite das disponibilidades de caixa ao final do exercício, consolidadas no Fundo de Saúde.</w:t>
      </w:r>
      <w:r w:rsidRPr="001B4584">
        <w:rPr>
          <w:rFonts w:ascii="Arial" w:hAnsi="Arial" w:cs="Arial"/>
          <w:color w:val="000000"/>
          <w:sz w:val="22"/>
          <w:szCs w:val="22"/>
          <w:u w:val="single"/>
        </w:rPr>
        <w:t> </w:t>
      </w:r>
    </w:p>
    <w:p w:rsidR="00D4135F" w:rsidRPr="00D4135F" w:rsidRDefault="00D4135F" w:rsidP="00D4135F">
      <w:pPr>
        <w:pStyle w:val="PargrafodaLista"/>
        <w:widowControl w:val="0"/>
        <w:spacing w:line="360" w:lineRule="auto"/>
        <w:ind w:left="1418"/>
        <w:jc w:val="both"/>
        <w:rPr>
          <w:rFonts w:ascii="Garamond" w:hAnsi="Garamond" w:cs="Arial"/>
          <w:b/>
        </w:rPr>
      </w:pPr>
    </w:p>
    <w:p w:rsidR="00D4135F" w:rsidRPr="00D4135F" w:rsidRDefault="00D13D97"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w:t>
      </w:r>
      <w:r w:rsidR="001A7DFB">
        <w:rPr>
          <w:rFonts w:ascii="Garamond" w:hAnsi="Garamond" w:cs="Arial"/>
        </w:rPr>
        <w:t xml:space="preserve"> Estado de Minas Gerais</w:t>
      </w:r>
      <w:r w:rsidR="00A2035D">
        <w:rPr>
          <w:rFonts w:ascii="Garamond" w:hAnsi="Garamond" w:cs="Arial"/>
        </w:rPr>
        <w:t>, no exercício de 2015,</w:t>
      </w:r>
      <w:r w:rsidR="001A7DFB">
        <w:rPr>
          <w:rFonts w:ascii="Garamond" w:hAnsi="Garamond" w:cs="Arial"/>
        </w:rPr>
        <w:t xml:space="preserve"> não </w:t>
      </w:r>
      <w:r>
        <w:rPr>
          <w:rFonts w:ascii="Garamond" w:hAnsi="Garamond" w:cs="Arial"/>
        </w:rPr>
        <w:t>aplicou</w:t>
      </w:r>
      <w:r w:rsidR="001A7DFB">
        <w:rPr>
          <w:rFonts w:ascii="Garamond" w:hAnsi="Garamond" w:cs="Arial"/>
        </w:rPr>
        <w:t xml:space="preserve"> o montante da disponibilidade financeira resultante do cancelamento de RP ocorridos em 2014, no total de R$ 288.247.638,12, que deveria ser aplicado </w:t>
      </w:r>
      <w:r w:rsidR="00995C02">
        <w:rPr>
          <w:rFonts w:ascii="Garamond" w:hAnsi="Garamond" w:cs="Arial"/>
        </w:rPr>
        <w:t>até o término de</w:t>
      </w:r>
      <w:r w:rsidR="001A7DFB">
        <w:rPr>
          <w:rFonts w:ascii="Garamond" w:hAnsi="Garamond" w:cs="Arial"/>
        </w:rPr>
        <w:t xml:space="preserve"> 2015 além do percentual constitucional de 12%</w:t>
      </w:r>
      <w:r>
        <w:rPr>
          <w:rFonts w:ascii="Garamond" w:hAnsi="Garamond" w:cs="Arial"/>
        </w:rPr>
        <w:t xml:space="preserve">. </w:t>
      </w:r>
    </w:p>
    <w:p w:rsidR="00D4135F" w:rsidRPr="00D4135F" w:rsidRDefault="00D4135F" w:rsidP="00D4135F">
      <w:pPr>
        <w:pStyle w:val="PargrafodaLista"/>
        <w:widowControl w:val="0"/>
        <w:spacing w:line="360" w:lineRule="auto"/>
        <w:ind w:left="1418"/>
        <w:jc w:val="both"/>
        <w:rPr>
          <w:rFonts w:ascii="Garamond" w:hAnsi="Garamond" w:cs="Arial"/>
          <w:b/>
        </w:rPr>
      </w:pPr>
    </w:p>
    <w:p w:rsidR="00D4135F" w:rsidRPr="00D4135F" w:rsidRDefault="00D13D97"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Ao mesmo tempo, o Estado inscreveu</w:t>
      </w:r>
      <w:r w:rsidR="001A7DFB">
        <w:rPr>
          <w:rFonts w:ascii="Garamond" w:hAnsi="Garamond" w:cs="Arial"/>
        </w:rPr>
        <w:t xml:space="preserve"> RPNP na quantia de R$ 1,227 bilhão, mesmo sem disponibilidade de caixa</w:t>
      </w:r>
      <w:r w:rsidR="00D4135F">
        <w:rPr>
          <w:rFonts w:ascii="Garamond" w:hAnsi="Garamond" w:cs="Arial"/>
        </w:rPr>
        <w:t xml:space="preserve">, </w:t>
      </w:r>
      <w:r w:rsidR="001A7DFB">
        <w:rPr>
          <w:rFonts w:ascii="Garamond" w:hAnsi="Garamond" w:cs="Arial"/>
        </w:rPr>
        <w:t>com uma insuficiência financeira de R$ 3,381 bilhões</w:t>
      </w:r>
      <w:r>
        <w:rPr>
          <w:rFonts w:ascii="Garamond" w:hAnsi="Garamond" w:cs="Arial"/>
        </w:rPr>
        <w:t xml:space="preserve">. </w:t>
      </w:r>
    </w:p>
    <w:p w:rsidR="00D4135F" w:rsidRPr="00D4135F" w:rsidRDefault="00D4135F" w:rsidP="00D4135F">
      <w:pPr>
        <w:pStyle w:val="PargrafodaLista"/>
        <w:rPr>
          <w:rFonts w:ascii="Garamond" w:hAnsi="Garamond" w:cs="Arial"/>
        </w:rPr>
      </w:pPr>
    </w:p>
    <w:p w:rsidR="001A7DFB" w:rsidRPr="00EC6BF5" w:rsidRDefault="00F40CCD"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Além disso, e</w:t>
      </w:r>
      <w:r w:rsidR="00D13D97">
        <w:rPr>
          <w:rFonts w:ascii="Garamond" w:hAnsi="Garamond" w:cs="Arial"/>
        </w:rPr>
        <w:t>mbora o Estado tivesse</w:t>
      </w:r>
      <w:r w:rsidR="001A7DFB">
        <w:rPr>
          <w:rFonts w:ascii="Garamond" w:hAnsi="Garamond" w:cs="Arial"/>
        </w:rPr>
        <w:t xml:space="preserve"> cancelado mais RP no período de janeiro a dezembro de 2015, relativos a aplicações na saúde, no montante total de R$ 73.906.394,08, gerando uma nova obrigação para o exercíci</w:t>
      </w:r>
      <w:r w:rsidR="00D4135F">
        <w:rPr>
          <w:rFonts w:ascii="Garamond" w:hAnsi="Garamond" w:cs="Arial"/>
        </w:rPr>
        <w:t>o de 2016, o Tribunal de Contas desconsiderou o</w:t>
      </w:r>
      <w:r w:rsidR="00624097">
        <w:rPr>
          <w:rFonts w:ascii="Garamond" w:hAnsi="Garamond" w:cs="Arial"/>
        </w:rPr>
        <w:t xml:space="preserve">s ditames da </w:t>
      </w:r>
      <w:r w:rsidR="004D36BF">
        <w:rPr>
          <w:rFonts w:ascii="Garamond" w:hAnsi="Garamond" w:cs="Arial"/>
        </w:rPr>
        <w:t>legislação específica</w:t>
      </w:r>
      <w:r w:rsidR="004F0AE2">
        <w:rPr>
          <w:rFonts w:ascii="Garamond" w:hAnsi="Garamond" w:cs="Arial"/>
        </w:rPr>
        <w:t xml:space="preserve"> mencionada</w:t>
      </w:r>
      <w:r w:rsidR="00624097">
        <w:rPr>
          <w:rFonts w:ascii="Garamond" w:hAnsi="Garamond" w:cs="Arial"/>
        </w:rPr>
        <w:t xml:space="preserve"> e, por uma excepcionalidade, aceitou o cômputo dos RPNP no índice da saúde, sem disponibilidade financeira, apurando um percentual de aplicação de recursos de 12,29%.</w:t>
      </w:r>
    </w:p>
    <w:p w:rsidR="00EC6BF5" w:rsidRPr="00225D53" w:rsidRDefault="00EC6BF5" w:rsidP="00C81EE9">
      <w:pPr>
        <w:pStyle w:val="PargrafodaLista"/>
        <w:widowControl w:val="0"/>
        <w:spacing w:line="360" w:lineRule="auto"/>
        <w:ind w:left="1418"/>
        <w:jc w:val="both"/>
        <w:rPr>
          <w:rFonts w:ascii="Garamond" w:hAnsi="Garamond" w:cs="Arial"/>
          <w:b/>
        </w:rPr>
      </w:pPr>
    </w:p>
    <w:p w:rsidR="00A9272B" w:rsidRPr="005F3796" w:rsidRDefault="00624097"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Enquanto </w:t>
      </w:r>
      <w:r w:rsidR="005F24EE">
        <w:rPr>
          <w:rFonts w:ascii="Garamond" w:hAnsi="Garamond" w:cs="Arial"/>
        </w:rPr>
        <w:t>a interpretação da lei</w:t>
      </w:r>
      <w:r w:rsidR="00A2035D">
        <w:rPr>
          <w:rFonts w:ascii="Garamond" w:hAnsi="Garamond" w:cs="Arial"/>
        </w:rPr>
        <w:t xml:space="preserve"> pelo órgão fiscalizador</w:t>
      </w:r>
      <w:r w:rsidR="005F24EE">
        <w:rPr>
          <w:rFonts w:ascii="Garamond" w:hAnsi="Garamond" w:cs="Arial"/>
        </w:rPr>
        <w:t>, de maneira equivocada, traz a lume a ilusão de aceitabilidade dos dados apresentados e da verdadeira situação do Estado</w:t>
      </w:r>
      <w:r>
        <w:rPr>
          <w:rFonts w:ascii="Garamond" w:hAnsi="Garamond" w:cs="Arial"/>
        </w:rPr>
        <w:t xml:space="preserve">, </w:t>
      </w:r>
      <w:r w:rsidR="005F24EE">
        <w:rPr>
          <w:rFonts w:ascii="Garamond" w:hAnsi="Garamond" w:cs="Arial"/>
        </w:rPr>
        <w:t>a realidade de Minas Gerais só piora</w:t>
      </w:r>
      <w:r w:rsidR="006E4ADC">
        <w:rPr>
          <w:rFonts w:ascii="Garamond" w:hAnsi="Garamond" w:cs="Arial"/>
        </w:rPr>
        <w:t>va</w:t>
      </w:r>
      <w:r w:rsidR="005F24EE">
        <w:rPr>
          <w:rFonts w:ascii="Garamond" w:hAnsi="Garamond" w:cs="Arial"/>
        </w:rPr>
        <w:t xml:space="preserve">. </w:t>
      </w:r>
    </w:p>
    <w:p w:rsidR="005F3796" w:rsidRPr="005F24EE" w:rsidRDefault="005F3796" w:rsidP="00C81EE9">
      <w:pPr>
        <w:pStyle w:val="PargrafodaLista"/>
        <w:widowControl w:val="0"/>
        <w:spacing w:line="360" w:lineRule="auto"/>
        <w:ind w:left="1418"/>
        <w:jc w:val="both"/>
        <w:rPr>
          <w:rFonts w:ascii="Garamond" w:hAnsi="Garamond" w:cs="Arial"/>
          <w:b/>
        </w:rPr>
      </w:pPr>
    </w:p>
    <w:p w:rsidR="00A9272B" w:rsidRPr="00A9272B" w:rsidRDefault="005F24EE"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exercício de 2016, o</w:t>
      </w:r>
      <w:r w:rsidR="00A9272B">
        <w:rPr>
          <w:rFonts w:ascii="Garamond" w:hAnsi="Garamond" w:cs="Arial"/>
        </w:rPr>
        <w:t xml:space="preserve"> Estado de Minas Gerais começou a atrasar os repasses de recursos públicos aos municípios </w:t>
      </w:r>
      <w:r w:rsidR="00AD5D8C">
        <w:rPr>
          <w:rFonts w:ascii="Garamond" w:hAnsi="Garamond" w:cs="Arial"/>
        </w:rPr>
        <w:t>mineiros</w:t>
      </w:r>
      <w:r w:rsidR="00A9272B">
        <w:rPr>
          <w:rFonts w:ascii="Garamond" w:hAnsi="Garamond" w:cs="Arial"/>
        </w:rPr>
        <w:t xml:space="preserve">, deixando a saúde pública à beira de </w:t>
      </w:r>
      <w:r w:rsidR="00A9272B">
        <w:rPr>
          <w:rFonts w:ascii="Garamond" w:hAnsi="Garamond" w:cs="Arial"/>
        </w:rPr>
        <w:lastRenderedPageBreak/>
        <w:t xml:space="preserve">um </w:t>
      </w:r>
      <w:r w:rsidR="00B50E4C">
        <w:rPr>
          <w:rFonts w:ascii="Garamond" w:hAnsi="Garamond" w:cs="Arial"/>
        </w:rPr>
        <w:t>colapso em todo o E</w:t>
      </w:r>
      <w:r w:rsidR="00A9272B">
        <w:rPr>
          <w:rFonts w:ascii="Garamond" w:hAnsi="Garamond" w:cs="Arial"/>
        </w:rPr>
        <w:t>stado. Por meio de uma matéria divulgada em 26/06/2016</w:t>
      </w:r>
      <w:r w:rsidR="00A9272B">
        <w:rPr>
          <w:rStyle w:val="Refdenotaderodap"/>
          <w:rFonts w:ascii="Garamond" w:hAnsi="Garamond" w:cs="Arial"/>
        </w:rPr>
        <w:footnoteReference w:id="5"/>
      </w:r>
      <w:r w:rsidR="00A9272B">
        <w:rPr>
          <w:rFonts w:ascii="Garamond" w:hAnsi="Garamond" w:cs="Arial"/>
        </w:rPr>
        <w:t>, o jornal Estado de Minas apurou que a dívida do Estado com os municípios encontrava-se em valor aproximado a R$ 1 bilhão de reais, deixando os municípios com dificuldades no pagamento de médicos, fornecedores e prestadores de serviços da saúde</w:t>
      </w:r>
      <w:r w:rsidR="005E1473">
        <w:rPr>
          <w:rFonts w:ascii="Garamond" w:hAnsi="Garamond" w:cs="Arial"/>
        </w:rPr>
        <w:t xml:space="preserve"> (ANEXO 1)</w:t>
      </w:r>
      <w:r w:rsidR="00A9272B">
        <w:rPr>
          <w:rFonts w:ascii="Garamond" w:hAnsi="Garamond" w:cs="Arial"/>
        </w:rPr>
        <w:t>.</w:t>
      </w:r>
    </w:p>
    <w:p w:rsidR="00A9272B" w:rsidRPr="00A9272B" w:rsidRDefault="00A9272B" w:rsidP="00C81EE9">
      <w:pPr>
        <w:pStyle w:val="PargrafodaLista"/>
        <w:spacing w:line="360" w:lineRule="auto"/>
        <w:rPr>
          <w:rFonts w:ascii="Garamond" w:hAnsi="Garamond" w:cs="Arial"/>
          <w:b/>
        </w:rPr>
      </w:pPr>
    </w:p>
    <w:p w:rsidR="00A9272B" w:rsidRPr="00EF5145" w:rsidRDefault="00A9272B" w:rsidP="00C81EE9">
      <w:pPr>
        <w:pStyle w:val="PargrafodaLista"/>
        <w:widowControl w:val="0"/>
        <w:spacing w:line="360" w:lineRule="auto"/>
        <w:ind w:left="1418"/>
        <w:jc w:val="both"/>
        <w:rPr>
          <w:rFonts w:ascii="Garamond" w:hAnsi="Garamond"/>
          <w:sz w:val="22"/>
          <w:szCs w:val="22"/>
          <w:shd w:val="clear" w:color="auto" w:fill="FFFFFF"/>
        </w:rPr>
      </w:pPr>
      <w:r w:rsidRPr="00A9272B">
        <w:rPr>
          <w:rFonts w:ascii="Garamond" w:hAnsi="Garamond"/>
          <w:sz w:val="22"/>
          <w:szCs w:val="22"/>
          <w:shd w:val="clear" w:color="auto" w:fill="FFFFFF"/>
        </w:rPr>
        <w:t>Cortes orçamentários, serviços não habilitados por falta de verbas e atrasos na liberação de recursos por parte do governo do estado e da União estão levando prefeituras a um passo do colapso no atendimento de saúde. Com pelo menos R$ 1 bilhão do governo de Minas em atraso, os municípios mineiros enfrentam dificuldades para pagamento de médicos, fornecedores e prestadores de serviços. Estão demitindo para enxugar o quadro de funcionários e reduzir gastos com folha de pessoal. Também suspenderam cirurgias, exames e consultas eletivas e até paralisaram programas e atendimentos para manter funcionando a urgência e emergência. Os cortes, cujos resultados vêm sendo monitorados quase que diariamente, são um esforço das cidades para equilibrar as contas, já que muitas prefeituras alegam gastar, atualmente, quase o dobro do valor que devem aplicar obrigatoriamente em saúde, que é 15% de sua receita. Para isso, outras áreas da administração municipal estão sendo sacrificadas.</w:t>
      </w:r>
      <w:r w:rsidR="00EF5145">
        <w:rPr>
          <w:rFonts w:ascii="Garamond" w:hAnsi="Garamond"/>
          <w:sz w:val="22"/>
          <w:szCs w:val="22"/>
          <w:shd w:val="clear" w:color="auto" w:fill="FFFFFF"/>
        </w:rPr>
        <w:t xml:space="preserve"> </w:t>
      </w:r>
      <w:r w:rsidRPr="00EF5145">
        <w:rPr>
          <w:rFonts w:ascii="Garamond" w:hAnsi="Garamond"/>
          <w:sz w:val="22"/>
          <w:szCs w:val="22"/>
          <w:shd w:val="clear" w:color="auto" w:fill="FFFFFF"/>
        </w:rPr>
        <w:t>(...)</w:t>
      </w:r>
    </w:p>
    <w:p w:rsidR="00A9272B" w:rsidRPr="00EF5145" w:rsidRDefault="00A9272B" w:rsidP="00C81EE9">
      <w:pPr>
        <w:pStyle w:val="PargrafodaLista"/>
        <w:widowControl w:val="0"/>
        <w:spacing w:line="360" w:lineRule="auto"/>
        <w:ind w:left="1418"/>
        <w:jc w:val="both"/>
        <w:rPr>
          <w:rFonts w:ascii="Garamond" w:hAnsi="Garamond"/>
          <w:sz w:val="22"/>
          <w:szCs w:val="22"/>
          <w:shd w:val="clear" w:color="auto" w:fill="FFFFFF"/>
        </w:rPr>
      </w:pPr>
      <w:r w:rsidRPr="00A9272B">
        <w:rPr>
          <w:rFonts w:ascii="Garamond" w:hAnsi="Garamond"/>
          <w:sz w:val="22"/>
          <w:szCs w:val="22"/>
          <w:shd w:val="clear" w:color="auto" w:fill="FFFFFF"/>
        </w:rPr>
        <w:t>Em outras cidades a situação é ainda pior. Municípios enfrentam um desarranjo total nas contas e já não conseguem atender toda a demanda. Com o orçamento no vermelho, Francisco Sá, no Norte de Minas, acumula uma fila de 700 pedidos médicos de ultrassom; mais de 120 de ressonância magnética e tomografias e 300 consultas de ortopedia em espera. “Estamos devendo prestadores de serviço e fornecedores. Só estamos fazendo esses procedimentos de emergência”, afirma o prefeito Denilson Silveira.</w:t>
      </w:r>
      <w:r w:rsidR="00EF5145">
        <w:rPr>
          <w:rFonts w:ascii="Garamond" w:hAnsi="Garamond"/>
          <w:sz w:val="22"/>
          <w:szCs w:val="22"/>
          <w:shd w:val="clear" w:color="auto" w:fill="FFFFFF"/>
        </w:rPr>
        <w:t xml:space="preserve"> </w:t>
      </w:r>
      <w:r w:rsidRPr="00EF5145">
        <w:rPr>
          <w:rFonts w:ascii="Garamond" w:hAnsi="Garamond"/>
          <w:sz w:val="22"/>
          <w:szCs w:val="22"/>
          <w:shd w:val="clear" w:color="auto" w:fill="FFFFFF"/>
        </w:rPr>
        <w:t>(...)</w:t>
      </w:r>
    </w:p>
    <w:p w:rsidR="00A9272B" w:rsidRPr="00EF5145" w:rsidRDefault="00A9272B" w:rsidP="00C81EE9">
      <w:pPr>
        <w:pStyle w:val="PargrafodaLista"/>
        <w:widowControl w:val="0"/>
        <w:spacing w:line="360" w:lineRule="auto"/>
        <w:ind w:left="1418"/>
        <w:jc w:val="both"/>
        <w:rPr>
          <w:rFonts w:ascii="Garamond" w:hAnsi="Garamond"/>
          <w:sz w:val="22"/>
          <w:szCs w:val="22"/>
          <w:shd w:val="clear" w:color="auto" w:fill="FFFFFF"/>
        </w:rPr>
      </w:pPr>
      <w:r w:rsidRPr="00A9272B">
        <w:rPr>
          <w:rFonts w:ascii="Garamond" w:hAnsi="Garamond"/>
          <w:sz w:val="22"/>
          <w:szCs w:val="22"/>
          <w:shd w:val="clear" w:color="auto" w:fill="FFFFFF"/>
        </w:rPr>
        <w:t xml:space="preserve">Com a demanda reprimida, o prazo médio para o paciente aguardar pelos procedimentos chega a até seis meses. “É o tempo que o estado deixou de fazer os </w:t>
      </w:r>
      <w:r w:rsidRPr="00A9272B">
        <w:rPr>
          <w:rFonts w:ascii="Garamond" w:hAnsi="Garamond"/>
          <w:sz w:val="22"/>
          <w:szCs w:val="22"/>
          <w:shd w:val="clear" w:color="auto" w:fill="FFFFFF"/>
        </w:rPr>
        <w:lastRenderedPageBreak/>
        <w:t>repasses”, afirma. Ainda segundo o chefe do executivo municipal, cirurgias eletivas, a exemplo das de otorrino e de vesícula, sofreram corte de 40% na cidade. Entre as verbas em atraso, Denilson citou os recursos do programa Saúde em Casa no valor de R$ 600 mil, do governo estadual. “Não recebemos no ano passado inteiro nem neste ano”, informou. Ele disse ainda que há repasses do governo federal em atraso. “Tem faltado insumos básicos para trabalhar, como luva e soro”, conta.</w:t>
      </w:r>
      <w:r w:rsidR="00EF5145">
        <w:rPr>
          <w:rFonts w:ascii="Garamond" w:hAnsi="Garamond"/>
          <w:sz w:val="22"/>
          <w:szCs w:val="22"/>
          <w:shd w:val="clear" w:color="auto" w:fill="FFFFFF"/>
        </w:rPr>
        <w:t xml:space="preserve"> </w:t>
      </w:r>
      <w:r w:rsidRPr="00EF5145">
        <w:rPr>
          <w:rFonts w:ascii="Garamond" w:hAnsi="Garamond"/>
          <w:sz w:val="22"/>
          <w:szCs w:val="22"/>
          <w:shd w:val="clear" w:color="auto" w:fill="FFFFFF"/>
        </w:rPr>
        <w:t>(...)</w:t>
      </w:r>
    </w:p>
    <w:p w:rsidR="00A9272B" w:rsidRPr="00A9272B" w:rsidRDefault="00A9272B" w:rsidP="00C81EE9">
      <w:pPr>
        <w:pStyle w:val="PargrafodaLista"/>
        <w:widowControl w:val="0"/>
        <w:spacing w:line="360" w:lineRule="auto"/>
        <w:ind w:left="1418"/>
        <w:jc w:val="both"/>
        <w:rPr>
          <w:rFonts w:ascii="Garamond" w:hAnsi="Garamond" w:cs="Arial"/>
          <w:b/>
          <w:sz w:val="22"/>
          <w:szCs w:val="22"/>
        </w:rPr>
      </w:pPr>
      <w:r w:rsidRPr="00A9272B">
        <w:rPr>
          <w:rFonts w:ascii="Garamond" w:hAnsi="Garamond"/>
          <w:sz w:val="22"/>
          <w:szCs w:val="22"/>
          <w:shd w:val="clear" w:color="auto" w:fill="FFFFFF"/>
        </w:rPr>
        <w:t>“Estamos vivendo um apagão da saúde, com um sistema que vem sendo cada vez mais subfinanciado e que já enfrenta um processo progressivo de deterioração. Os sistemas vêm sendo fechados pouco a pouco. Equipamentos e insumos não são repostos de forma adequada. A conservação das unidades e a ampliação não atendem à demanda crescente. Com isso, profissionais e pacientes vêm sendo prejudicados de todas as formas. As entradas no sistema estão cada vez mais reduzidas e o atendimento está com estrutura cada vez mais problemática. Esse surto de desorganização acaba se refletindo em outra ponta: no reaparecimento de doenças que chegaram a ser erradicadas e o surgimento de novas moléstias. O incremento que já se percebe em casos de sífilis congênita, leishmaniose, raiva, tétano, dengue, zika e chikungunya é prova disso.</w:t>
      </w:r>
    </w:p>
    <w:p w:rsidR="00FA0336" w:rsidRPr="00FA0336" w:rsidRDefault="00FA0336" w:rsidP="00C81EE9">
      <w:pPr>
        <w:pStyle w:val="PargrafodaLista"/>
        <w:widowControl w:val="0"/>
        <w:spacing w:line="360" w:lineRule="auto"/>
        <w:ind w:left="1418"/>
        <w:jc w:val="both"/>
        <w:rPr>
          <w:rFonts w:ascii="Garamond" w:hAnsi="Garamond" w:cs="Arial"/>
          <w:b/>
        </w:rPr>
      </w:pPr>
    </w:p>
    <w:p w:rsidR="00A9272B" w:rsidRPr="00EB6E9C" w:rsidRDefault="006536E1"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Seguindo o </w:t>
      </w:r>
      <w:r w:rsidR="004077E3">
        <w:rPr>
          <w:rFonts w:ascii="Garamond" w:hAnsi="Garamond" w:cs="Arial"/>
        </w:rPr>
        <w:t xml:space="preserve">mesmo </w:t>
      </w:r>
      <w:r>
        <w:rPr>
          <w:rFonts w:ascii="Garamond" w:hAnsi="Garamond" w:cs="Arial"/>
        </w:rPr>
        <w:t xml:space="preserve">caminho, </w:t>
      </w:r>
      <w:r w:rsidR="00E072D7">
        <w:rPr>
          <w:rFonts w:ascii="Garamond" w:hAnsi="Garamond" w:cs="Arial"/>
        </w:rPr>
        <w:t>n</w:t>
      </w:r>
      <w:r w:rsidR="000F08BC">
        <w:rPr>
          <w:rFonts w:ascii="Garamond" w:hAnsi="Garamond" w:cs="Arial"/>
        </w:rPr>
        <w:t>os autos do Balanço Geral do Estado n. 1.007.713, re</w:t>
      </w:r>
      <w:r w:rsidR="00E6026C">
        <w:rPr>
          <w:rFonts w:ascii="Garamond" w:hAnsi="Garamond" w:cs="Arial"/>
        </w:rPr>
        <w:t xml:space="preserve">lativo à análise das contas </w:t>
      </w:r>
      <w:r w:rsidR="000F08BC">
        <w:rPr>
          <w:rFonts w:ascii="Garamond" w:hAnsi="Garamond" w:cs="Arial"/>
        </w:rPr>
        <w:t xml:space="preserve">do exercício de 2016, </w:t>
      </w:r>
      <w:r w:rsidR="00E072D7">
        <w:rPr>
          <w:rFonts w:ascii="Garamond" w:hAnsi="Garamond" w:cs="Arial"/>
        </w:rPr>
        <w:t>o percentual de aplicação de recursos públicos na saúde diminuiu mais uma vez, perfazendo o montante de 8,71%.</w:t>
      </w:r>
    </w:p>
    <w:p w:rsidR="00EB6E9C" w:rsidRPr="00E072D7" w:rsidRDefault="00EB6E9C" w:rsidP="00C81EE9">
      <w:pPr>
        <w:pStyle w:val="PargrafodaLista"/>
        <w:widowControl w:val="0"/>
        <w:spacing w:line="360" w:lineRule="auto"/>
        <w:ind w:left="1418"/>
        <w:jc w:val="both"/>
        <w:rPr>
          <w:rFonts w:ascii="Garamond" w:hAnsi="Garamond" w:cs="Arial"/>
          <w:b/>
        </w:rPr>
      </w:pPr>
    </w:p>
    <w:p w:rsidR="00E072D7" w:rsidRPr="008B6D14" w:rsidRDefault="008B6D14"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acertadamente, a unidade técnica do Tribunal de Contas não computou no índice da saúde, mais uma vez, os valores relativos aos RPNP inscritos sem disponibilidade de caixa e as despesas liquidadas na Unimontes – Hospital Universitário Clemente de Faria, considerando que deve</w:t>
      </w:r>
      <w:r w:rsidR="00C34DCC">
        <w:rPr>
          <w:rFonts w:ascii="Garamond" w:hAnsi="Garamond" w:cs="Arial"/>
        </w:rPr>
        <w:t>riam</w:t>
      </w:r>
      <w:r>
        <w:rPr>
          <w:rFonts w:ascii="Garamond" w:hAnsi="Garamond" w:cs="Arial"/>
        </w:rPr>
        <w:t xml:space="preserve"> ser computados no índice da educação, e não da saúde.</w:t>
      </w:r>
    </w:p>
    <w:p w:rsidR="008B6D14" w:rsidRPr="008B6D14" w:rsidRDefault="008B6D14" w:rsidP="00C81EE9">
      <w:pPr>
        <w:pStyle w:val="PargrafodaLista"/>
        <w:spacing w:line="360" w:lineRule="auto"/>
        <w:rPr>
          <w:rFonts w:ascii="Garamond" w:hAnsi="Garamond" w:cs="Arial"/>
          <w:b/>
        </w:rPr>
      </w:pPr>
    </w:p>
    <w:p w:rsidR="008B6D14" w:rsidRPr="00F04926" w:rsidRDefault="006536E1"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Desta</w:t>
      </w:r>
      <w:r w:rsidR="004077E3">
        <w:rPr>
          <w:rFonts w:ascii="Garamond" w:hAnsi="Garamond" w:cs="Arial"/>
        </w:rPr>
        <w:t>que-se</w:t>
      </w:r>
      <w:r w:rsidR="00061257">
        <w:rPr>
          <w:rFonts w:ascii="Garamond" w:hAnsi="Garamond" w:cs="Arial"/>
        </w:rPr>
        <w:t xml:space="preserve"> </w:t>
      </w:r>
      <w:r w:rsidR="00F04926">
        <w:rPr>
          <w:rFonts w:ascii="Garamond" w:hAnsi="Garamond" w:cs="Arial"/>
        </w:rPr>
        <w:t>que, no exercício de 2016, também houve</w:t>
      </w:r>
      <w:r>
        <w:rPr>
          <w:rFonts w:ascii="Garamond" w:hAnsi="Garamond" w:cs="Arial"/>
        </w:rPr>
        <w:t xml:space="preserve"> </w:t>
      </w:r>
      <w:r w:rsidR="00F04926">
        <w:rPr>
          <w:rFonts w:ascii="Garamond" w:hAnsi="Garamond" w:cs="Arial"/>
        </w:rPr>
        <w:t>cancelamentos de restos a pagar já computados em exercícios anteriores, no montante total de R$ 248,9</w:t>
      </w:r>
      <w:r w:rsidR="00E6026C">
        <w:rPr>
          <w:rFonts w:ascii="Garamond" w:hAnsi="Garamond" w:cs="Arial"/>
        </w:rPr>
        <w:t>33 milhões, devendo ser aplicado</w:t>
      </w:r>
      <w:r w:rsidR="00F04926">
        <w:rPr>
          <w:rFonts w:ascii="Garamond" w:hAnsi="Garamond" w:cs="Arial"/>
        </w:rPr>
        <w:t>s até o término do exercício de 2017.</w:t>
      </w:r>
    </w:p>
    <w:p w:rsidR="00F04926" w:rsidRPr="00F04926" w:rsidRDefault="00F04926" w:rsidP="00C81EE9">
      <w:pPr>
        <w:pStyle w:val="PargrafodaLista"/>
        <w:spacing w:line="360" w:lineRule="auto"/>
        <w:rPr>
          <w:rFonts w:ascii="Garamond" w:hAnsi="Garamond" w:cs="Arial"/>
          <w:b/>
        </w:rPr>
      </w:pPr>
    </w:p>
    <w:p w:rsidR="00F04926" w:rsidRPr="000C2E8F" w:rsidRDefault="00F04926"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Apesar disso, o Tribunal de Contas </w:t>
      </w:r>
      <w:r w:rsidR="002D3E19">
        <w:rPr>
          <w:rFonts w:ascii="Garamond" w:hAnsi="Garamond" w:cs="Arial"/>
        </w:rPr>
        <w:t>deixou de cumprir</w:t>
      </w:r>
      <w:r w:rsidR="008A7248">
        <w:rPr>
          <w:rFonts w:ascii="Garamond" w:hAnsi="Garamond" w:cs="Arial"/>
        </w:rPr>
        <w:t xml:space="preserve"> novamente </w:t>
      </w:r>
      <w:r>
        <w:rPr>
          <w:rFonts w:ascii="Garamond" w:hAnsi="Garamond" w:cs="Arial"/>
        </w:rPr>
        <w:t xml:space="preserve">a </w:t>
      </w:r>
      <w:r w:rsidR="00C81EE9">
        <w:rPr>
          <w:rFonts w:ascii="Garamond" w:hAnsi="Garamond" w:cs="Arial"/>
        </w:rPr>
        <w:t xml:space="preserve">LC 141/2012 </w:t>
      </w:r>
      <w:r w:rsidR="002D3E19">
        <w:rPr>
          <w:rFonts w:ascii="Garamond" w:hAnsi="Garamond" w:cs="Arial"/>
        </w:rPr>
        <w:t xml:space="preserve">e sua própria </w:t>
      </w:r>
      <w:r w:rsidR="00BC11C1">
        <w:rPr>
          <w:rFonts w:ascii="Garamond" w:hAnsi="Garamond" w:cs="Arial"/>
        </w:rPr>
        <w:t>INTCEMG</w:t>
      </w:r>
      <w:r w:rsidR="002D3E19">
        <w:rPr>
          <w:rFonts w:ascii="Garamond" w:hAnsi="Garamond" w:cs="Arial"/>
        </w:rPr>
        <w:t xml:space="preserve"> nº </w:t>
      </w:r>
      <w:r w:rsidR="00BC11C1">
        <w:rPr>
          <w:rFonts w:ascii="Garamond" w:hAnsi="Garamond" w:cs="Arial"/>
        </w:rPr>
        <w:t>05/2012</w:t>
      </w:r>
      <w:r w:rsidR="001B4584">
        <w:rPr>
          <w:rFonts w:ascii="Garamond" w:hAnsi="Garamond" w:cs="Arial"/>
        </w:rPr>
        <w:t>,</w:t>
      </w:r>
      <w:r w:rsidR="00BC11C1">
        <w:rPr>
          <w:rFonts w:ascii="Garamond" w:hAnsi="Garamond" w:cs="Arial"/>
        </w:rPr>
        <w:t xml:space="preserve"> </w:t>
      </w:r>
      <w:r w:rsidR="002D3E19">
        <w:rPr>
          <w:rFonts w:ascii="Garamond" w:hAnsi="Garamond" w:cs="Arial"/>
        </w:rPr>
        <w:t>e considerou com</w:t>
      </w:r>
      <w:r>
        <w:rPr>
          <w:rFonts w:ascii="Garamond" w:hAnsi="Garamond" w:cs="Arial"/>
        </w:rPr>
        <w:t>o índice da saúde</w:t>
      </w:r>
      <w:r w:rsidR="002D3E19">
        <w:rPr>
          <w:rFonts w:ascii="Garamond" w:hAnsi="Garamond" w:cs="Arial"/>
        </w:rPr>
        <w:t xml:space="preserve"> o percentual</w:t>
      </w:r>
      <w:r>
        <w:rPr>
          <w:rFonts w:ascii="Garamond" w:hAnsi="Garamond" w:cs="Arial"/>
        </w:rPr>
        <w:t xml:space="preserve"> </w:t>
      </w:r>
      <w:r w:rsidR="008A7248">
        <w:rPr>
          <w:rFonts w:ascii="Garamond" w:hAnsi="Garamond" w:cs="Arial"/>
        </w:rPr>
        <w:t xml:space="preserve">de </w:t>
      </w:r>
      <w:r w:rsidR="001B4584">
        <w:rPr>
          <w:rFonts w:ascii="Garamond" w:hAnsi="Garamond" w:cs="Arial"/>
        </w:rPr>
        <w:t>12,24%</w:t>
      </w:r>
      <w:r>
        <w:rPr>
          <w:rFonts w:ascii="Garamond" w:hAnsi="Garamond" w:cs="Arial"/>
        </w:rPr>
        <w:t xml:space="preserve"> </w:t>
      </w:r>
      <w:r w:rsidR="002D3E19">
        <w:rPr>
          <w:rFonts w:ascii="Garamond" w:hAnsi="Garamond" w:cs="Arial"/>
        </w:rPr>
        <w:t>incluindo o montante</w:t>
      </w:r>
      <w:r>
        <w:rPr>
          <w:rFonts w:ascii="Garamond" w:hAnsi="Garamond" w:cs="Arial"/>
        </w:rPr>
        <w:t xml:space="preserve"> dos RPNP inscritos sem disponibilidade financeira.</w:t>
      </w:r>
    </w:p>
    <w:p w:rsidR="000C2E8F" w:rsidRPr="000C2E8F" w:rsidRDefault="000C2E8F" w:rsidP="000C2E8F">
      <w:pPr>
        <w:pStyle w:val="PargrafodaLista"/>
        <w:rPr>
          <w:rFonts w:ascii="Garamond" w:hAnsi="Garamond" w:cs="Arial"/>
          <w:b/>
        </w:rPr>
      </w:pPr>
    </w:p>
    <w:p w:rsidR="00F04926" w:rsidRPr="00EF5145" w:rsidRDefault="00F04926"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é que, no exercício de 2017, devido </w:t>
      </w:r>
      <w:r w:rsidR="002D3E19">
        <w:rPr>
          <w:rFonts w:ascii="Garamond" w:hAnsi="Garamond" w:cs="Arial"/>
        </w:rPr>
        <w:t xml:space="preserve">à interpretação do </w:t>
      </w:r>
      <w:r w:rsidR="009A4110">
        <w:rPr>
          <w:rFonts w:ascii="Garamond" w:hAnsi="Garamond" w:cs="Arial"/>
        </w:rPr>
        <w:t>Tribunal de Contas quant</w:t>
      </w:r>
      <w:r>
        <w:rPr>
          <w:rFonts w:ascii="Garamond" w:hAnsi="Garamond" w:cs="Arial"/>
        </w:rPr>
        <w:t xml:space="preserve">o à regular fiscalização das contas do governo </w:t>
      </w:r>
      <w:r w:rsidR="00EF5145">
        <w:rPr>
          <w:rFonts w:ascii="Garamond" w:hAnsi="Garamond" w:cs="Arial"/>
        </w:rPr>
        <w:t xml:space="preserve">estadual </w:t>
      </w:r>
      <w:r>
        <w:rPr>
          <w:rFonts w:ascii="Garamond" w:hAnsi="Garamond" w:cs="Arial"/>
        </w:rPr>
        <w:t xml:space="preserve">nos exercícios de 2015 e 2016, o Estado encontrava-se com uma dívida </w:t>
      </w:r>
      <w:r w:rsidR="002D3E19">
        <w:rPr>
          <w:rFonts w:ascii="Garamond" w:hAnsi="Garamond" w:cs="Arial"/>
        </w:rPr>
        <w:t xml:space="preserve">elevada </w:t>
      </w:r>
      <w:r>
        <w:rPr>
          <w:rFonts w:ascii="Garamond" w:hAnsi="Garamond" w:cs="Arial"/>
        </w:rPr>
        <w:t>de quantias residuais</w:t>
      </w:r>
      <w:r w:rsidR="00C34DCC">
        <w:rPr>
          <w:rFonts w:ascii="Garamond" w:hAnsi="Garamond" w:cs="Arial"/>
        </w:rPr>
        <w:t>, de exercícios anteriores,</w:t>
      </w:r>
      <w:r>
        <w:rPr>
          <w:rFonts w:ascii="Garamond" w:hAnsi="Garamond" w:cs="Arial"/>
        </w:rPr>
        <w:t xml:space="preserve"> que deveriam ser aplicadas na saúde</w:t>
      </w:r>
      <w:r w:rsidR="009A4110">
        <w:rPr>
          <w:rFonts w:ascii="Garamond" w:hAnsi="Garamond" w:cs="Arial"/>
        </w:rPr>
        <w:t>.</w:t>
      </w:r>
    </w:p>
    <w:p w:rsidR="00EF5145" w:rsidRPr="00EF5145" w:rsidRDefault="00EF5145" w:rsidP="00C81EE9">
      <w:pPr>
        <w:widowControl w:val="0"/>
        <w:spacing w:line="360" w:lineRule="auto"/>
        <w:jc w:val="both"/>
        <w:rPr>
          <w:rFonts w:ascii="Garamond" w:hAnsi="Garamond" w:cs="Arial"/>
          <w:b/>
        </w:rPr>
      </w:pPr>
    </w:p>
    <w:p w:rsidR="002D3E19" w:rsidRDefault="009A4110" w:rsidP="00C81EE9">
      <w:pPr>
        <w:pStyle w:val="NormalWeb"/>
        <w:numPr>
          <w:ilvl w:val="0"/>
          <w:numId w:val="3"/>
        </w:numPr>
        <w:shd w:val="clear" w:color="auto" w:fill="FFFFFF"/>
        <w:spacing w:before="0" w:beforeAutospacing="0" w:after="0" w:afterAutospacing="0" w:line="360" w:lineRule="auto"/>
        <w:ind w:left="0" w:firstLine="1418"/>
        <w:jc w:val="both"/>
        <w:rPr>
          <w:rFonts w:ascii="Garamond" w:hAnsi="Garamond"/>
          <w:color w:val="000000"/>
        </w:rPr>
      </w:pPr>
      <w:r>
        <w:rPr>
          <w:rFonts w:ascii="Garamond" w:hAnsi="Garamond"/>
          <w:color w:val="000000"/>
        </w:rPr>
        <w:t xml:space="preserve">A partir </w:t>
      </w:r>
      <w:r w:rsidR="00C34DCC">
        <w:rPr>
          <w:rFonts w:ascii="Garamond" w:hAnsi="Garamond"/>
          <w:color w:val="000000"/>
        </w:rPr>
        <w:t>daquele exercício</w:t>
      </w:r>
      <w:r>
        <w:rPr>
          <w:rFonts w:ascii="Garamond" w:hAnsi="Garamond"/>
          <w:color w:val="000000"/>
        </w:rPr>
        <w:t xml:space="preserve">, o Estado de Minas Gerais deveria então ter aplicado nas </w:t>
      </w:r>
      <w:r w:rsidR="00EF5145">
        <w:rPr>
          <w:rFonts w:ascii="Garamond" w:hAnsi="Garamond"/>
          <w:color w:val="000000"/>
        </w:rPr>
        <w:t>ações e serviços públicos de saúde – ASPS</w:t>
      </w:r>
      <w:r>
        <w:rPr>
          <w:rFonts w:ascii="Garamond" w:hAnsi="Garamond"/>
          <w:color w:val="000000"/>
        </w:rPr>
        <w:t>, além do percentual constitucional mínimo de 12%, os montantes</w:t>
      </w:r>
      <w:r w:rsidR="002D3E19">
        <w:rPr>
          <w:rFonts w:ascii="Garamond" w:hAnsi="Garamond"/>
          <w:color w:val="000000"/>
        </w:rPr>
        <w:t>:</w:t>
      </w:r>
    </w:p>
    <w:p w:rsidR="002D3E19" w:rsidRDefault="002D3E19" w:rsidP="00C81EE9">
      <w:pPr>
        <w:pStyle w:val="PargrafodaLista"/>
        <w:spacing w:line="360" w:lineRule="auto"/>
        <w:rPr>
          <w:rFonts w:ascii="Garamond" w:hAnsi="Garamond"/>
          <w:color w:val="000000"/>
        </w:rPr>
      </w:pPr>
    </w:p>
    <w:p w:rsidR="002D3E19" w:rsidRDefault="009A4110" w:rsidP="00C81EE9">
      <w:pPr>
        <w:pStyle w:val="NormalWeb"/>
        <w:shd w:val="clear" w:color="auto" w:fill="FFFFFF"/>
        <w:spacing w:before="0" w:beforeAutospacing="0" w:after="0" w:afterAutospacing="0" w:line="360" w:lineRule="auto"/>
        <w:ind w:left="1418"/>
        <w:jc w:val="both"/>
        <w:rPr>
          <w:rFonts w:ascii="Garamond" w:hAnsi="Garamond"/>
          <w:color w:val="000000"/>
        </w:rPr>
      </w:pPr>
      <w:r>
        <w:rPr>
          <w:rFonts w:ascii="Garamond" w:hAnsi="Garamond"/>
          <w:color w:val="000000"/>
        </w:rPr>
        <w:t>(i) relativos aos RPNP inscritos sem disponibilidade de caixa, mas computados no índice da saúde em 2015, no valor de R$ 1.227.320.543,17, conforme decisão da maioria do colegiado do Pleno no julgamento das contas do respectivo exercício</w:t>
      </w:r>
      <w:r w:rsidR="002D3E19">
        <w:rPr>
          <w:rFonts w:ascii="Garamond" w:hAnsi="Garamond"/>
          <w:color w:val="000000"/>
        </w:rPr>
        <w:t>;</w:t>
      </w:r>
    </w:p>
    <w:p w:rsidR="000C2E8F" w:rsidRDefault="000C2E8F" w:rsidP="00C81EE9">
      <w:pPr>
        <w:pStyle w:val="NormalWeb"/>
        <w:shd w:val="clear" w:color="auto" w:fill="FFFFFF"/>
        <w:spacing w:before="0" w:beforeAutospacing="0" w:after="0" w:afterAutospacing="0" w:line="360" w:lineRule="auto"/>
        <w:ind w:left="1418"/>
        <w:jc w:val="both"/>
        <w:rPr>
          <w:rFonts w:ascii="Garamond" w:hAnsi="Garamond"/>
          <w:color w:val="000000"/>
        </w:rPr>
      </w:pPr>
    </w:p>
    <w:p w:rsidR="002D3E19" w:rsidRDefault="009A4110" w:rsidP="00C81EE9">
      <w:pPr>
        <w:pStyle w:val="NormalWeb"/>
        <w:shd w:val="clear" w:color="auto" w:fill="FFFFFF"/>
        <w:spacing w:before="0" w:beforeAutospacing="0" w:after="0" w:afterAutospacing="0" w:line="360" w:lineRule="auto"/>
        <w:ind w:left="1418"/>
        <w:jc w:val="both"/>
        <w:rPr>
          <w:rFonts w:ascii="Garamond" w:hAnsi="Garamond"/>
          <w:color w:val="000000"/>
        </w:rPr>
      </w:pPr>
      <w:r>
        <w:rPr>
          <w:rFonts w:ascii="Garamond" w:hAnsi="Garamond"/>
          <w:color w:val="000000"/>
        </w:rPr>
        <w:t xml:space="preserve">(ii) pendentes de aplicação no exercício de 2015, referentes ao </w:t>
      </w:r>
      <w:r w:rsidRPr="005E1974">
        <w:rPr>
          <w:rFonts w:ascii="Garamond" w:hAnsi="Garamond"/>
          <w:color w:val="000000"/>
        </w:rPr>
        <w:t xml:space="preserve">cancelamento de restos a pagar em 2015 no </w:t>
      </w:r>
      <w:r>
        <w:rPr>
          <w:rFonts w:ascii="Garamond" w:hAnsi="Garamond"/>
          <w:color w:val="000000"/>
        </w:rPr>
        <w:t>total de R$ 73.906.394,08 e</w:t>
      </w:r>
      <w:r w:rsidRPr="005E1974">
        <w:rPr>
          <w:rFonts w:ascii="Garamond" w:hAnsi="Garamond"/>
          <w:color w:val="000000"/>
        </w:rPr>
        <w:t xml:space="preserve"> ao cancelamento de restos a pagar em 2014 no total de R$ 288.247.638,12</w:t>
      </w:r>
      <w:r w:rsidR="002D3E19">
        <w:rPr>
          <w:rFonts w:ascii="Garamond" w:hAnsi="Garamond"/>
          <w:color w:val="000000"/>
        </w:rPr>
        <w:t>;</w:t>
      </w:r>
    </w:p>
    <w:p w:rsidR="002D3E19" w:rsidRDefault="009A4110" w:rsidP="00C81EE9">
      <w:pPr>
        <w:pStyle w:val="NormalWeb"/>
        <w:shd w:val="clear" w:color="auto" w:fill="FFFFFF"/>
        <w:spacing w:before="0" w:beforeAutospacing="0" w:after="0" w:afterAutospacing="0" w:line="360" w:lineRule="auto"/>
        <w:ind w:left="1418"/>
        <w:jc w:val="both"/>
        <w:rPr>
          <w:rFonts w:ascii="Garamond" w:hAnsi="Garamond"/>
          <w:color w:val="000000"/>
        </w:rPr>
      </w:pPr>
      <w:r>
        <w:rPr>
          <w:rFonts w:ascii="Garamond" w:hAnsi="Garamond"/>
          <w:color w:val="000000"/>
        </w:rPr>
        <w:lastRenderedPageBreak/>
        <w:t>(iii) relativos aos RPNP inscritos sem disponibilidade de caixa, mas computados no índice da saúde em 2016, no valor de R$ 1.560.270.176,12, conforme decisão da maioria do colegiado do Pleno no julgamento das contas do respectivo exercício</w:t>
      </w:r>
      <w:r w:rsidR="002D3E19">
        <w:rPr>
          <w:rFonts w:ascii="Garamond" w:hAnsi="Garamond"/>
          <w:color w:val="000000"/>
        </w:rPr>
        <w:t>;</w:t>
      </w:r>
    </w:p>
    <w:p w:rsidR="0097433C" w:rsidRDefault="0097433C" w:rsidP="00C81EE9">
      <w:pPr>
        <w:pStyle w:val="NormalWeb"/>
        <w:shd w:val="clear" w:color="auto" w:fill="FFFFFF"/>
        <w:spacing w:before="0" w:beforeAutospacing="0" w:after="0" w:afterAutospacing="0" w:line="360" w:lineRule="auto"/>
        <w:ind w:left="1418"/>
        <w:jc w:val="both"/>
        <w:rPr>
          <w:rFonts w:ascii="Garamond" w:hAnsi="Garamond"/>
          <w:color w:val="000000"/>
        </w:rPr>
      </w:pPr>
    </w:p>
    <w:p w:rsidR="009A4110" w:rsidRDefault="009A4110" w:rsidP="00C81EE9">
      <w:pPr>
        <w:pStyle w:val="NormalWeb"/>
        <w:shd w:val="clear" w:color="auto" w:fill="FFFFFF"/>
        <w:spacing w:before="0" w:beforeAutospacing="0" w:after="0" w:afterAutospacing="0" w:line="360" w:lineRule="auto"/>
        <w:ind w:left="1418"/>
        <w:jc w:val="both"/>
        <w:rPr>
          <w:rFonts w:ascii="Garamond" w:hAnsi="Garamond"/>
          <w:color w:val="000000"/>
        </w:rPr>
      </w:pPr>
      <w:r>
        <w:rPr>
          <w:rFonts w:ascii="Garamond" w:hAnsi="Garamond"/>
          <w:color w:val="000000"/>
        </w:rPr>
        <w:t>(iv) relativos a disponibilidade financeira resultante do cancelamento de restos a pagar ocorridos em 2016, no total de R$ 248.932.769,21.</w:t>
      </w:r>
    </w:p>
    <w:p w:rsidR="009A4110" w:rsidRDefault="009A4110" w:rsidP="00C81EE9">
      <w:pPr>
        <w:pStyle w:val="PargrafodaLista"/>
        <w:spacing w:line="360" w:lineRule="auto"/>
        <w:rPr>
          <w:rFonts w:ascii="Garamond" w:hAnsi="Garamond"/>
          <w:color w:val="000000"/>
        </w:rPr>
      </w:pPr>
    </w:p>
    <w:p w:rsidR="009A4110" w:rsidRPr="004C62C3" w:rsidRDefault="009A4110" w:rsidP="00C81EE9">
      <w:pPr>
        <w:pStyle w:val="NormalWeb"/>
        <w:numPr>
          <w:ilvl w:val="0"/>
          <w:numId w:val="3"/>
        </w:numPr>
        <w:shd w:val="clear" w:color="auto" w:fill="FFFFFF"/>
        <w:spacing w:before="0" w:beforeAutospacing="0" w:after="0" w:afterAutospacing="0" w:line="360" w:lineRule="auto"/>
        <w:ind w:left="0" w:firstLine="1418"/>
        <w:jc w:val="both"/>
        <w:rPr>
          <w:rFonts w:ascii="Garamond" w:hAnsi="Garamond"/>
          <w:color w:val="000000"/>
        </w:rPr>
      </w:pPr>
      <w:r w:rsidRPr="004C62C3">
        <w:rPr>
          <w:rFonts w:ascii="Garamond" w:hAnsi="Garamond"/>
          <w:color w:val="000000"/>
        </w:rPr>
        <w:t>Isto é, um total de R$ 3.398.677.520,70</w:t>
      </w:r>
      <w:r w:rsidR="00EF5145" w:rsidRPr="004C62C3">
        <w:rPr>
          <w:rFonts w:ascii="Garamond" w:hAnsi="Garamond"/>
          <w:color w:val="000000"/>
        </w:rPr>
        <w:t xml:space="preserve"> (três bilhões, trezentos e noventa e oito milhões, seiscentos e setenta e sete mil, quinhentos e vinte reais e setenta centavos)</w:t>
      </w:r>
      <w:r w:rsidRPr="004C62C3">
        <w:rPr>
          <w:rFonts w:ascii="Garamond" w:hAnsi="Garamond"/>
          <w:color w:val="000000"/>
        </w:rPr>
        <w:t>.</w:t>
      </w:r>
    </w:p>
    <w:p w:rsidR="009A4110" w:rsidRDefault="009A4110" w:rsidP="00C81EE9">
      <w:pPr>
        <w:pStyle w:val="PargrafodaLista"/>
        <w:spacing w:line="360" w:lineRule="auto"/>
        <w:rPr>
          <w:rFonts w:ascii="Garamond" w:hAnsi="Garamond"/>
          <w:color w:val="000000"/>
        </w:rPr>
      </w:pPr>
    </w:p>
    <w:p w:rsidR="00C34DCC" w:rsidRPr="009A4110" w:rsidRDefault="00C34DCC" w:rsidP="00C81EE9">
      <w:pPr>
        <w:pStyle w:val="NormalWeb"/>
        <w:numPr>
          <w:ilvl w:val="0"/>
          <w:numId w:val="3"/>
        </w:numPr>
        <w:shd w:val="clear" w:color="auto" w:fill="FFFFFF"/>
        <w:spacing w:before="0" w:beforeAutospacing="0" w:after="0" w:afterAutospacing="0" w:line="360" w:lineRule="auto"/>
        <w:ind w:left="0" w:firstLine="1418"/>
        <w:jc w:val="both"/>
        <w:rPr>
          <w:rFonts w:ascii="Garamond" w:hAnsi="Garamond"/>
          <w:color w:val="000000"/>
        </w:rPr>
      </w:pPr>
      <w:r>
        <w:rPr>
          <w:rFonts w:ascii="Garamond" w:hAnsi="Garamond"/>
          <w:color w:val="000000"/>
        </w:rPr>
        <w:t xml:space="preserve">O resultado é </w:t>
      </w:r>
      <w:r w:rsidR="00EF5145">
        <w:rPr>
          <w:rFonts w:ascii="Garamond" w:hAnsi="Garamond"/>
          <w:color w:val="000000"/>
        </w:rPr>
        <w:t xml:space="preserve">o </w:t>
      </w:r>
      <w:r>
        <w:rPr>
          <w:rFonts w:ascii="Garamond" w:hAnsi="Garamond"/>
          <w:color w:val="000000"/>
        </w:rPr>
        <w:t>que vemos nos dias atuais</w:t>
      </w:r>
      <w:r w:rsidR="002D3E19">
        <w:rPr>
          <w:rFonts w:ascii="Garamond" w:hAnsi="Garamond"/>
          <w:color w:val="000000"/>
        </w:rPr>
        <w:t xml:space="preserve">, </w:t>
      </w:r>
      <w:r>
        <w:rPr>
          <w:rFonts w:ascii="Garamond" w:hAnsi="Garamond"/>
          <w:color w:val="000000"/>
        </w:rPr>
        <w:t xml:space="preserve">sobretudo a população </w:t>
      </w:r>
      <w:r w:rsidR="003C3D8F">
        <w:rPr>
          <w:rFonts w:ascii="Garamond" w:hAnsi="Garamond"/>
          <w:color w:val="000000"/>
        </w:rPr>
        <w:t>mais pobre do Estado</w:t>
      </w:r>
      <w:r>
        <w:rPr>
          <w:rFonts w:ascii="Garamond" w:hAnsi="Garamond"/>
          <w:color w:val="000000"/>
        </w:rPr>
        <w:t xml:space="preserve">, que necessita dos serviços prestados pela saúde pública: hospitais sem insumos mínimos, prestadores de serviços insatisfeitos e </w:t>
      </w:r>
      <w:r w:rsidR="000C1991">
        <w:rPr>
          <w:rFonts w:ascii="Garamond" w:hAnsi="Garamond"/>
          <w:color w:val="000000"/>
        </w:rPr>
        <w:t>com</w:t>
      </w:r>
      <w:r>
        <w:rPr>
          <w:rFonts w:ascii="Garamond" w:hAnsi="Garamond"/>
          <w:color w:val="000000"/>
        </w:rPr>
        <w:t xml:space="preserve"> </w:t>
      </w:r>
      <w:r w:rsidR="000C1991">
        <w:rPr>
          <w:rFonts w:ascii="Garamond" w:hAnsi="Garamond"/>
          <w:color w:val="000000"/>
        </w:rPr>
        <w:t>salários atrasados</w:t>
      </w:r>
      <w:r>
        <w:rPr>
          <w:rFonts w:ascii="Garamond" w:hAnsi="Garamond"/>
          <w:color w:val="000000"/>
        </w:rPr>
        <w:t>, ausência de fornecimento de medicamentos a pacientes necessitados etc.</w:t>
      </w:r>
    </w:p>
    <w:p w:rsidR="00F5448B" w:rsidRPr="00F5448B" w:rsidRDefault="00F5448B" w:rsidP="00C81EE9">
      <w:pPr>
        <w:pStyle w:val="PargrafodaLista"/>
        <w:spacing w:line="360" w:lineRule="auto"/>
        <w:rPr>
          <w:rFonts w:ascii="Garamond" w:hAnsi="Garamond" w:cs="Arial"/>
          <w:b/>
        </w:rPr>
      </w:pPr>
    </w:p>
    <w:p w:rsidR="00F5448B" w:rsidRPr="0097433C" w:rsidRDefault="00F5448B"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Na oportunidade, </w:t>
      </w:r>
      <w:r w:rsidR="009A4110">
        <w:rPr>
          <w:rFonts w:ascii="Garamond" w:hAnsi="Garamond" w:cs="Arial"/>
        </w:rPr>
        <w:t>relembro</w:t>
      </w:r>
      <w:r>
        <w:rPr>
          <w:rFonts w:ascii="Garamond" w:hAnsi="Garamond" w:cs="Arial"/>
        </w:rPr>
        <w:t xml:space="preserve"> que, em 05/12/2016, foi publicado o Decreto n. 47.101, que decretou situação de calamidade financeira no âmbito do Estado de Minas Gerais sob a justificativa de um </w:t>
      </w:r>
      <w:r>
        <w:rPr>
          <w:rFonts w:ascii="Garamond" w:hAnsi="Garamond" w:cs="Arial"/>
          <w:i/>
        </w:rPr>
        <w:t xml:space="preserve">“crescente déficit financeiro decorrente do histórico crescimento de despesas para as quais as receitas originárias, derivadas e transferidas têm sido insuficientes dado o severo momento econômico mundial e nacional que compromete a capacidade de investimento e o custeio para a manutenção dos serviços públicos” </w:t>
      </w:r>
      <w:r>
        <w:rPr>
          <w:rFonts w:ascii="Garamond" w:hAnsi="Garamond" w:cs="Arial"/>
        </w:rPr>
        <w:t>(art. 1º).</w:t>
      </w:r>
    </w:p>
    <w:p w:rsidR="0097433C" w:rsidRPr="0097433C" w:rsidRDefault="0097433C" w:rsidP="0097433C">
      <w:pPr>
        <w:pStyle w:val="PargrafodaLista"/>
        <w:rPr>
          <w:rFonts w:ascii="Garamond" w:hAnsi="Garamond" w:cs="Arial"/>
          <w:b/>
        </w:rPr>
      </w:pPr>
    </w:p>
    <w:p w:rsidR="00EF5145" w:rsidRPr="00EF5145" w:rsidRDefault="00F5448B"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Neste </w:t>
      </w:r>
      <w:r w:rsidR="000C687E">
        <w:rPr>
          <w:rFonts w:ascii="Garamond" w:hAnsi="Garamond" w:cs="Arial"/>
        </w:rPr>
        <w:t>ínterim</w:t>
      </w:r>
      <w:r>
        <w:rPr>
          <w:rFonts w:ascii="Garamond" w:hAnsi="Garamond" w:cs="Arial"/>
        </w:rPr>
        <w:t>, n</w:t>
      </w:r>
      <w:r w:rsidR="00E072D7">
        <w:rPr>
          <w:rFonts w:ascii="Garamond" w:hAnsi="Garamond" w:cs="Arial"/>
        </w:rPr>
        <w:t>ova matéria publicada no jornal Estado de Minas, em 03/04/2017, demonstra</w:t>
      </w:r>
      <w:r>
        <w:rPr>
          <w:rFonts w:ascii="Garamond" w:hAnsi="Garamond" w:cs="Arial"/>
        </w:rPr>
        <w:t>va</w:t>
      </w:r>
      <w:r w:rsidR="00E072D7">
        <w:rPr>
          <w:rFonts w:ascii="Garamond" w:hAnsi="Garamond" w:cs="Arial"/>
        </w:rPr>
        <w:t xml:space="preserve"> a continuidade</w:t>
      </w:r>
      <w:r>
        <w:rPr>
          <w:rFonts w:ascii="Garamond" w:hAnsi="Garamond" w:cs="Arial"/>
        </w:rPr>
        <w:t>, ao longo do exercício de 2017,</w:t>
      </w:r>
      <w:r w:rsidR="00E072D7">
        <w:rPr>
          <w:rFonts w:ascii="Garamond" w:hAnsi="Garamond" w:cs="Arial"/>
        </w:rPr>
        <w:t xml:space="preserve"> da situação </w:t>
      </w:r>
      <w:r w:rsidR="00C75A87">
        <w:rPr>
          <w:rFonts w:ascii="Garamond" w:hAnsi="Garamond" w:cs="Arial"/>
        </w:rPr>
        <w:t>caótica</w:t>
      </w:r>
      <w:r w:rsidR="00E072D7">
        <w:rPr>
          <w:rFonts w:ascii="Garamond" w:hAnsi="Garamond" w:cs="Arial"/>
        </w:rPr>
        <w:t xml:space="preserve"> no âmbito da saúde pública de Minas Gerais</w:t>
      </w:r>
      <w:r w:rsidR="005E1473">
        <w:rPr>
          <w:rFonts w:ascii="Garamond" w:hAnsi="Garamond" w:cs="Arial"/>
        </w:rPr>
        <w:t xml:space="preserve"> (ANEXO 1)</w:t>
      </w:r>
      <w:r w:rsidR="00E072D7">
        <w:rPr>
          <w:rFonts w:ascii="Garamond" w:hAnsi="Garamond" w:cs="Arial"/>
        </w:rPr>
        <w:t xml:space="preserve">. </w:t>
      </w:r>
    </w:p>
    <w:p w:rsidR="00EF5145" w:rsidRPr="00EF5145" w:rsidRDefault="00EF5145" w:rsidP="00C81EE9">
      <w:pPr>
        <w:pStyle w:val="PargrafodaLista"/>
        <w:spacing w:line="360" w:lineRule="auto"/>
        <w:rPr>
          <w:rFonts w:ascii="Garamond" w:hAnsi="Garamond" w:cs="Arial"/>
          <w:b/>
        </w:rPr>
      </w:pPr>
    </w:p>
    <w:p w:rsidR="00EF5145" w:rsidRPr="00EF5145" w:rsidRDefault="00EF5145" w:rsidP="00EF5145">
      <w:pPr>
        <w:widowControl w:val="0"/>
        <w:spacing w:line="360" w:lineRule="auto"/>
        <w:jc w:val="both"/>
        <w:rPr>
          <w:rFonts w:ascii="Garamond" w:hAnsi="Garamond" w:cs="Arial"/>
          <w:b/>
        </w:rPr>
      </w:pPr>
      <w:r>
        <w:rPr>
          <w:rFonts w:ascii="Garamond" w:hAnsi="Garamond" w:cs="Arial"/>
          <w:b/>
          <w:noProof/>
        </w:rPr>
        <w:drawing>
          <wp:inline distT="0" distB="0" distL="0" distR="0">
            <wp:extent cx="5760085" cy="1496060"/>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jpg"/>
                    <pic:cNvPicPr/>
                  </pic:nvPicPr>
                  <pic:blipFill>
                    <a:blip r:embed="rId9">
                      <a:extLst>
                        <a:ext uri="{28A0092B-C50C-407E-A947-70E740481C1C}">
                          <a14:useLocalDpi xmlns:a14="http://schemas.microsoft.com/office/drawing/2010/main" val="0"/>
                        </a:ext>
                      </a:extLst>
                    </a:blip>
                    <a:stretch>
                      <a:fillRect/>
                    </a:stretch>
                  </pic:blipFill>
                  <pic:spPr>
                    <a:xfrm>
                      <a:off x="0" y="0"/>
                      <a:ext cx="5760085" cy="1496060"/>
                    </a:xfrm>
                    <a:prstGeom prst="rect">
                      <a:avLst/>
                    </a:prstGeom>
                  </pic:spPr>
                </pic:pic>
              </a:graphicData>
            </a:graphic>
          </wp:inline>
        </w:drawing>
      </w:r>
    </w:p>
    <w:p w:rsidR="009B6D4D" w:rsidRPr="00EF5145" w:rsidRDefault="009B6D4D" w:rsidP="00C81EE9">
      <w:pPr>
        <w:pStyle w:val="PargrafodaLista"/>
        <w:rPr>
          <w:rFonts w:ascii="Garamond" w:hAnsi="Garamond" w:cs="Arial"/>
        </w:rPr>
      </w:pPr>
    </w:p>
    <w:p w:rsidR="00E072D7" w:rsidRPr="009B6D4D" w:rsidRDefault="0097433C"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De acordo com o jornal:</w:t>
      </w:r>
    </w:p>
    <w:p w:rsidR="009B6D4D" w:rsidRPr="00E072D7" w:rsidRDefault="009B6D4D" w:rsidP="009B6D4D">
      <w:pPr>
        <w:pStyle w:val="PargrafodaLista"/>
        <w:widowControl w:val="0"/>
        <w:spacing w:line="360" w:lineRule="auto"/>
        <w:ind w:left="1418"/>
        <w:jc w:val="both"/>
        <w:rPr>
          <w:rFonts w:ascii="Garamond" w:hAnsi="Garamond" w:cs="Arial"/>
          <w:b/>
        </w:rPr>
      </w:pPr>
    </w:p>
    <w:p w:rsidR="00E072D7" w:rsidRPr="00225D53" w:rsidRDefault="00E072D7" w:rsidP="00C81EE9">
      <w:pPr>
        <w:pStyle w:val="PargrafodaLista"/>
        <w:widowControl w:val="0"/>
        <w:spacing w:line="360" w:lineRule="auto"/>
        <w:ind w:left="1418"/>
        <w:jc w:val="both"/>
        <w:rPr>
          <w:rFonts w:ascii="Garamond" w:hAnsi="Garamond"/>
          <w:sz w:val="22"/>
          <w:szCs w:val="22"/>
          <w:shd w:val="clear" w:color="auto" w:fill="FFFFFF"/>
        </w:rPr>
      </w:pPr>
      <w:r w:rsidRPr="00E072D7">
        <w:rPr>
          <w:rFonts w:ascii="Garamond" w:hAnsi="Garamond"/>
          <w:sz w:val="22"/>
          <w:szCs w:val="22"/>
          <w:shd w:val="clear" w:color="auto" w:fill="FFFFFF"/>
        </w:rPr>
        <w:t>Internações têm sido suspensas e parte dos leitos está ociosa. Faltam medicamentos e insumos básicos, enquanto dívidas com fornecedores e impostos se acumulam. Para piorar, na tentativa de manter os serviços abertos, os filantrópicos somam dívidas milionárias com empréstimos bancários, que se agravam com o orçamento que opera sempre no vermelho.</w:t>
      </w:r>
      <w:r w:rsidR="00225D53">
        <w:rPr>
          <w:rFonts w:ascii="Garamond" w:hAnsi="Garamond"/>
          <w:sz w:val="22"/>
          <w:szCs w:val="22"/>
          <w:shd w:val="clear" w:color="auto" w:fill="FFFFFF"/>
        </w:rPr>
        <w:t xml:space="preserve"> </w:t>
      </w:r>
      <w:r w:rsidRPr="00225D53">
        <w:rPr>
          <w:rFonts w:ascii="Garamond" w:hAnsi="Garamond"/>
          <w:sz w:val="22"/>
          <w:szCs w:val="22"/>
          <w:shd w:val="clear" w:color="auto" w:fill="FFFFFF"/>
        </w:rPr>
        <w:t>(...)</w:t>
      </w:r>
    </w:p>
    <w:p w:rsidR="00E072D7" w:rsidRPr="00E072D7" w:rsidRDefault="00E072D7" w:rsidP="00C81EE9">
      <w:pPr>
        <w:pStyle w:val="PargrafodaLista"/>
        <w:widowControl w:val="0"/>
        <w:spacing w:line="360" w:lineRule="auto"/>
        <w:ind w:left="1418"/>
        <w:jc w:val="both"/>
        <w:rPr>
          <w:rFonts w:ascii="Garamond" w:hAnsi="Garamond"/>
          <w:sz w:val="22"/>
          <w:szCs w:val="22"/>
          <w:shd w:val="clear" w:color="auto" w:fill="FFFFFF"/>
        </w:rPr>
      </w:pPr>
      <w:r w:rsidRPr="00E072D7">
        <w:rPr>
          <w:rFonts w:ascii="Garamond" w:hAnsi="Garamond"/>
          <w:sz w:val="22"/>
          <w:szCs w:val="22"/>
          <w:shd w:val="clear" w:color="auto" w:fill="FFFFFF"/>
        </w:rPr>
        <w:t>“Os atrasos eram normais, mas ocorriam por burocracias orçamentárias. Desta vez, o estado está sem recurso financeiro. Não está mandando dinheiro, o que tem gerado uma pressão enorme para os hospitais”, afirma a presidente da Federassantas, Kátia Rocha, que é advogada especialista em direito de saúde. Ela diz que o problema se estende a todo o estado, e como exemplos cita instituições de Caratinga e Passos, que sofrem para lidar com a falta de dinheiro. E alerta para outro risco: “Mesmo diante dessa situação, não vemos nenhum tipo de planejamento sendo adotado para enfrentar a crise”, critica.</w:t>
      </w:r>
    </w:p>
    <w:p w:rsidR="00E072D7" w:rsidRPr="00E072D7" w:rsidRDefault="00E072D7" w:rsidP="00C81EE9">
      <w:pPr>
        <w:pStyle w:val="PargrafodaLista"/>
        <w:widowControl w:val="0"/>
        <w:spacing w:line="360" w:lineRule="auto"/>
        <w:ind w:left="1418"/>
        <w:jc w:val="both"/>
        <w:rPr>
          <w:rFonts w:ascii="Garamond" w:hAnsi="Garamond"/>
          <w:sz w:val="22"/>
          <w:szCs w:val="22"/>
          <w:shd w:val="clear" w:color="auto" w:fill="FFFFFF"/>
        </w:rPr>
      </w:pPr>
      <w:r w:rsidRPr="00E072D7">
        <w:rPr>
          <w:rFonts w:ascii="Garamond" w:hAnsi="Garamond"/>
          <w:sz w:val="22"/>
          <w:szCs w:val="22"/>
          <w:shd w:val="clear" w:color="auto" w:fill="FFFFFF"/>
        </w:rPr>
        <w:t xml:space="preserve">Em Belo Horizonte, a situação dos 10 hospitais filantrópicos não foge à regra de crise. Um deles, o Hospital da Baleia, tenta vencer o pior de seus momentos financeiros em toda sua história de 72 anos: fechou o ano passado com um passivo de R$ 16 milhões e atualmente tem um débito de R$ 60 milhões com prestadores de serviços, mas principalmente com bancos. A instituição, que tem 85% do seu atendimento financiado pelo SUS, já estuda reduzir esse índice para 60% e aumentar o atendimento </w:t>
      </w:r>
      <w:r w:rsidRPr="00E072D7">
        <w:rPr>
          <w:rFonts w:ascii="Garamond" w:hAnsi="Garamond"/>
          <w:sz w:val="22"/>
          <w:szCs w:val="22"/>
          <w:shd w:val="clear" w:color="auto" w:fill="FFFFFF"/>
        </w:rPr>
        <w:lastRenderedPageBreak/>
        <w:t xml:space="preserve">particular e a planos de saúde na tentativa de alcançar equilíbrio financeiro, já que a operação do hospital tem </w:t>
      </w:r>
      <w:r w:rsidR="004D7FAB" w:rsidRPr="00E072D7">
        <w:rPr>
          <w:rFonts w:ascii="Garamond" w:hAnsi="Garamond"/>
          <w:sz w:val="22"/>
          <w:szCs w:val="22"/>
          <w:shd w:val="clear" w:color="auto" w:fill="FFFFFF"/>
        </w:rPr>
        <w:t>déficit</w:t>
      </w:r>
      <w:r w:rsidRPr="00E072D7">
        <w:rPr>
          <w:rFonts w:ascii="Garamond" w:hAnsi="Garamond"/>
          <w:sz w:val="22"/>
          <w:szCs w:val="22"/>
          <w:shd w:val="clear" w:color="auto" w:fill="FFFFFF"/>
        </w:rPr>
        <w:t xml:space="preserve"> mensal acima de R$ 1 milhão.</w:t>
      </w:r>
    </w:p>
    <w:p w:rsidR="00FC4D9F" w:rsidRPr="00FC4D9F" w:rsidRDefault="00FC4D9F" w:rsidP="00FC4D9F">
      <w:pPr>
        <w:pStyle w:val="PargrafodaLista"/>
        <w:widowControl w:val="0"/>
        <w:spacing w:line="360" w:lineRule="auto"/>
        <w:ind w:left="1418"/>
        <w:jc w:val="both"/>
        <w:rPr>
          <w:rFonts w:ascii="Garamond" w:hAnsi="Garamond" w:cs="Arial"/>
          <w:b/>
        </w:rPr>
      </w:pPr>
    </w:p>
    <w:p w:rsidR="00E072D7" w:rsidRPr="00F50AFD" w:rsidRDefault="00C75A87"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Aliado a isso, </w:t>
      </w:r>
      <w:r w:rsidR="00591940">
        <w:rPr>
          <w:rFonts w:ascii="Garamond" w:hAnsi="Garamond" w:cs="Arial"/>
        </w:rPr>
        <w:t xml:space="preserve">o percentual de aplicação de recursos em ações e serviços públicos </w:t>
      </w:r>
      <w:r w:rsidR="004077E3">
        <w:rPr>
          <w:rFonts w:ascii="Garamond" w:hAnsi="Garamond" w:cs="Arial"/>
        </w:rPr>
        <w:t xml:space="preserve">de saúde </w:t>
      </w:r>
      <w:r w:rsidR="00591940">
        <w:rPr>
          <w:rFonts w:ascii="Garamond" w:hAnsi="Garamond" w:cs="Arial"/>
        </w:rPr>
        <w:t xml:space="preserve">no Estado de Minas Gerais </w:t>
      </w:r>
      <w:r w:rsidR="00F5448B">
        <w:rPr>
          <w:rFonts w:ascii="Garamond" w:hAnsi="Garamond" w:cs="Arial"/>
        </w:rPr>
        <w:t>também continuou</w:t>
      </w:r>
      <w:r w:rsidR="00591940">
        <w:rPr>
          <w:rFonts w:ascii="Garamond" w:hAnsi="Garamond" w:cs="Arial"/>
        </w:rPr>
        <w:t xml:space="preserve"> a representar fielmente a real situação da saúde. Nos autos do Balanço Geral do Estado n. 1.040.601, relativo a</w:t>
      </w:r>
      <w:r>
        <w:rPr>
          <w:rFonts w:ascii="Garamond" w:hAnsi="Garamond" w:cs="Arial"/>
        </w:rPr>
        <w:t>o exercício de</w:t>
      </w:r>
      <w:r w:rsidR="00591940">
        <w:rPr>
          <w:rFonts w:ascii="Garamond" w:hAnsi="Garamond" w:cs="Arial"/>
        </w:rPr>
        <w:t xml:space="preserve"> 2017, restou apurado em 7,71%</w:t>
      </w:r>
      <w:r w:rsidR="00EF5145">
        <w:rPr>
          <w:rFonts w:ascii="Garamond" w:hAnsi="Garamond" w:cs="Arial"/>
        </w:rPr>
        <w:t xml:space="preserve"> (diminuiu pela terceira vez consecutiva).</w:t>
      </w:r>
    </w:p>
    <w:p w:rsidR="00F50AFD" w:rsidRDefault="00F50AFD" w:rsidP="00C81EE9">
      <w:pPr>
        <w:pStyle w:val="PargrafodaLista"/>
        <w:widowControl w:val="0"/>
        <w:spacing w:line="360" w:lineRule="auto"/>
        <w:ind w:left="1418"/>
        <w:jc w:val="both"/>
        <w:rPr>
          <w:rFonts w:ascii="Garamond" w:hAnsi="Garamond" w:cs="Arial"/>
          <w:b/>
        </w:rPr>
      </w:pPr>
    </w:p>
    <w:p w:rsidR="00F50AFD" w:rsidRPr="00A35C05" w:rsidRDefault="00F50AFD"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w:t>
      </w:r>
      <w:r w:rsidR="00C75A87">
        <w:rPr>
          <w:rFonts w:ascii="Garamond" w:hAnsi="Garamond" w:cs="Arial"/>
        </w:rPr>
        <w:t>ra, o G</w:t>
      </w:r>
      <w:r>
        <w:rPr>
          <w:rFonts w:ascii="Garamond" w:hAnsi="Garamond" w:cs="Arial"/>
        </w:rPr>
        <w:t>overno do Estado, além de não cumprir as determinações do Tribunal de Contas a fim de que fosse aplicado todo o ciclo de RPNP já inscritos sem disponibilidade financeira em outros exercícios, e aqueles também cancelados, não cumpriu ne</w:t>
      </w:r>
      <w:r w:rsidR="00783E18">
        <w:rPr>
          <w:rFonts w:ascii="Garamond" w:hAnsi="Garamond" w:cs="Arial"/>
        </w:rPr>
        <w:t>m mesmo o mínimo constitucional.</w:t>
      </w:r>
    </w:p>
    <w:p w:rsidR="00A35C05" w:rsidRPr="00A35C05" w:rsidRDefault="00A35C05" w:rsidP="00C81EE9">
      <w:pPr>
        <w:widowControl w:val="0"/>
        <w:spacing w:line="360" w:lineRule="auto"/>
        <w:jc w:val="both"/>
        <w:rPr>
          <w:rFonts w:ascii="Garamond" w:hAnsi="Garamond" w:cs="Arial"/>
          <w:b/>
        </w:rPr>
      </w:pPr>
    </w:p>
    <w:p w:rsidR="00F50AFD" w:rsidRDefault="00F50AFD" w:rsidP="00C81EE9">
      <w:pPr>
        <w:pStyle w:val="PargrafodaLista"/>
        <w:widowControl w:val="0"/>
        <w:numPr>
          <w:ilvl w:val="0"/>
          <w:numId w:val="3"/>
        </w:numPr>
        <w:spacing w:line="360" w:lineRule="auto"/>
        <w:ind w:left="0" w:firstLine="1418"/>
        <w:jc w:val="both"/>
        <w:rPr>
          <w:rFonts w:ascii="Garamond" w:hAnsi="Garamond" w:cs="Arial"/>
        </w:rPr>
      </w:pPr>
      <w:r w:rsidRPr="00F50AFD">
        <w:rPr>
          <w:rFonts w:ascii="Garamond" w:hAnsi="Garamond" w:cs="Arial"/>
        </w:rPr>
        <w:t>Afinal, mais uma vez, a unidade técnica não computou no índice os valores de RPNP inscritos em 2017 sem disponibilidade financeira, como já era de praxe na análise das contas anteriores.</w:t>
      </w:r>
    </w:p>
    <w:p w:rsidR="00F50AFD" w:rsidRPr="00F50AFD" w:rsidRDefault="00F50AFD" w:rsidP="00C81EE9">
      <w:pPr>
        <w:pStyle w:val="PargrafodaLista"/>
        <w:spacing w:line="360" w:lineRule="auto"/>
        <w:rPr>
          <w:rFonts w:ascii="Garamond" w:hAnsi="Garamond"/>
          <w:color w:val="000000"/>
        </w:rPr>
      </w:pPr>
    </w:p>
    <w:p w:rsidR="00F50AFD" w:rsidRPr="00C75A87" w:rsidRDefault="00F50AFD" w:rsidP="00C81EE9">
      <w:pPr>
        <w:pStyle w:val="PargrafodaLista"/>
        <w:widowControl w:val="0"/>
        <w:numPr>
          <w:ilvl w:val="0"/>
          <w:numId w:val="3"/>
        </w:numPr>
        <w:spacing w:line="360" w:lineRule="auto"/>
        <w:ind w:left="0" w:firstLine="1418"/>
        <w:jc w:val="both"/>
        <w:rPr>
          <w:rFonts w:ascii="Garamond" w:hAnsi="Garamond" w:cs="Arial"/>
        </w:rPr>
      </w:pPr>
      <w:r>
        <w:rPr>
          <w:rFonts w:ascii="Garamond" w:hAnsi="Garamond"/>
          <w:color w:val="000000"/>
        </w:rPr>
        <w:t>Até porque</w:t>
      </w:r>
      <w:r w:rsidRPr="00F50AFD">
        <w:rPr>
          <w:rFonts w:ascii="Garamond" w:hAnsi="Garamond"/>
          <w:color w:val="000000"/>
        </w:rPr>
        <w:t xml:space="preserve">, em 2017 (assim como aconteceu nos exercícios de 2015 e 2016), o Estado de Minas Gerais encerrou o respectivo exercício com insuficiência financeira no total de R$ </w:t>
      </w:r>
      <w:r w:rsidR="00C75A87" w:rsidRPr="00F50AFD">
        <w:rPr>
          <w:rFonts w:ascii="Garamond" w:hAnsi="Garamond"/>
          <w:color w:val="000000"/>
        </w:rPr>
        <w:t>16,499 bilhões</w:t>
      </w:r>
      <w:r w:rsidRPr="00F50AFD">
        <w:rPr>
          <w:rFonts w:ascii="Garamond" w:hAnsi="Garamond"/>
          <w:color w:val="000000"/>
        </w:rPr>
        <w:t>.</w:t>
      </w:r>
    </w:p>
    <w:p w:rsidR="00C75A87" w:rsidRPr="00C75A87" w:rsidRDefault="00C75A87" w:rsidP="00C81EE9">
      <w:pPr>
        <w:pStyle w:val="PargrafodaLista"/>
        <w:spacing w:line="360" w:lineRule="auto"/>
        <w:rPr>
          <w:rFonts w:ascii="Garamond" w:hAnsi="Garamond" w:cs="Arial"/>
        </w:rPr>
      </w:pPr>
    </w:p>
    <w:p w:rsidR="00C75A87" w:rsidRPr="009A760A" w:rsidRDefault="0097433C" w:rsidP="00C81E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Ressalte-se</w:t>
      </w:r>
      <w:r w:rsidR="00C75A87" w:rsidRPr="00EB74AE">
        <w:rPr>
          <w:rFonts w:ascii="Garamond" w:hAnsi="Garamond" w:cs="Arial"/>
        </w:rPr>
        <w:t xml:space="preserve">: em 2015, a insuficiência financeira era de R$ 3,381 bilhões, tornando-se cinco vezes maior em dois anos, para um total de R$ </w:t>
      </w:r>
      <w:r w:rsidR="00C75A87" w:rsidRPr="00EB74AE">
        <w:rPr>
          <w:rFonts w:ascii="Garamond" w:hAnsi="Garamond"/>
          <w:color w:val="000000"/>
        </w:rPr>
        <w:t>16,499 bilhões</w:t>
      </w:r>
      <w:r w:rsidR="00EB74AE">
        <w:rPr>
          <w:rFonts w:ascii="Garamond" w:hAnsi="Garamond"/>
          <w:color w:val="000000"/>
        </w:rPr>
        <w:t xml:space="preserve"> em 2017</w:t>
      </w:r>
      <w:r w:rsidR="00C75A87" w:rsidRPr="00EB74AE">
        <w:rPr>
          <w:rFonts w:ascii="Garamond" w:hAnsi="Garamond"/>
          <w:color w:val="000000"/>
        </w:rPr>
        <w:t xml:space="preserve">. Como pode uma gestão estadual deixar </w:t>
      </w:r>
      <w:r>
        <w:rPr>
          <w:rFonts w:ascii="Garamond" w:hAnsi="Garamond"/>
          <w:color w:val="000000"/>
        </w:rPr>
        <w:t xml:space="preserve">as contas </w:t>
      </w:r>
      <w:r w:rsidR="00C75A87" w:rsidRPr="00EB74AE">
        <w:rPr>
          <w:rFonts w:ascii="Garamond" w:hAnsi="Garamond"/>
          <w:color w:val="000000"/>
        </w:rPr>
        <w:t>chegar</w:t>
      </w:r>
      <w:r>
        <w:rPr>
          <w:rFonts w:ascii="Garamond" w:hAnsi="Garamond"/>
          <w:color w:val="000000"/>
        </w:rPr>
        <w:t>em</w:t>
      </w:r>
      <w:r w:rsidR="00C75A87" w:rsidRPr="00EB74AE">
        <w:rPr>
          <w:rFonts w:ascii="Garamond" w:hAnsi="Garamond"/>
          <w:color w:val="000000"/>
        </w:rPr>
        <w:t xml:space="preserve"> a tal ponto?</w:t>
      </w:r>
    </w:p>
    <w:p w:rsidR="009A760A" w:rsidRPr="009A760A" w:rsidRDefault="009A760A" w:rsidP="00C81EE9">
      <w:pPr>
        <w:pStyle w:val="PargrafodaLista"/>
        <w:spacing w:line="360" w:lineRule="auto"/>
        <w:rPr>
          <w:rFonts w:ascii="Garamond" w:hAnsi="Garamond" w:cs="Arial"/>
        </w:rPr>
      </w:pPr>
    </w:p>
    <w:p w:rsidR="009A760A" w:rsidRDefault="009A760A" w:rsidP="00C81E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Um gestor público deve prezar sempre pela eficiência da administração dos recursos públicos, fazendo com que sejam gastos da melhor maneira possível, com </w:t>
      </w:r>
      <w:r>
        <w:rPr>
          <w:rFonts w:ascii="Garamond" w:hAnsi="Garamond" w:cs="Arial"/>
        </w:rPr>
        <w:lastRenderedPageBreak/>
        <w:t>qualidade e com serviços que sejam essenciais ao regular andamento da máquina pública, sobretudo naqueles que se referem ao atendimento das principais garantias constitucionais: saúde, educação e segurança.</w:t>
      </w:r>
    </w:p>
    <w:p w:rsidR="00FC4D9F" w:rsidRPr="00FC4D9F" w:rsidRDefault="00FC4D9F" w:rsidP="00FC4D9F">
      <w:pPr>
        <w:widowControl w:val="0"/>
        <w:spacing w:line="360" w:lineRule="auto"/>
        <w:jc w:val="both"/>
        <w:rPr>
          <w:rFonts w:ascii="Garamond" w:hAnsi="Garamond" w:cs="Arial"/>
        </w:rPr>
      </w:pPr>
    </w:p>
    <w:p w:rsidR="009A760A" w:rsidRDefault="009A760A" w:rsidP="00C81E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contrário disso, o então Governador do Estado, Fernando Pimentel, já sabendo do déficit financeiro nas contas do Estado desde a sua posse em 1º de janeiro de 2015, ao invés de implementar ações que pudessem melhorar a situação de Minas Gerais, aumentou o rombo do caixa do Estado em cinco vezes, em apenas dois anos.</w:t>
      </w:r>
    </w:p>
    <w:p w:rsidR="0097433C" w:rsidRPr="0097433C" w:rsidRDefault="0097433C" w:rsidP="0097433C">
      <w:pPr>
        <w:pStyle w:val="PargrafodaLista"/>
        <w:rPr>
          <w:rFonts w:ascii="Garamond" w:hAnsi="Garamond" w:cs="Arial"/>
        </w:rPr>
      </w:pPr>
    </w:p>
    <w:p w:rsidR="009A760A" w:rsidRDefault="009A760A" w:rsidP="00C81E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 ineficiência da gestão </w:t>
      </w:r>
      <w:r w:rsidR="00E668C3">
        <w:rPr>
          <w:rFonts w:ascii="Garamond" w:hAnsi="Garamond" w:cs="Arial"/>
        </w:rPr>
        <w:t xml:space="preserve">da saúde pública </w:t>
      </w:r>
      <w:r w:rsidR="000A083C">
        <w:rPr>
          <w:rFonts w:ascii="Garamond" w:hAnsi="Garamond" w:cs="Arial"/>
        </w:rPr>
        <w:t xml:space="preserve">que comandou o Estado de Minas Gerais no período de 2015 a 2018 </w:t>
      </w:r>
      <w:r>
        <w:rPr>
          <w:rFonts w:ascii="Garamond" w:hAnsi="Garamond" w:cs="Arial"/>
        </w:rPr>
        <w:t>é incontestável.</w:t>
      </w:r>
    </w:p>
    <w:p w:rsidR="0004525D" w:rsidRPr="009A760A" w:rsidRDefault="0004525D" w:rsidP="00C81EE9">
      <w:pPr>
        <w:pStyle w:val="PargrafodaLista"/>
        <w:widowControl w:val="0"/>
        <w:spacing w:line="360" w:lineRule="auto"/>
        <w:ind w:left="1418"/>
        <w:jc w:val="both"/>
        <w:rPr>
          <w:rFonts w:ascii="Garamond" w:hAnsi="Garamond" w:cs="Arial"/>
        </w:rPr>
      </w:pPr>
    </w:p>
    <w:p w:rsidR="00F50AFD" w:rsidRPr="00F50AFD" w:rsidRDefault="000A083C" w:rsidP="00C81EE9">
      <w:pPr>
        <w:pStyle w:val="PargrafodaLista"/>
        <w:widowControl w:val="0"/>
        <w:numPr>
          <w:ilvl w:val="0"/>
          <w:numId w:val="3"/>
        </w:numPr>
        <w:spacing w:line="360" w:lineRule="auto"/>
        <w:ind w:left="0" w:firstLine="1418"/>
        <w:jc w:val="both"/>
        <w:rPr>
          <w:rFonts w:ascii="Garamond" w:hAnsi="Garamond" w:cs="Arial"/>
        </w:rPr>
      </w:pPr>
      <w:r>
        <w:rPr>
          <w:rFonts w:ascii="Garamond" w:hAnsi="Garamond"/>
          <w:color w:val="000000"/>
        </w:rPr>
        <w:t>S</w:t>
      </w:r>
      <w:r w:rsidR="00F50AFD" w:rsidRPr="00F50AFD">
        <w:rPr>
          <w:rFonts w:ascii="Garamond" w:hAnsi="Garamond"/>
          <w:color w:val="000000"/>
        </w:rPr>
        <w:t xml:space="preserve">obre os montantes </w:t>
      </w:r>
      <w:r w:rsidR="0066399B">
        <w:rPr>
          <w:rFonts w:ascii="Garamond" w:hAnsi="Garamond"/>
          <w:color w:val="000000"/>
        </w:rPr>
        <w:t>pendentes de aplicação em ASPS</w:t>
      </w:r>
      <w:r w:rsidR="00F50AFD" w:rsidRPr="00F50AFD">
        <w:rPr>
          <w:rFonts w:ascii="Garamond" w:hAnsi="Garamond"/>
          <w:color w:val="000000"/>
        </w:rPr>
        <w:t xml:space="preserve">, </w:t>
      </w:r>
      <w:r w:rsidR="00EC4CD9">
        <w:rPr>
          <w:rFonts w:ascii="Garamond" w:hAnsi="Garamond"/>
          <w:color w:val="000000"/>
        </w:rPr>
        <w:t xml:space="preserve">em 2017, </w:t>
      </w:r>
      <w:r w:rsidR="00F50AFD" w:rsidRPr="00F50AFD">
        <w:rPr>
          <w:rFonts w:ascii="Garamond" w:hAnsi="Garamond"/>
          <w:color w:val="000000"/>
        </w:rPr>
        <w:t xml:space="preserve">a </w:t>
      </w:r>
      <w:r w:rsidR="0066399B">
        <w:rPr>
          <w:rFonts w:ascii="Garamond" w:hAnsi="Garamond"/>
          <w:color w:val="000000"/>
        </w:rPr>
        <w:t>unidade t</w:t>
      </w:r>
      <w:r w:rsidR="00F50AFD" w:rsidRPr="00F50AFD">
        <w:rPr>
          <w:rFonts w:ascii="Garamond" w:hAnsi="Garamond"/>
          <w:color w:val="000000"/>
        </w:rPr>
        <w:t>écnica</w:t>
      </w:r>
      <w:r w:rsidR="004D45A9">
        <w:rPr>
          <w:rFonts w:ascii="Garamond" w:hAnsi="Garamond"/>
          <w:color w:val="000000"/>
        </w:rPr>
        <w:t>, nos autos do Balanço Geral do Estado n. 1.040.601,</w:t>
      </w:r>
      <w:r w:rsidR="00F50AFD" w:rsidRPr="00F50AFD">
        <w:rPr>
          <w:rFonts w:ascii="Garamond" w:hAnsi="Garamond"/>
          <w:color w:val="000000"/>
        </w:rPr>
        <w:t xml:space="preserve"> </w:t>
      </w:r>
      <w:r w:rsidR="00EC4CD9">
        <w:rPr>
          <w:rFonts w:ascii="Garamond" w:hAnsi="Garamond"/>
          <w:color w:val="000000"/>
        </w:rPr>
        <w:t xml:space="preserve">ainda </w:t>
      </w:r>
      <w:r w:rsidR="00F50AFD" w:rsidRPr="00F50AFD">
        <w:rPr>
          <w:rFonts w:ascii="Garamond" w:hAnsi="Garamond"/>
          <w:color w:val="000000"/>
        </w:rPr>
        <w:t>ap</w:t>
      </w:r>
      <w:r w:rsidR="00EC4CD9">
        <w:rPr>
          <w:rFonts w:ascii="Garamond" w:hAnsi="Garamond"/>
          <w:color w:val="000000"/>
        </w:rPr>
        <w:t>resentou algumas considerações</w:t>
      </w:r>
      <w:r w:rsidR="00F50AFD" w:rsidRPr="00F50AFD">
        <w:rPr>
          <w:rFonts w:ascii="Garamond" w:hAnsi="Garamond"/>
          <w:color w:val="000000"/>
        </w:rPr>
        <w:t>.</w:t>
      </w:r>
    </w:p>
    <w:p w:rsidR="00F50AFD" w:rsidRPr="00F50AFD" w:rsidRDefault="00F50AFD" w:rsidP="00C81EE9">
      <w:pPr>
        <w:pStyle w:val="PargrafodaLista"/>
        <w:spacing w:line="360" w:lineRule="auto"/>
        <w:rPr>
          <w:rFonts w:ascii="Garamond" w:hAnsi="Garamond"/>
          <w:color w:val="000000"/>
        </w:rPr>
      </w:pPr>
    </w:p>
    <w:p w:rsidR="00F50AFD" w:rsidRPr="00F50AFD" w:rsidRDefault="00F50AFD" w:rsidP="00C81EE9">
      <w:pPr>
        <w:pStyle w:val="PargrafodaLista"/>
        <w:widowControl w:val="0"/>
        <w:numPr>
          <w:ilvl w:val="0"/>
          <w:numId w:val="3"/>
        </w:numPr>
        <w:spacing w:line="360" w:lineRule="auto"/>
        <w:ind w:left="0" w:firstLine="1418"/>
        <w:jc w:val="both"/>
        <w:rPr>
          <w:rFonts w:ascii="Garamond" w:hAnsi="Garamond" w:cs="Arial"/>
        </w:rPr>
      </w:pPr>
      <w:r w:rsidRPr="00F50AFD">
        <w:rPr>
          <w:rFonts w:ascii="Garamond" w:hAnsi="Garamond"/>
          <w:color w:val="000000"/>
        </w:rPr>
        <w:t>Do montante relativo aos RPNP inscritos sem disponibilidade de caixa, mas computados no índice da saúde em 2015, no valor de R$ 1.227.320.543,17, foram liquidados no período de janeiro de 2016 a dezembro de 2017 o valor de R$ 910.247.319,47. Deste último, foram pagos R$ 694.555.738,71, restando ainda R$ 184.836.212,45 pendentes de liquidação e R$ 400.527.793,21 pendentes de pagamento.</w:t>
      </w:r>
    </w:p>
    <w:p w:rsidR="00F50AFD" w:rsidRPr="00F50AFD" w:rsidRDefault="00F50AFD" w:rsidP="00C81EE9">
      <w:pPr>
        <w:pStyle w:val="PargrafodaLista"/>
        <w:spacing w:line="360" w:lineRule="auto"/>
        <w:rPr>
          <w:rFonts w:ascii="Garamond" w:hAnsi="Garamond"/>
          <w:color w:val="000000"/>
        </w:rPr>
      </w:pPr>
    </w:p>
    <w:p w:rsidR="00F50AFD" w:rsidRPr="00F50AFD" w:rsidRDefault="00F50AFD" w:rsidP="00C81EE9">
      <w:pPr>
        <w:pStyle w:val="PargrafodaLista"/>
        <w:widowControl w:val="0"/>
        <w:numPr>
          <w:ilvl w:val="0"/>
          <w:numId w:val="3"/>
        </w:numPr>
        <w:spacing w:line="360" w:lineRule="auto"/>
        <w:ind w:left="0" w:firstLine="1418"/>
        <w:jc w:val="both"/>
        <w:rPr>
          <w:rFonts w:ascii="Garamond" w:hAnsi="Garamond" w:cs="Arial"/>
        </w:rPr>
      </w:pPr>
      <w:r w:rsidRPr="00F50AFD">
        <w:rPr>
          <w:rFonts w:ascii="Garamond" w:hAnsi="Garamond"/>
          <w:color w:val="000000"/>
        </w:rPr>
        <w:t>Em relação ao montante relativo aos RPNP inscritos sem disponibilidade de caixa, mas computados no índice da saúde em 2016, no valor de R$ 1.560.270.176,12, foram liquidados R$ 1.056.474.780,37 no exercício de 2017, tendo sido pagos R$ 381.942.536,62. Ou seja, resta</w:t>
      </w:r>
      <w:r w:rsidR="00EC4CD9">
        <w:rPr>
          <w:rFonts w:ascii="Garamond" w:hAnsi="Garamond"/>
          <w:color w:val="000000"/>
        </w:rPr>
        <w:t>va</w:t>
      </w:r>
      <w:r w:rsidRPr="00F50AFD">
        <w:rPr>
          <w:rFonts w:ascii="Garamond" w:hAnsi="Garamond"/>
          <w:color w:val="000000"/>
        </w:rPr>
        <w:t>m pendentes de liquidação R$ 437.786.804,59 e pendentes de pagamento R$ 1.112.319,048,34.</w:t>
      </w:r>
    </w:p>
    <w:p w:rsidR="00F50AFD" w:rsidRPr="00FC4D9F" w:rsidRDefault="00F50AFD" w:rsidP="00C81EE9">
      <w:pPr>
        <w:pStyle w:val="PargrafodaLista"/>
        <w:widowControl w:val="0"/>
        <w:numPr>
          <w:ilvl w:val="0"/>
          <w:numId w:val="3"/>
        </w:numPr>
        <w:spacing w:line="360" w:lineRule="auto"/>
        <w:ind w:left="0" w:firstLine="1418"/>
        <w:jc w:val="both"/>
        <w:rPr>
          <w:rFonts w:ascii="Garamond" w:hAnsi="Garamond" w:cs="Arial"/>
        </w:rPr>
      </w:pPr>
      <w:r w:rsidRPr="00F50AFD">
        <w:rPr>
          <w:rFonts w:ascii="Garamond" w:hAnsi="Garamond"/>
          <w:color w:val="000000"/>
        </w:rPr>
        <w:lastRenderedPageBreak/>
        <w:t>Isto é, de acordo</w:t>
      </w:r>
      <w:r w:rsidR="0066399B">
        <w:rPr>
          <w:rFonts w:ascii="Garamond" w:hAnsi="Garamond"/>
          <w:color w:val="000000"/>
        </w:rPr>
        <w:t xml:space="preserve"> com os dados verificados pela unidade t</w:t>
      </w:r>
      <w:r w:rsidRPr="00F50AFD">
        <w:rPr>
          <w:rFonts w:ascii="Garamond" w:hAnsi="Garamond"/>
          <w:color w:val="000000"/>
        </w:rPr>
        <w:t>écnica do Tribunal</w:t>
      </w:r>
      <w:r w:rsidR="00705500">
        <w:rPr>
          <w:rFonts w:ascii="Garamond" w:hAnsi="Garamond"/>
          <w:color w:val="000000"/>
        </w:rPr>
        <w:t>, não foram cumprida</w:t>
      </w:r>
      <w:r w:rsidRPr="00F50AFD">
        <w:rPr>
          <w:rFonts w:ascii="Garamond" w:hAnsi="Garamond"/>
          <w:color w:val="000000"/>
        </w:rPr>
        <w:t xml:space="preserve">s pelo Estado de Minas Gerais as determinações proferidas pelo Tribunal de Contas no julgamento das contas estaduais de </w:t>
      </w:r>
      <w:r w:rsidR="009C0FC3">
        <w:rPr>
          <w:rFonts w:ascii="Garamond" w:hAnsi="Garamond"/>
          <w:color w:val="000000"/>
        </w:rPr>
        <w:t xml:space="preserve">2015 e </w:t>
      </w:r>
      <w:r w:rsidRPr="00F50AFD">
        <w:rPr>
          <w:rFonts w:ascii="Garamond" w:hAnsi="Garamond"/>
          <w:color w:val="000000"/>
        </w:rPr>
        <w:t>2016.</w:t>
      </w:r>
    </w:p>
    <w:p w:rsidR="00FC4D9F" w:rsidRPr="00FC4D9F" w:rsidRDefault="00FC4D9F" w:rsidP="00FC4D9F">
      <w:pPr>
        <w:widowControl w:val="0"/>
        <w:spacing w:line="360" w:lineRule="auto"/>
        <w:jc w:val="both"/>
        <w:rPr>
          <w:rFonts w:ascii="Garamond" w:hAnsi="Garamond" w:cs="Arial"/>
        </w:rPr>
      </w:pPr>
    </w:p>
    <w:p w:rsidR="00F50AFD" w:rsidRPr="00F50AFD" w:rsidRDefault="00F50AFD" w:rsidP="00C81EE9">
      <w:pPr>
        <w:pStyle w:val="PargrafodaLista"/>
        <w:widowControl w:val="0"/>
        <w:numPr>
          <w:ilvl w:val="0"/>
          <w:numId w:val="3"/>
        </w:numPr>
        <w:spacing w:line="360" w:lineRule="auto"/>
        <w:ind w:left="0" w:firstLine="1418"/>
        <w:jc w:val="both"/>
        <w:rPr>
          <w:rFonts w:ascii="Garamond" w:hAnsi="Garamond" w:cs="Arial"/>
        </w:rPr>
      </w:pPr>
      <w:r w:rsidRPr="00F50AFD">
        <w:rPr>
          <w:rFonts w:ascii="Garamond" w:hAnsi="Garamond"/>
          <w:color w:val="000000"/>
        </w:rPr>
        <w:t xml:space="preserve">A </w:t>
      </w:r>
      <w:r w:rsidR="0066399B">
        <w:rPr>
          <w:rFonts w:ascii="Garamond" w:hAnsi="Garamond"/>
          <w:color w:val="000000"/>
        </w:rPr>
        <w:t>unidade t</w:t>
      </w:r>
      <w:r w:rsidRPr="00F50AFD">
        <w:rPr>
          <w:rFonts w:ascii="Garamond" w:hAnsi="Garamond"/>
          <w:color w:val="000000"/>
        </w:rPr>
        <w:t>écnica apresentou também considerações acerca do cancelamento de restos a pagar – RPNP e RPP – nos exercícios de 2014 (R$ 288,247 milhões), 2015 (R$ 73,906 milhões) e 2016 (248,933 milhões). De acordo com o Tribunal, tais montantes também deveriam ser aplicados a partir de 2017, sendo que aquele relativo a 2016 deveria ocorrer até o final do exercício de 2017.</w:t>
      </w:r>
    </w:p>
    <w:p w:rsidR="00F50AFD" w:rsidRPr="00F50AFD" w:rsidRDefault="00F50AFD" w:rsidP="00C81EE9">
      <w:pPr>
        <w:pStyle w:val="PargrafodaLista"/>
        <w:spacing w:line="360" w:lineRule="auto"/>
        <w:rPr>
          <w:rFonts w:ascii="Garamond" w:hAnsi="Garamond"/>
          <w:color w:val="000000"/>
        </w:rPr>
      </w:pPr>
    </w:p>
    <w:p w:rsidR="0004525D" w:rsidRPr="0004525D" w:rsidRDefault="0004525D" w:rsidP="00C81EE9">
      <w:pPr>
        <w:pStyle w:val="PargrafodaLista"/>
        <w:widowControl w:val="0"/>
        <w:numPr>
          <w:ilvl w:val="0"/>
          <w:numId w:val="3"/>
        </w:numPr>
        <w:spacing w:line="360" w:lineRule="auto"/>
        <w:ind w:left="0" w:firstLine="1418"/>
        <w:jc w:val="both"/>
        <w:rPr>
          <w:rFonts w:ascii="Garamond" w:hAnsi="Garamond" w:cs="Arial"/>
        </w:rPr>
      </w:pPr>
      <w:r>
        <w:rPr>
          <w:rFonts w:ascii="Garamond" w:hAnsi="Garamond"/>
          <w:color w:val="000000"/>
        </w:rPr>
        <w:t>Segundo o relatório técnico:</w:t>
      </w:r>
    </w:p>
    <w:p w:rsidR="0004525D" w:rsidRPr="0004525D" w:rsidRDefault="0004525D" w:rsidP="00C81EE9">
      <w:pPr>
        <w:pStyle w:val="PargrafodaLista"/>
        <w:spacing w:line="360" w:lineRule="auto"/>
        <w:rPr>
          <w:rFonts w:ascii="Garamond" w:hAnsi="Garamond"/>
          <w:color w:val="000000"/>
        </w:rPr>
      </w:pPr>
    </w:p>
    <w:p w:rsidR="00F50AFD" w:rsidRDefault="00F50AFD" w:rsidP="00C81EE9">
      <w:pPr>
        <w:pStyle w:val="NormalWeb"/>
        <w:shd w:val="clear" w:color="auto" w:fill="FFFFFF"/>
        <w:spacing w:before="0" w:beforeAutospacing="0" w:after="0" w:afterAutospacing="0" w:line="360" w:lineRule="auto"/>
        <w:ind w:left="1418"/>
        <w:jc w:val="both"/>
        <w:rPr>
          <w:rFonts w:ascii="Garamond" w:hAnsi="Garamond"/>
          <w:sz w:val="22"/>
          <w:szCs w:val="22"/>
        </w:rPr>
      </w:pPr>
      <w:r w:rsidRPr="00147F21">
        <w:rPr>
          <w:rFonts w:ascii="Garamond" w:hAnsi="Garamond"/>
          <w:color w:val="000000"/>
          <w:sz w:val="22"/>
          <w:szCs w:val="22"/>
        </w:rPr>
        <w:t>(...)</w:t>
      </w:r>
      <w:r w:rsidRPr="00783E18">
        <w:rPr>
          <w:rFonts w:ascii="Garamond" w:hAnsi="Garamond"/>
          <w:color w:val="000000"/>
          <w:sz w:val="22"/>
          <w:szCs w:val="22"/>
        </w:rPr>
        <w:t xml:space="preserve"> </w:t>
      </w:r>
      <w:r w:rsidRPr="00783E18">
        <w:rPr>
          <w:rFonts w:ascii="Garamond" w:hAnsi="Garamond"/>
          <w:sz w:val="22"/>
          <w:szCs w:val="22"/>
        </w:rPr>
        <w:t>não houve aplicação, no exercício de 2017, das disponibilidades financeiras oriundas dos cancelamentos ocorridos em 2016, revelando descumprimento pelo Estado das determinações emitidas por esta Corte em sessão do dia 11/7/17, bem como das disposições contidas no art. 24, inciso II, §§ 1º e 2º, da Lei Complementar 141/2012.</w:t>
      </w:r>
    </w:p>
    <w:p w:rsidR="00B61AB3" w:rsidRPr="00B61AB3" w:rsidRDefault="00B61AB3" w:rsidP="00C81EE9">
      <w:pPr>
        <w:pStyle w:val="PargrafodaLista"/>
        <w:widowControl w:val="0"/>
        <w:spacing w:line="360" w:lineRule="auto"/>
        <w:ind w:left="1418"/>
        <w:jc w:val="both"/>
        <w:rPr>
          <w:rFonts w:ascii="Garamond" w:hAnsi="Garamond" w:cs="Arial"/>
        </w:rPr>
      </w:pPr>
    </w:p>
    <w:p w:rsidR="00F50AFD" w:rsidRPr="0066399B" w:rsidRDefault="00F50AFD" w:rsidP="00C81EE9">
      <w:pPr>
        <w:pStyle w:val="PargrafodaLista"/>
        <w:widowControl w:val="0"/>
        <w:numPr>
          <w:ilvl w:val="0"/>
          <w:numId w:val="3"/>
        </w:numPr>
        <w:spacing w:line="360" w:lineRule="auto"/>
        <w:ind w:left="0" w:firstLine="1418"/>
        <w:jc w:val="both"/>
        <w:rPr>
          <w:rFonts w:ascii="Garamond" w:hAnsi="Garamond" w:cs="Arial"/>
        </w:rPr>
      </w:pPr>
      <w:r>
        <w:rPr>
          <w:rFonts w:ascii="Garamond" w:hAnsi="Garamond"/>
        </w:rPr>
        <w:t>Além disso, foram constatados ainda novos cancelamentos de restos a pagar – RPNP e RPP – ocorridos no exercício de 2017, no montante total de R$ 229.836.305,00, sendo R$ 113.320.499,00 de RPNP, anos-origem 2013 a 2016, e R$ 116.515.806,00 de RPP, anos-origem 2011 a 2016.</w:t>
      </w:r>
    </w:p>
    <w:p w:rsidR="0066399B" w:rsidRPr="0066399B" w:rsidRDefault="0066399B" w:rsidP="00C81EE9">
      <w:pPr>
        <w:pStyle w:val="PargrafodaLista"/>
        <w:widowControl w:val="0"/>
        <w:spacing w:line="360" w:lineRule="auto"/>
        <w:ind w:left="1418"/>
        <w:jc w:val="both"/>
        <w:rPr>
          <w:rFonts w:ascii="Garamond" w:hAnsi="Garamond" w:cs="Arial"/>
        </w:rPr>
      </w:pPr>
    </w:p>
    <w:p w:rsidR="0066399B" w:rsidRPr="004D45A9" w:rsidRDefault="0066399B" w:rsidP="00C81EE9">
      <w:pPr>
        <w:pStyle w:val="PargrafodaLista"/>
        <w:widowControl w:val="0"/>
        <w:numPr>
          <w:ilvl w:val="0"/>
          <w:numId w:val="3"/>
        </w:numPr>
        <w:spacing w:line="360" w:lineRule="auto"/>
        <w:ind w:left="0" w:firstLine="1418"/>
        <w:jc w:val="both"/>
        <w:rPr>
          <w:rFonts w:ascii="Garamond" w:hAnsi="Garamond" w:cs="Arial"/>
        </w:rPr>
      </w:pPr>
      <w:r>
        <w:rPr>
          <w:rFonts w:ascii="Garamond" w:hAnsi="Garamond"/>
          <w:color w:val="000000"/>
        </w:rPr>
        <w:t>Em resumo, d</w:t>
      </w:r>
      <w:r w:rsidR="004D45A9">
        <w:rPr>
          <w:rFonts w:ascii="Garamond" w:hAnsi="Garamond"/>
          <w:color w:val="000000"/>
        </w:rPr>
        <w:t>esde o exercício de 2014 até as</w:t>
      </w:r>
      <w:r w:rsidRPr="004D45A9">
        <w:rPr>
          <w:rFonts w:ascii="Garamond" w:hAnsi="Garamond"/>
          <w:color w:val="000000"/>
        </w:rPr>
        <w:t xml:space="preserve"> contas </w:t>
      </w:r>
      <w:r w:rsidR="004D45A9">
        <w:rPr>
          <w:rFonts w:ascii="Garamond" w:hAnsi="Garamond"/>
          <w:color w:val="000000"/>
        </w:rPr>
        <w:t>estaduais de 2017</w:t>
      </w:r>
      <w:r w:rsidRPr="004D45A9">
        <w:rPr>
          <w:rFonts w:ascii="Garamond" w:hAnsi="Garamond"/>
          <w:color w:val="000000"/>
        </w:rPr>
        <w:t>, nos termos dos julgamentos já realizados pelo Tribunal e da análise da unidade técnica nas contas do exercício de 2017, restam ainda pendentes de aplicação em ASPS pelo Estado de Minas Gerais o montante total de R$ 4.377.236.155,96</w:t>
      </w:r>
      <w:r w:rsidR="008A7248">
        <w:rPr>
          <w:rFonts w:ascii="Garamond" w:hAnsi="Garamond"/>
          <w:color w:val="000000"/>
        </w:rPr>
        <w:t xml:space="preserve"> (quatro bilhões, trezentos e setenta e </w:t>
      </w:r>
      <w:r w:rsidR="008A7248">
        <w:rPr>
          <w:rFonts w:ascii="Garamond" w:hAnsi="Garamond"/>
          <w:color w:val="000000"/>
        </w:rPr>
        <w:lastRenderedPageBreak/>
        <w:t>sete milhões, duzentos e trinta e seis mil, cento e cinquenta e cinco reais, e noventa e seis centavos)</w:t>
      </w:r>
      <w:r w:rsidRPr="004D45A9">
        <w:rPr>
          <w:rFonts w:ascii="Garamond" w:hAnsi="Garamond"/>
          <w:color w:val="000000"/>
        </w:rPr>
        <w:t>, sendo que:</w:t>
      </w:r>
    </w:p>
    <w:p w:rsidR="00461A2F" w:rsidRDefault="00461A2F" w:rsidP="00C81EE9">
      <w:pPr>
        <w:widowControl w:val="0"/>
        <w:spacing w:line="360" w:lineRule="auto"/>
        <w:jc w:val="both"/>
        <w:rPr>
          <w:rFonts w:ascii="Garamond" w:hAnsi="Garamond" w:cs="Arial"/>
        </w:rPr>
      </w:pPr>
    </w:p>
    <w:tbl>
      <w:tblPr>
        <w:tblStyle w:val="Tabelacomgrade"/>
        <w:tblW w:w="0" w:type="auto"/>
        <w:jc w:val="center"/>
        <w:tblLook w:val="04A0" w:firstRow="1" w:lastRow="0" w:firstColumn="1" w:lastColumn="0" w:noHBand="0" w:noVBand="1"/>
      </w:tblPr>
      <w:tblGrid>
        <w:gridCol w:w="2106"/>
        <w:gridCol w:w="3081"/>
        <w:gridCol w:w="1807"/>
        <w:gridCol w:w="2067"/>
      </w:tblGrid>
      <w:tr w:rsidR="0066399B" w:rsidRPr="006329C4" w:rsidTr="00EC4CD9">
        <w:trPr>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99B" w:rsidRPr="00E668C3" w:rsidRDefault="0004525D" w:rsidP="0004525D">
            <w:pPr>
              <w:pStyle w:val="NormalWeb"/>
              <w:spacing w:before="0" w:beforeAutospacing="0" w:after="0" w:afterAutospacing="0"/>
              <w:jc w:val="center"/>
              <w:rPr>
                <w:rFonts w:ascii="Garamond" w:hAnsi="Garamond"/>
                <w:b/>
                <w:color w:val="000000"/>
                <w:sz w:val="20"/>
                <w:szCs w:val="20"/>
              </w:rPr>
            </w:pPr>
            <w:r w:rsidRPr="00E668C3">
              <w:rPr>
                <w:rFonts w:ascii="Garamond" w:hAnsi="Garamond"/>
                <w:b/>
                <w:color w:val="000000"/>
                <w:sz w:val="20"/>
                <w:szCs w:val="20"/>
              </w:rPr>
              <w:t>T</w:t>
            </w:r>
            <w:r w:rsidR="0066399B" w:rsidRPr="00E668C3">
              <w:rPr>
                <w:rFonts w:ascii="Garamond" w:hAnsi="Garamond"/>
                <w:b/>
                <w:color w:val="000000"/>
                <w:sz w:val="20"/>
                <w:szCs w:val="20"/>
              </w:rPr>
              <w:t xml:space="preserve">otal </w:t>
            </w:r>
            <w:r w:rsidRPr="00E668C3">
              <w:rPr>
                <w:rFonts w:ascii="Garamond" w:hAnsi="Garamond"/>
                <w:b/>
                <w:color w:val="000000"/>
                <w:sz w:val="20"/>
                <w:szCs w:val="20"/>
              </w:rPr>
              <w:t>a</w:t>
            </w:r>
            <w:r w:rsidR="0066399B" w:rsidRPr="00E668C3">
              <w:rPr>
                <w:rFonts w:ascii="Garamond" w:hAnsi="Garamond"/>
                <w:b/>
                <w:color w:val="000000"/>
                <w:sz w:val="20"/>
                <w:szCs w:val="20"/>
              </w:rPr>
              <w:t xml:space="preserve"> ser aplicado</w:t>
            </w:r>
          </w:p>
        </w:tc>
        <w:tc>
          <w:tcPr>
            <w:tcW w:w="3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99B" w:rsidRPr="00E668C3" w:rsidRDefault="0066399B" w:rsidP="00AD16B1">
            <w:pPr>
              <w:pStyle w:val="NormalWeb"/>
              <w:spacing w:before="0" w:beforeAutospacing="0" w:after="0" w:afterAutospacing="0"/>
              <w:jc w:val="center"/>
              <w:rPr>
                <w:rFonts w:ascii="Garamond" w:hAnsi="Garamond"/>
                <w:b/>
                <w:color w:val="000000"/>
                <w:sz w:val="20"/>
                <w:szCs w:val="20"/>
              </w:rPr>
            </w:pPr>
            <w:r w:rsidRPr="00E668C3">
              <w:rPr>
                <w:rFonts w:ascii="Garamond" w:hAnsi="Garamond"/>
                <w:b/>
                <w:color w:val="000000"/>
                <w:sz w:val="20"/>
                <w:szCs w:val="20"/>
              </w:rPr>
              <w:t>Descrição</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99B" w:rsidRPr="00E668C3" w:rsidRDefault="0004525D" w:rsidP="00AD16B1">
            <w:pPr>
              <w:pStyle w:val="NormalWeb"/>
              <w:spacing w:before="0" w:beforeAutospacing="0" w:after="0" w:afterAutospacing="0"/>
              <w:jc w:val="center"/>
              <w:rPr>
                <w:rFonts w:ascii="Garamond" w:hAnsi="Garamond"/>
                <w:b/>
                <w:color w:val="000000"/>
                <w:sz w:val="20"/>
                <w:szCs w:val="20"/>
              </w:rPr>
            </w:pPr>
            <w:r w:rsidRPr="00E668C3">
              <w:rPr>
                <w:rFonts w:ascii="Garamond" w:hAnsi="Garamond"/>
                <w:b/>
                <w:color w:val="000000"/>
                <w:sz w:val="20"/>
                <w:szCs w:val="20"/>
              </w:rPr>
              <w:t>P</w:t>
            </w:r>
            <w:r w:rsidR="0066399B" w:rsidRPr="00E668C3">
              <w:rPr>
                <w:rFonts w:ascii="Garamond" w:hAnsi="Garamond"/>
                <w:b/>
                <w:color w:val="000000"/>
                <w:sz w:val="20"/>
                <w:szCs w:val="20"/>
              </w:rPr>
              <w:t>endente de liquidação</w:t>
            </w:r>
          </w:p>
        </w:tc>
        <w:tc>
          <w:tcPr>
            <w:tcW w:w="2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525D" w:rsidRPr="00E668C3" w:rsidRDefault="0004525D" w:rsidP="00AD16B1">
            <w:pPr>
              <w:pStyle w:val="NormalWeb"/>
              <w:spacing w:before="0" w:beforeAutospacing="0" w:after="0" w:afterAutospacing="0"/>
              <w:jc w:val="center"/>
              <w:rPr>
                <w:rFonts w:ascii="Garamond" w:hAnsi="Garamond"/>
                <w:b/>
                <w:color w:val="000000"/>
                <w:sz w:val="20"/>
                <w:szCs w:val="20"/>
              </w:rPr>
            </w:pPr>
            <w:r w:rsidRPr="00E668C3">
              <w:rPr>
                <w:rFonts w:ascii="Garamond" w:hAnsi="Garamond"/>
                <w:b/>
                <w:color w:val="000000"/>
                <w:sz w:val="20"/>
                <w:szCs w:val="20"/>
              </w:rPr>
              <w:t>P</w:t>
            </w:r>
            <w:r w:rsidR="0066399B" w:rsidRPr="00E668C3">
              <w:rPr>
                <w:rFonts w:ascii="Garamond" w:hAnsi="Garamond"/>
                <w:b/>
                <w:color w:val="000000"/>
                <w:sz w:val="20"/>
                <w:szCs w:val="20"/>
              </w:rPr>
              <w:t xml:space="preserve">endente de pagamento </w:t>
            </w:r>
          </w:p>
          <w:p w:rsidR="0066399B" w:rsidRPr="00E668C3" w:rsidRDefault="0066399B" w:rsidP="0004525D">
            <w:pPr>
              <w:pStyle w:val="NormalWeb"/>
              <w:spacing w:before="0" w:beforeAutospacing="0" w:after="0" w:afterAutospacing="0"/>
              <w:jc w:val="center"/>
              <w:rPr>
                <w:rFonts w:ascii="Garamond" w:hAnsi="Garamond"/>
                <w:b/>
                <w:color w:val="000000"/>
                <w:sz w:val="20"/>
                <w:szCs w:val="20"/>
              </w:rPr>
            </w:pPr>
            <w:r w:rsidRPr="00E668C3">
              <w:rPr>
                <w:rFonts w:ascii="Garamond" w:hAnsi="Garamond"/>
                <w:b/>
                <w:color w:val="000000"/>
                <w:sz w:val="20"/>
                <w:szCs w:val="20"/>
              </w:rPr>
              <w:t xml:space="preserve">(inclui </w:t>
            </w:r>
            <w:r w:rsidR="0004525D" w:rsidRPr="00E668C3">
              <w:rPr>
                <w:rFonts w:ascii="Garamond" w:hAnsi="Garamond"/>
                <w:b/>
                <w:color w:val="000000"/>
                <w:sz w:val="20"/>
                <w:szCs w:val="20"/>
              </w:rPr>
              <w:t>o anterior</w:t>
            </w:r>
            <w:r w:rsidRPr="00E668C3">
              <w:rPr>
                <w:rFonts w:ascii="Garamond" w:hAnsi="Garamond"/>
                <w:b/>
                <w:color w:val="000000"/>
                <w:sz w:val="20"/>
                <w:szCs w:val="20"/>
              </w:rPr>
              <w:t>)</w:t>
            </w:r>
          </w:p>
        </w:tc>
      </w:tr>
      <w:tr w:rsidR="0066399B" w:rsidRPr="006329C4" w:rsidTr="00EC4CD9">
        <w:trPr>
          <w:jc w:val="center"/>
        </w:trPr>
        <w:tc>
          <w:tcPr>
            <w:tcW w:w="2106"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R$288.247.638,12</w:t>
            </w:r>
          </w:p>
        </w:tc>
        <w:tc>
          <w:tcPr>
            <w:tcW w:w="3081"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Cancelamentos de restos a pagar ocorridos em 2014</w:t>
            </w:r>
          </w:p>
        </w:tc>
        <w:tc>
          <w:tcPr>
            <w:tcW w:w="3874" w:type="dxa"/>
            <w:gridSpan w:val="2"/>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R$288.247.638,12 (não foi explicitado pela UT no relatório de 2017)</w:t>
            </w:r>
          </w:p>
        </w:tc>
      </w:tr>
      <w:tr w:rsidR="0066399B" w:rsidRPr="006329C4" w:rsidTr="00EC4CD9">
        <w:trPr>
          <w:jc w:val="center"/>
        </w:trPr>
        <w:tc>
          <w:tcPr>
            <w:tcW w:w="2106"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R$1.227.320.543,17</w:t>
            </w:r>
          </w:p>
        </w:tc>
        <w:tc>
          <w:tcPr>
            <w:tcW w:w="3081"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RPNP inscritos sem disponibilidade de caixa, mas computados em ASPS em 2015</w:t>
            </w:r>
          </w:p>
        </w:tc>
        <w:tc>
          <w:tcPr>
            <w:tcW w:w="1807"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R$184.836.212,45</w:t>
            </w:r>
          </w:p>
        </w:tc>
        <w:tc>
          <w:tcPr>
            <w:tcW w:w="2067"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R$400.527.793,21</w:t>
            </w:r>
          </w:p>
        </w:tc>
      </w:tr>
      <w:tr w:rsidR="0066399B" w:rsidRPr="006329C4" w:rsidTr="00EC4CD9">
        <w:trPr>
          <w:jc w:val="center"/>
        </w:trPr>
        <w:tc>
          <w:tcPr>
            <w:tcW w:w="2106"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R$73.906.394,08</w:t>
            </w:r>
          </w:p>
        </w:tc>
        <w:tc>
          <w:tcPr>
            <w:tcW w:w="3081"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Cancelamento de restos a pagar ocorridos em 2015</w:t>
            </w:r>
          </w:p>
        </w:tc>
        <w:tc>
          <w:tcPr>
            <w:tcW w:w="3874" w:type="dxa"/>
            <w:gridSpan w:val="2"/>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R$73.906.394,08 (não foi explicitado pela UT no relatório de 2017)</w:t>
            </w:r>
          </w:p>
        </w:tc>
      </w:tr>
      <w:tr w:rsidR="0066399B" w:rsidRPr="006329C4" w:rsidTr="00EC4CD9">
        <w:trPr>
          <w:jc w:val="center"/>
        </w:trPr>
        <w:tc>
          <w:tcPr>
            <w:tcW w:w="2106"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R$1.560.270.176,12</w:t>
            </w:r>
          </w:p>
        </w:tc>
        <w:tc>
          <w:tcPr>
            <w:tcW w:w="3081"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RPNP inscritos sem disponibilidade de caixa, mas computados em ASPS em 2016</w:t>
            </w:r>
          </w:p>
        </w:tc>
        <w:tc>
          <w:tcPr>
            <w:tcW w:w="1807"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R$437.786.804,59</w:t>
            </w:r>
          </w:p>
        </w:tc>
        <w:tc>
          <w:tcPr>
            <w:tcW w:w="2067"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R$1.112.319.048,34</w:t>
            </w:r>
          </w:p>
        </w:tc>
      </w:tr>
      <w:tr w:rsidR="0066399B" w:rsidRPr="006329C4" w:rsidTr="00EC4CD9">
        <w:trPr>
          <w:jc w:val="center"/>
        </w:trPr>
        <w:tc>
          <w:tcPr>
            <w:tcW w:w="2106"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R$248.932.769,21</w:t>
            </w:r>
          </w:p>
        </w:tc>
        <w:tc>
          <w:tcPr>
            <w:tcW w:w="3081"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Cancelamentos de restos a pagar ocorridos em 2016</w:t>
            </w:r>
          </w:p>
        </w:tc>
        <w:tc>
          <w:tcPr>
            <w:tcW w:w="3874" w:type="dxa"/>
            <w:gridSpan w:val="2"/>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R$248.932.769,21</w:t>
            </w:r>
          </w:p>
        </w:tc>
      </w:tr>
      <w:tr w:rsidR="0066399B" w:rsidRPr="006329C4" w:rsidTr="00EC4CD9">
        <w:trPr>
          <w:jc w:val="center"/>
        </w:trPr>
        <w:tc>
          <w:tcPr>
            <w:tcW w:w="2106"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R$2.023.466.208,00</w:t>
            </w:r>
          </w:p>
        </w:tc>
        <w:tc>
          <w:tcPr>
            <w:tcW w:w="3081"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Diferença entre o executado em 2017, considerado pelo relatório da Unidade Técnica, e o mínimo constitucional de 12%</w:t>
            </w:r>
          </w:p>
        </w:tc>
        <w:tc>
          <w:tcPr>
            <w:tcW w:w="3874" w:type="dxa"/>
            <w:gridSpan w:val="2"/>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R$2.023.466.208,00</w:t>
            </w:r>
          </w:p>
        </w:tc>
      </w:tr>
      <w:tr w:rsidR="0066399B" w:rsidRPr="006329C4" w:rsidTr="00EC4CD9">
        <w:trPr>
          <w:jc w:val="center"/>
        </w:trPr>
        <w:tc>
          <w:tcPr>
            <w:tcW w:w="2106"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R$229.836.305,00</w:t>
            </w:r>
          </w:p>
        </w:tc>
        <w:tc>
          <w:tcPr>
            <w:tcW w:w="3081" w:type="dxa"/>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Cancelamentos de restos a pagar ocorridos em 2017</w:t>
            </w:r>
          </w:p>
        </w:tc>
        <w:tc>
          <w:tcPr>
            <w:tcW w:w="3874" w:type="dxa"/>
            <w:gridSpan w:val="2"/>
            <w:tcBorders>
              <w:top w:val="single" w:sz="4" w:space="0" w:color="auto"/>
              <w:left w:val="single" w:sz="4" w:space="0" w:color="auto"/>
              <w:bottom w:val="single" w:sz="4" w:space="0" w:color="auto"/>
              <w:right w:val="single" w:sz="4" w:space="0" w:color="auto"/>
            </w:tcBorders>
            <w:vAlign w:val="center"/>
          </w:tcPr>
          <w:p w:rsidR="0066399B" w:rsidRPr="00E668C3" w:rsidRDefault="0066399B" w:rsidP="00AD16B1">
            <w:pPr>
              <w:pStyle w:val="NormalWeb"/>
              <w:spacing w:before="0" w:beforeAutospacing="0" w:after="0" w:afterAutospacing="0"/>
              <w:jc w:val="center"/>
              <w:rPr>
                <w:rFonts w:ascii="Garamond" w:hAnsi="Garamond"/>
                <w:color w:val="000000"/>
                <w:sz w:val="20"/>
                <w:szCs w:val="20"/>
              </w:rPr>
            </w:pPr>
            <w:r w:rsidRPr="00E668C3">
              <w:rPr>
                <w:rFonts w:ascii="Garamond" w:hAnsi="Garamond"/>
                <w:color w:val="000000"/>
                <w:sz w:val="20"/>
                <w:szCs w:val="20"/>
              </w:rPr>
              <w:t>R$229.836.305,00</w:t>
            </w:r>
          </w:p>
        </w:tc>
      </w:tr>
      <w:tr w:rsidR="0066399B" w:rsidRPr="006329C4" w:rsidTr="00EC4CD9">
        <w:trPr>
          <w:jc w:val="center"/>
        </w:trPr>
        <w:tc>
          <w:tcPr>
            <w:tcW w:w="51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99B" w:rsidRPr="00E668C3" w:rsidRDefault="0066399B" w:rsidP="00AD16B1">
            <w:pPr>
              <w:pStyle w:val="NormalWeb"/>
              <w:spacing w:before="0" w:beforeAutospacing="0" w:after="0" w:afterAutospacing="0"/>
              <w:jc w:val="center"/>
              <w:rPr>
                <w:rFonts w:ascii="Garamond" w:hAnsi="Garamond"/>
                <w:b/>
                <w:color w:val="000000"/>
                <w:sz w:val="20"/>
                <w:szCs w:val="20"/>
              </w:rPr>
            </w:pPr>
            <w:r w:rsidRPr="00E668C3">
              <w:rPr>
                <w:rFonts w:ascii="Garamond" w:hAnsi="Garamond"/>
                <w:b/>
                <w:color w:val="000000"/>
                <w:sz w:val="20"/>
                <w:szCs w:val="20"/>
              </w:rPr>
              <w:t>Valor total pendente de aplicação em ASPS</w:t>
            </w:r>
          </w:p>
        </w:tc>
        <w:tc>
          <w:tcPr>
            <w:tcW w:w="38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99B" w:rsidRPr="00E668C3" w:rsidRDefault="0066399B" w:rsidP="00AD16B1">
            <w:pPr>
              <w:pStyle w:val="NormalWeb"/>
              <w:spacing w:before="0" w:beforeAutospacing="0" w:after="0" w:afterAutospacing="0"/>
              <w:jc w:val="center"/>
              <w:rPr>
                <w:rFonts w:ascii="Garamond" w:hAnsi="Garamond"/>
                <w:b/>
                <w:color w:val="000000"/>
                <w:sz w:val="20"/>
                <w:szCs w:val="20"/>
              </w:rPr>
            </w:pPr>
            <w:r w:rsidRPr="00E668C3">
              <w:rPr>
                <w:rFonts w:ascii="Garamond" w:hAnsi="Garamond"/>
                <w:b/>
                <w:color w:val="000000"/>
                <w:sz w:val="20"/>
                <w:szCs w:val="20"/>
              </w:rPr>
              <w:t>R$4.377.236.155,96</w:t>
            </w:r>
          </w:p>
        </w:tc>
      </w:tr>
    </w:tbl>
    <w:p w:rsidR="0066399B" w:rsidRDefault="0066399B" w:rsidP="00FC4D9F">
      <w:pPr>
        <w:pStyle w:val="PargrafodaLista"/>
        <w:widowControl w:val="0"/>
        <w:spacing w:line="360" w:lineRule="auto"/>
        <w:ind w:left="1418"/>
        <w:jc w:val="both"/>
        <w:rPr>
          <w:rFonts w:ascii="Garamond" w:hAnsi="Garamond" w:cs="Arial"/>
        </w:rPr>
      </w:pPr>
    </w:p>
    <w:p w:rsidR="0066399B" w:rsidRPr="0066399B" w:rsidRDefault="001955CD" w:rsidP="00FC4D9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w:t>
      </w:r>
      <w:r w:rsidR="0066399B">
        <w:rPr>
          <w:rFonts w:ascii="Garamond" w:hAnsi="Garamond" w:cs="Arial"/>
        </w:rPr>
        <w:t xml:space="preserve"> Balanço Geral do Estado n. 1.040.601, relativo ao exercício financeiro de 2017, ainda </w:t>
      </w:r>
      <w:r>
        <w:rPr>
          <w:rFonts w:ascii="Garamond" w:hAnsi="Garamond" w:cs="Arial"/>
        </w:rPr>
        <w:t>não foi julgado</w:t>
      </w:r>
      <w:r w:rsidR="0066399B">
        <w:rPr>
          <w:rFonts w:ascii="Garamond" w:hAnsi="Garamond" w:cs="Arial"/>
        </w:rPr>
        <w:t xml:space="preserve">. </w:t>
      </w:r>
      <w:r>
        <w:rPr>
          <w:rFonts w:ascii="Garamond" w:hAnsi="Garamond" w:cs="Arial"/>
        </w:rPr>
        <w:t>Atualmente, encontra</w:t>
      </w:r>
      <w:r w:rsidR="0066399B">
        <w:rPr>
          <w:rFonts w:ascii="Garamond" w:hAnsi="Garamond" w:cs="Arial"/>
        </w:rPr>
        <w:t>-se no gabinete do Conselheiro Durval Ângelo para apreciação e elaboração de voto-vista.</w:t>
      </w:r>
    </w:p>
    <w:p w:rsidR="0066399B" w:rsidRPr="0066399B" w:rsidRDefault="0066399B" w:rsidP="00FC4D9F">
      <w:pPr>
        <w:pStyle w:val="PargrafodaLista"/>
        <w:widowControl w:val="0"/>
        <w:spacing w:line="360" w:lineRule="auto"/>
        <w:ind w:left="1418"/>
        <w:jc w:val="both"/>
        <w:rPr>
          <w:rFonts w:ascii="Garamond" w:hAnsi="Garamond" w:cs="Arial"/>
          <w:b/>
        </w:rPr>
      </w:pPr>
    </w:p>
    <w:p w:rsidR="008C4784" w:rsidRPr="00B61AB3" w:rsidRDefault="0004525D" w:rsidP="00FC4D9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w:t>
      </w:r>
      <w:r w:rsidR="00380041">
        <w:rPr>
          <w:rFonts w:ascii="Garamond" w:hAnsi="Garamond" w:cs="Arial"/>
        </w:rPr>
        <w:t xml:space="preserve">ovamente, </w:t>
      </w:r>
      <w:r>
        <w:rPr>
          <w:rFonts w:ascii="Garamond" w:hAnsi="Garamond" w:cs="Arial"/>
        </w:rPr>
        <w:t xml:space="preserve">vieram </w:t>
      </w:r>
      <w:r w:rsidR="00380041">
        <w:rPr>
          <w:rFonts w:ascii="Garamond" w:hAnsi="Garamond" w:cs="Arial"/>
        </w:rPr>
        <w:t xml:space="preserve">notícias na mídia a respeito da grave situação da saúde no Estado de Minas Gerais. </w:t>
      </w:r>
      <w:r w:rsidR="00EC4CD9">
        <w:rPr>
          <w:rFonts w:ascii="Garamond" w:hAnsi="Garamond" w:cs="Arial"/>
        </w:rPr>
        <w:t>Além</w:t>
      </w:r>
      <w:r w:rsidR="00380041">
        <w:rPr>
          <w:rFonts w:ascii="Garamond" w:hAnsi="Garamond" w:cs="Arial"/>
        </w:rPr>
        <w:t xml:space="preserve"> da ausência de leitos em hospitais, a existência de obras paradas em todo o Estado e a falta de recursos para distribuição de remédios</w:t>
      </w:r>
      <w:r w:rsidR="00472937">
        <w:rPr>
          <w:rStyle w:val="Refdenotaderodap"/>
          <w:rFonts w:ascii="Garamond" w:hAnsi="Garamond" w:cs="Arial"/>
        </w:rPr>
        <w:footnoteReference w:id="6"/>
      </w:r>
      <w:r w:rsidR="00380041">
        <w:rPr>
          <w:rFonts w:ascii="Garamond" w:hAnsi="Garamond" w:cs="Arial"/>
        </w:rPr>
        <w:t xml:space="preserve">, o atraso de repasses de recursos públicos </w:t>
      </w:r>
      <w:r w:rsidR="00EC4CD9">
        <w:rPr>
          <w:rFonts w:ascii="Garamond" w:hAnsi="Garamond" w:cs="Arial"/>
        </w:rPr>
        <w:t xml:space="preserve">aos municípios também </w:t>
      </w:r>
      <w:r w:rsidR="00380041">
        <w:rPr>
          <w:rFonts w:ascii="Garamond" w:hAnsi="Garamond" w:cs="Arial"/>
        </w:rPr>
        <w:t xml:space="preserve">continuou a ser um grande </w:t>
      </w:r>
      <w:r w:rsidR="00380041">
        <w:rPr>
          <w:rFonts w:ascii="Garamond" w:hAnsi="Garamond" w:cs="Arial"/>
        </w:rPr>
        <w:lastRenderedPageBreak/>
        <w:t>problema</w:t>
      </w:r>
      <w:r w:rsidR="00380041">
        <w:rPr>
          <w:rStyle w:val="Refdenotaderodap"/>
          <w:rFonts w:ascii="Garamond" w:hAnsi="Garamond" w:cs="Arial"/>
        </w:rPr>
        <w:footnoteReference w:id="7"/>
      </w:r>
      <w:r w:rsidR="005E1473">
        <w:rPr>
          <w:rFonts w:ascii="Garamond" w:hAnsi="Garamond" w:cs="Arial"/>
        </w:rPr>
        <w:t xml:space="preserve"> (ANEXO 1)</w:t>
      </w:r>
      <w:r w:rsidR="00380041">
        <w:rPr>
          <w:rFonts w:ascii="Garamond" w:hAnsi="Garamond" w:cs="Arial"/>
        </w:rPr>
        <w:t>.</w:t>
      </w:r>
    </w:p>
    <w:p w:rsidR="008C4784" w:rsidRPr="008C4784" w:rsidRDefault="001C5E10" w:rsidP="008C4784">
      <w:pPr>
        <w:rPr>
          <w:rFonts w:ascii="Garamond" w:hAnsi="Garamond" w:cs="Arial"/>
          <w:b/>
        </w:rPr>
      </w:pPr>
      <w:r>
        <w:rPr>
          <w:rFonts w:ascii="Garamond" w:hAnsi="Garamond" w:cs="Arial"/>
          <w:b/>
          <w:noProof/>
        </w:rPr>
        <w:drawing>
          <wp:inline distT="0" distB="0" distL="0" distR="0">
            <wp:extent cx="5758950" cy="3009014"/>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jpg"/>
                    <pic:cNvPicPr/>
                  </pic:nvPicPr>
                  <pic:blipFill>
                    <a:blip r:embed="rId10">
                      <a:extLst>
                        <a:ext uri="{28A0092B-C50C-407E-A947-70E740481C1C}">
                          <a14:useLocalDpi xmlns:a14="http://schemas.microsoft.com/office/drawing/2010/main" val="0"/>
                        </a:ext>
                      </a:extLst>
                    </a:blip>
                    <a:stretch>
                      <a:fillRect/>
                    </a:stretch>
                  </pic:blipFill>
                  <pic:spPr>
                    <a:xfrm>
                      <a:off x="0" y="0"/>
                      <a:ext cx="5773333" cy="3016529"/>
                    </a:xfrm>
                    <a:prstGeom prst="rect">
                      <a:avLst/>
                    </a:prstGeom>
                  </pic:spPr>
                </pic:pic>
              </a:graphicData>
            </a:graphic>
          </wp:inline>
        </w:drawing>
      </w:r>
    </w:p>
    <w:p w:rsidR="009A4551" w:rsidRDefault="009A4551" w:rsidP="008C4784">
      <w:pPr>
        <w:widowControl w:val="0"/>
        <w:spacing w:line="360" w:lineRule="auto"/>
        <w:jc w:val="both"/>
        <w:rPr>
          <w:rFonts w:ascii="Garamond" w:hAnsi="Garamond" w:cs="Arial"/>
          <w:b/>
        </w:rPr>
      </w:pPr>
    </w:p>
    <w:p w:rsidR="008C4784" w:rsidRPr="008C4784" w:rsidRDefault="008C4784" w:rsidP="008C4784">
      <w:pPr>
        <w:widowControl w:val="0"/>
        <w:spacing w:line="360" w:lineRule="auto"/>
        <w:jc w:val="both"/>
        <w:rPr>
          <w:rFonts w:ascii="Garamond" w:hAnsi="Garamond" w:cs="Arial"/>
          <w:b/>
        </w:rPr>
      </w:pPr>
      <w:r>
        <w:rPr>
          <w:rFonts w:ascii="Garamond" w:hAnsi="Garamond" w:cs="Arial"/>
          <w:b/>
          <w:noProof/>
        </w:rPr>
        <w:drawing>
          <wp:inline distT="0" distB="0" distL="0" distR="0">
            <wp:extent cx="5760085" cy="2033270"/>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2033270"/>
                    </a:xfrm>
                    <a:prstGeom prst="rect">
                      <a:avLst/>
                    </a:prstGeom>
                  </pic:spPr>
                </pic:pic>
              </a:graphicData>
            </a:graphic>
          </wp:inline>
        </w:drawing>
      </w:r>
    </w:p>
    <w:p w:rsidR="00472937" w:rsidRPr="00472937" w:rsidRDefault="00472937" w:rsidP="00C81EE9">
      <w:pPr>
        <w:widowControl w:val="0"/>
        <w:spacing w:line="360" w:lineRule="auto"/>
        <w:jc w:val="both"/>
        <w:rPr>
          <w:rFonts w:ascii="Garamond" w:hAnsi="Garamond" w:cs="Arial"/>
          <w:b/>
        </w:rPr>
      </w:pPr>
    </w:p>
    <w:p w:rsidR="00472937" w:rsidRPr="001C5E10" w:rsidRDefault="00472937" w:rsidP="00C81EE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Sul de Minas, por exemplo, exist</w:t>
      </w:r>
      <w:r w:rsidR="00EC4CD9">
        <w:rPr>
          <w:rFonts w:ascii="Garamond" w:hAnsi="Garamond" w:cs="Arial"/>
        </w:rPr>
        <w:t>iam</w:t>
      </w:r>
      <w:r>
        <w:rPr>
          <w:rFonts w:ascii="Garamond" w:hAnsi="Garamond" w:cs="Arial"/>
        </w:rPr>
        <w:t xml:space="preserve"> pelo menos 21 Unidades Básicas de Saúde com obras paralisadas desde meados de 2016</w:t>
      </w:r>
      <w:r>
        <w:rPr>
          <w:rStyle w:val="Refdenotaderodap"/>
          <w:rFonts w:ascii="Garamond" w:hAnsi="Garamond" w:cs="Arial"/>
        </w:rPr>
        <w:footnoteReference w:id="8"/>
      </w:r>
      <w:r>
        <w:rPr>
          <w:rFonts w:ascii="Garamond" w:hAnsi="Garamond" w:cs="Arial"/>
        </w:rPr>
        <w:t>, conforme matéria publicada pelo G1, em 13/06/2018</w:t>
      </w:r>
      <w:r w:rsidR="00E638FA">
        <w:rPr>
          <w:rFonts w:ascii="Garamond" w:hAnsi="Garamond" w:cs="Arial"/>
        </w:rPr>
        <w:t xml:space="preserve"> (ANEXO 1)</w:t>
      </w:r>
      <w:r>
        <w:rPr>
          <w:rFonts w:ascii="Garamond" w:hAnsi="Garamond" w:cs="Arial"/>
        </w:rPr>
        <w:t>.</w:t>
      </w:r>
    </w:p>
    <w:p w:rsidR="001C5E10" w:rsidRDefault="001C5E10" w:rsidP="00C81EE9">
      <w:pPr>
        <w:widowControl w:val="0"/>
        <w:spacing w:line="360" w:lineRule="auto"/>
        <w:jc w:val="both"/>
        <w:rPr>
          <w:rFonts w:ascii="Garamond" w:hAnsi="Garamond" w:cs="Arial"/>
          <w:b/>
        </w:rPr>
      </w:pPr>
    </w:p>
    <w:p w:rsidR="001C5E10" w:rsidRPr="001C5E10" w:rsidRDefault="001C5E10" w:rsidP="001C5E10">
      <w:pPr>
        <w:widowControl w:val="0"/>
        <w:spacing w:line="360" w:lineRule="auto"/>
        <w:jc w:val="both"/>
        <w:rPr>
          <w:rFonts w:ascii="Garamond" w:hAnsi="Garamond" w:cs="Arial"/>
          <w:b/>
        </w:rPr>
      </w:pPr>
      <w:r>
        <w:rPr>
          <w:rFonts w:ascii="Garamond" w:hAnsi="Garamond" w:cs="Arial"/>
          <w:b/>
          <w:noProof/>
        </w:rPr>
        <w:lastRenderedPageBreak/>
        <w:drawing>
          <wp:inline distT="0" distB="0" distL="0" distR="0">
            <wp:extent cx="5760085"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3314700"/>
                    </a:xfrm>
                    <a:prstGeom prst="rect">
                      <a:avLst/>
                    </a:prstGeom>
                  </pic:spPr>
                </pic:pic>
              </a:graphicData>
            </a:graphic>
          </wp:inline>
        </w:drawing>
      </w:r>
    </w:p>
    <w:p w:rsidR="00472937" w:rsidRPr="00472937" w:rsidRDefault="00472937" w:rsidP="00807088">
      <w:pPr>
        <w:widowControl w:val="0"/>
        <w:spacing w:line="360" w:lineRule="auto"/>
        <w:jc w:val="both"/>
        <w:rPr>
          <w:rFonts w:ascii="Garamond" w:hAnsi="Garamond" w:cs="Arial"/>
          <w:b/>
        </w:rPr>
      </w:pPr>
    </w:p>
    <w:p w:rsidR="00380041" w:rsidRPr="00472937" w:rsidRDefault="00380041" w:rsidP="008070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atual situação do Estado, na área da saúde, é </w:t>
      </w:r>
      <w:r w:rsidR="00D30137">
        <w:rPr>
          <w:rFonts w:ascii="Garamond" w:hAnsi="Garamond" w:cs="Arial"/>
        </w:rPr>
        <w:t>caótica</w:t>
      </w:r>
      <w:r>
        <w:rPr>
          <w:rFonts w:ascii="Garamond" w:hAnsi="Garamond" w:cs="Arial"/>
        </w:rPr>
        <w:t>.</w:t>
      </w:r>
    </w:p>
    <w:p w:rsidR="00472937" w:rsidRPr="00472937" w:rsidRDefault="00472937" w:rsidP="00807088">
      <w:pPr>
        <w:pStyle w:val="PargrafodaLista"/>
        <w:spacing w:line="360" w:lineRule="auto"/>
        <w:rPr>
          <w:rFonts w:ascii="Garamond" w:hAnsi="Garamond" w:cs="Arial"/>
          <w:b/>
        </w:rPr>
      </w:pPr>
    </w:p>
    <w:p w:rsidR="0066399B" w:rsidRPr="009001DD" w:rsidRDefault="0004525D" w:rsidP="008070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w:t>
      </w:r>
      <w:r w:rsidR="009001DD">
        <w:rPr>
          <w:rFonts w:ascii="Garamond" w:hAnsi="Garamond" w:cs="Arial"/>
        </w:rPr>
        <w:t>m 2018,</w:t>
      </w:r>
      <w:r w:rsidR="00472937">
        <w:rPr>
          <w:rFonts w:ascii="Garamond" w:hAnsi="Garamond" w:cs="Arial"/>
        </w:rPr>
        <w:t xml:space="preserve"> o índice de aplicação de recursos em ASPS </w:t>
      </w:r>
      <w:r w:rsidR="004D7FAB">
        <w:rPr>
          <w:rFonts w:ascii="Garamond" w:hAnsi="Garamond" w:cs="Arial"/>
        </w:rPr>
        <w:t xml:space="preserve">no Estado de Minas Gerais, apurado pela unidade técnica do Tribunal de Contas, continuou a ser o pior possível, no </w:t>
      </w:r>
      <w:r w:rsidR="001C5E10">
        <w:rPr>
          <w:rFonts w:ascii="Garamond" w:hAnsi="Garamond" w:cs="Arial"/>
        </w:rPr>
        <w:t>percentual</w:t>
      </w:r>
      <w:r w:rsidR="004D7FAB">
        <w:rPr>
          <w:rFonts w:ascii="Garamond" w:hAnsi="Garamond" w:cs="Arial"/>
        </w:rPr>
        <w:t xml:space="preserve"> de 7,92%, conforme relatório acostado aos autos do Balan</w:t>
      </w:r>
      <w:r w:rsidR="009001DD">
        <w:rPr>
          <w:rFonts w:ascii="Garamond" w:hAnsi="Garamond" w:cs="Arial"/>
        </w:rPr>
        <w:t>ço Geral do Estado n. 1.066.559</w:t>
      </w:r>
      <w:r w:rsidR="0066399B">
        <w:rPr>
          <w:rFonts w:ascii="Garamond" w:hAnsi="Garamond" w:cs="Arial"/>
        </w:rPr>
        <w:t>.</w:t>
      </w:r>
    </w:p>
    <w:p w:rsidR="009001DD" w:rsidRPr="009001DD" w:rsidRDefault="009001DD" w:rsidP="00807088">
      <w:pPr>
        <w:pStyle w:val="PargrafodaLista"/>
        <w:spacing w:line="360" w:lineRule="auto"/>
        <w:rPr>
          <w:rFonts w:ascii="Garamond" w:hAnsi="Garamond" w:cs="Arial"/>
          <w:b/>
        </w:rPr>
      </w:pPr>
    </w:p>
    <w:p w:rsidR="009001DD" w:rsidRPr="00807088" w:rsidRDefault="009001DD" w:rsidP="008070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novamente, </w:t>
      </w:r>
      <w:r w:rsidRPr="00F50AFD">
        <w:rPr>
          <w:rFonts w:ascii="Garamond" w:hAnsi="Garamond" w:cs="Arial"/>
        </w:rPr>
        <w:t xml:space="preserve">a unidade técnica não computou no índice </w:t>
      </w:r>
      <w:r w:rsidR="00053C72">
        <w:rPr>
          <w:rFonts w:ascii="Garamond" w:hAnsi="Garamond" w:cs="Arial"/>
        </w:rPr>
        <w:t xml:space="preserve">constitucional da saúde </w:t>
      </w:r>
      <w:r w:rsidRPr="00F50AFD">
        <w:rPr>
          <w:rFonts w:ascii="Garamond" w:hAnsi="Garamond" w:cs="Arial"/>
        </w:rPr>
        <w:t xml:space="preserve">os valores de RPNP inscritos em </w:t>
      </w:r>
      <w:r w:rsidR="00053C72">
        <w:rPr>
          <w:rFonts w:ascii="Garamond" w:hAnsi="Garamond" w:cs="Arial"/>
        </w:rPr>
        <w:t>2018</w:t>
      </w:r>
      <w:r w:rsidRPr="00F50AFD">
        <w:rPr>
          <w:rFonts w:ascii="Garamond" w:hAnsi="Garamond" w:cs="Arial"/>
        </w:rPr>
        <w:t xml:space="preserve"> sem disponibilidade financeira</w:t>
      </w:r>
      <w:r w:rsidR="00925853">
        <w:rPr>
          <w:rFonts w:ascii="Garamond" w:hAnsi="Garamond" w:cs="Arial"/>
        </w:rPr>
        <w:t>, no montante de R$ 1,151 bilhão</w:t>
      </w:r>
      <w:r w:rsidR="00053C72">
        <w:rPr>
          <w:rFonts w:ascii="Garamond" w:hAnsi="Garamond" w:cs="Arial"/>
        </w:rPr>
        <w:t>.</w:t>
      </w:r>
    </w:p>
    <w:p w:rsidR="00807088" w:rsidRPr="00807088" w:rsidRDefault="00807088" w:rsidP="00807088">
      <w:pPr>
        <w:pStyle w:val="PargrafodaLista"/>
        <w:spacing w:line="360" w:lineRule="auto"/>
        <w:rPr>
          <w:rFonts w:ascii="Garamond" w:hAnsi="Garamond" w:cs="Arial"/>
          <w:b/>
        </w:rPr>
      </w:pPr>
    </w:p>
    <w:p w:rsidR="00807088" w:rsidRPr="00807088" w:rsidRDefault="00807088" w:rsidP="008070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Da mesma forma, nos autos do Balanço Geral do Estado n. 1.066.559, relativo ao exercício de 2018, a unidade técnica apresentou novas considerações sobre a ausência de aplicação de todo o ciclo de restos a pagar pendentes nos exercícios anteriores.</w:t>
      </w:r>
    </w:p>
    <w:p w:rsidR="00807088" w:rsidRPr="00807088" w:rsidRDefault="00807088" w:rsidP="00767A7E">
      <w:pPr>
        <w:pStyle w:val="PargrafodaLista"/>
        <w:widowControl w:val="0"/>
        <w:numPr>
          <w:ilvl w:val="0"/>
          <w:numId w:val="3"/>
        </w:numPr>
        <w:spacing w:line="360" w:lineRule="auto"/>
        <w:ind w:left="0" w:firstLine="1418"/>
        <w:jc w:val="both"/>
        <w:rPr>
          <w:rFonts w:ascii="Garamond" w:hAnsi="Garamond" w:cs="Arial"/>
        </w:rPr>
      </w:pPr>
      <w:r w:rsidRPr="00F50AFD">
        <w:rPr>
          <w:rFonts w:ascii="Garamond" w:hAnsi="Garamond"/>
          <w:color w:val="000000"/>
        </w:rPr>
        <w:lastRenderedPageBreak/>
        <w:t>Do montante relativo aos RPNP inscritos sem disponibilidade de caixa, mas computados no índice da saúde em 2015, no valor de R$ 1.227.320.543,17, foram liquidados no período de ja</w:t>
      </w:r>
      <w:r>
        <w:rPr>
          <w:rFonts w:ascii="Garamond" w:hAnsi="Garamond"/>
          <w:color w:val="000000"/>
        </w:rPr>
        <w:t>neiro de 2016 a dezembro de 2018</w:t>
      </w:r>
      <w:r w:rsidRPr="00F50AFD">
        <w:rPr>
          <w:rFonts w:ascii="Garamond" w:hAnsi="Garamond"/>
          <w:color w:val="000000"/>
        </w:rPr>
        <w:t xml:space="preserve"> o valor de R$ </w:t>
      </w:r>
      <w:r>
        <w:rPr>
          <w:rFonts w:ascii="Garamond" w:hAnsi="Garamond"/>
          <w:color w:val="000000"/>
        </w:rPr>
        <w:t>934.827.339,65</w:t>
      </w:r>
      <w:r w:rsidRPr="00F50AFD">
        <w:rPr>
          <w:rFonts w:ascii="Garamond" w:hAnsi="Garamond"/>
          <w:color w:val="000000"/>
        </w:rPr>
        <w:t xml:space="preserve">. Deste último, foram pagos R$ </w:t>
      </w:r>
      <w:r>
        <w:rPr>
          <w:rFonts w:ascii="Garamond" w:hAnsi="Garamond"/>
          <w:color w:val="000000"/>
        </w:rPr>
        <w:t>696.032.694,21</w:t>
      </w:r>
      <w:r w:rsidRPr="00F50AFD">
        <w:rPr>
          <w:rFonts w:ascii="Garamond" w:hAnsi="Garamond"/>
          <w:color w:val="000000"/>
        </w:rPr>
        <w:t xml:space="preserve">, restando ainda R$ </w:t>
      </w:r>
      <w:r>
        <w:rPr>
          <w:rFonts w:ascii="Garamond" w:hAnsi="Garamond"/>
          <w:color w:val="000000"/>
        </w:rPr>
        <w:t>125.054.168,23</w:t>
      </w:r>
      <w:r w:rsidRPr="00F50AFD">
        <w:rPr>
          <w:rFonts w:ascii="Garamond" w:hAnsi="Garamond"/>
          <w:color w:val="000000"/>
        </w:rPr>
        <w:t xml:space="preserve"> pendentes de liquidação e R$ </w:t>
      </w:r>
      <w:r>
        <w:rPr>
          <w:rFonts w:ascii="Garamond" w:hAnsi="Garamond"/>
          <w:color w:val="000000"/>
        </w:rPr>
        <w:t>363.848.813,68</w:t>
      </w:r>
      <w:r w:rsidRPr="00F50AFD">
        <w:rPr>
          <w:rFonts w:ascii="Garamond" w:hAnsi="Garamond"/>
          <w:color w:val="000000"/>
        </w:rPr>
        <w:t xml:space="preserve"> pendentes de pagamento.</w:t>
      </w:r>
    </w:p>
    <w:p w:rsidR="00807088" w:rsidRPr="00807088" w:rsidRDefault="00807088" w:rsidP="00767A7E">
      <w:pPr>
        <w:pStyle w:val="PargrafodaLista"/>
        <w:spacing w:line="360" w:lineRule="auto"/>
        <w:rPr>
          <w:rFonts w:ascii="Garamond" w:hAnsi="Garamond" w:cs="Arial"/>
        </w:rPr>
      </w:pPr>
    </w:p>
    <w:p w:rsidR="00807088" w:rsidRPr="00F50AFD" w:rsidRDefault="00807088" w:rsidP="00767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Foram ainda cancelados, em 2018, restos a pagar inscritos e computados no índice constitucional da saúde em 2015, no valor </w:t>
      </w:r>
      <w:r w:rsidR="00767A7E">
        <w:rPr>
          <w:rFonts w:ascii="Garamond" w:hAnsi="Garamond" w:cs="Arial"/>
        </w:rPr>
        <w:t xml:space="preserve">R$ </w:t>
      </w:r>
      <w:r>
        <w:rPr>
          <w:rFonts w:ascii="Garamond" w:hAnsi="Garamond" w:cs="Arial"/>
        </w:rPr>
        <w:t>35.202.034,04, que deverão ser aplicados obrigatoriamente até o encerramento do exercício de 2019.</w:t>
      </w:r>
    </w:p>
    <w:p w:rsidR="00807088" w:rsidRPr="00F50AFD" w:rsidRDefault="00807088" w:rsidP="00767A7E">
      <w:pPr>
        <w:pStyle w:val="PargrafodaLista"/>
        <w:spacing w:line="360" w:lineRule="auto"/>
        <w:rPr>
          <w:rFonts w:ascii="Garamond" w:hAnsi="Garamond"/>
          <w:color w:val="000000"/>
        </w:rPr>
      </w:pPr>
    </w:p>
    <w:p w:rsidR="00807088" w:rsidRPr="00767A7E" w:rsidRDefault="00807088" w:rsidP="00767A7E">
      <w:pPr>
        <w:pStyle w:val="PargrafodaLista"/>
        <w:widowControl w:val="0"/>
        <w:numPr>
          <w:ilvl w:val="0"/>
          <w:numId w:val="3"/>
        </w:numPr>
        <w:spacing w:line="360" w:lineRule="auto"/>
        <w:ind w:left="0" w:firstLine="1418"/>
        <w:jc w:val="both"/>
        <w:rPr>
          <w:rFonts w:ascii="Garamond" w:hAnsi="Garamond" w:cs="Arial"/>
        </w:rPr>
      </w:pPr>
      <w:r>
        <w:rPr>
          <w:rFonts w:ascii="Garamond" w:hAnsi="Garamond"/>
          <w:color w:val="000000"/>
        </w:rPr>
        <w:t>D</w:t>
      </w:r>
      <w:r w:rsidRPr="00F50AFD">
        <w:rPr>
          <w:rFonts w:ascii="Garamond" w:hAnsi="Garamond"/>
          <w:color w:val="000000"/>
        </w:rPr>
        <w:t xml:space="preserve">o montante relativo aos RPNP inscritos sem disponibilidade de caixa, mas computados no índice da saúde em 2016, no valor de R$ 1.560.270.176,12, </w:t>
      </w:r>
      <w:r w:rsidR="00767A7E">
        <w:rPr>
          <w:rFonts w:ascii="Garamond" w:hAnsi="Garamond"/>
          <w:color w:val="000000"/>
        </w:rPr>
        <w:t>foram liquidados em 2018, além daqueles no exercício de 2017, o montante de R$ 276.752.042,14, e pagos R$ 53.224.653,94. No encerramento do exercício de 2018, ainda permaneceram pendentes de liquidação o montante de R$ 84.400.312,00 e de pagamento, R$ 223.527.388,20.</w:t>
      </w:r>
    </w:p>
    <w:p w:rsidR="00767A7E" w:rsidRPr="00767A7E" w:rsidRDefault="00767A7E" w:rsidP="00767A7E">
      <w:pPr>
        <w:pStyle w:val="PargrafodaLista"/>
        <w:spacing w:line="360" w:lineRule="auto"/>
        <w:rPr>
          <w:rFonts w:ascii="Garamond" w:hAnsi="Garamond" w:cs="Arial"/>
        </w:rPr>
      </w:pPr>
    </w:p>
    <w:p w:rsidR="00767A7E" w:rsidRPr="00F50AFD" w:rsidRDefault="00767A7E" w:rsidP="00767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Foram também cancelados, em 2018, restos a pagar inscritos e computados no índice constitucional da saúde em 2016, no valor R$ 76.634.450,45, que deverão ser aplicados obrigatoriamente até o encerramento do exercício de 2019.</w:t>
      </w:r>
    </w:p>
    <w:p w:rsidR="00807088" w:rsidRPr="00F50AFD" w:rsidRDefault="00807088" w:rsidP="00767A7E">
      <w:pPr>
        <w:pStyle w:val="PargrafodaLista"/>
        <w:spacing w:line="360" w:lineRule="auto"/>
        <w:rPr>
          <w:rFonts w:ascii="Garamond" w:hAnsi="Garamond"/>
          <w:color w:val="000000"/>
        </w:rPr>
      </w:pPr>
    </w:p>
    <w:p w:rsidR="00807088" w:rsidRPr="00FC4D9F" w:rsidRDefault="00807088" w:rsidP="00767A7E">
      <w:pPr>
        <w:pStyle w:val="PargrafodaLista"/>
        <w:widowControl w:val="0"/>
        <w:numPr>
          <w:ilvl w:val="0"/>
          <w:numId w:val="3"/>
        </w:numPr>
        <w:spacing w:line="360" w:lineRule="auto"/>
        <w:ind w:left="0" w:firstLine="1418"/>
        <w:jc w:val="both"/>
        <w:rPr>
          <w:rFonts w:ascii="Garamond" w:hAnsi="Garamond" w:cs="Arial"/>
        </w:rPr>
      </w:pPr>
      <w:r w:rsidRPr="00F50AFD">
        <w:rPr>
          <w:rFonts w:ascii="Garamond" w:hAnsi="Garamond"/>
          <w:color w:val="000000"/>
        </w:rPr>
        <w:t xml:space="preserve">Isto é, </w:t>
      </w:r>
      <w:r w:rsidR="00767A7E">
        <w:rPr>
          <w:rFonts w:ascii="Garamond" w:hAnsi="Garamond"/>
          <w:color w:val="000000"/>
        </w:rPr>
        <w:t>as determinações do Tribunal de Contas, proferidas na análise das contas dos exercícios de 2015 e 2016, continuaram a não ser cumpridas em 2018.</w:t>
      </w:r>
    </w:p>
    <w:p w:rsidR="00807088" w:rsidRPr="00FC4D9F" w:rsidRDefault="00807088" w:rsidP="00767A7E">
      <w:pPr>
        <w:widowControl w:val="0"/>
        <w:spacing w:line="360" w:lineRule="auto"/>
        <w:jc w:val="both"/>
        <w:rPr>
          <w:rFonts w:ascii="Garamond" w:hAnsi="Garamond" w:cs="Arial"/>
        </w:rPr>
      </w:pPr>
    </w:p>
    <w:p w:rsidR="00807088" w:rsidRPr="00767A7E" w:rsidRDefault="00807088" w:rsidP="00767A7E">
      <w:pPr>
        <w:pStyle w:val="PargrafodaLista"/>
        <w:widowControl w:val="0"/>
        <w:numPr>
          <w:ilvl w:val="0"/>
          <w:numId w:val="3"/>
        </w:numPr>
        <w:spacing w:line="360" w:lineRule="auto"/>
        <w:ind w:left="0" w:firstLine="1418"/>
        <w:jc w:val="both"/>
        <w:rPr>
          <w:rFonts w:ascii="Garamond" w:hAnsi="Garamond"/>
          <w:sz w:val="22"/>
          <w:szCs w:val="22"/>
        </w:rPr>
      </w:pPr>
      <w:r w:rsidRPr="00F50AFD">
        <w:rPr>
          <w:rFonts w:ascii="Garamond" w:hAnsi="Garamond"/>
          <w:color w:val="000000"/>
        </w:rPr>
        <w:t xml:space="preserve">A </w:t>
      </w:r>
      <w:r>
        <w:rPr>
          <w:rFonts w:ascii="Garamond" w:hAnsi="Garamond"/>
          <w:color w:val="000000"/>
        </w:rPr>
        <w:t>unidade t</w:t>
      </w:r>
      <w:r w:rsidRPr="00F50AFD">
        <w:rPr>
          <w:rFonts w:ascii="Garamond" w:hAnsi="Garamond"/>
          <w:color w:val="000000"/>
        </w:rPr>
        <w:t xml:space="preserve">écnica </w:t>
      </w:r>
      <w:r w:rsidR="00767A7E">
        <w:rPr>
          <w:rFonts w:ascii="Garamond" w:hAnsi="Garamond"/>
          <w:color w:val="000000"/>
        </w:rPr>
        <w:t>ainda constatou que também não foram efetivadas no exercício de 2018 a aplicação dos restos a pagar cancelados em 2014 (R$ 288,247 milhões), em 2015 (R$ 73,906 milhões), em 2016 (R$ 248,933 milhões) e em 2017 (229,836 milhões):</w:t>
      </w:r>
    </w:p>
    <w:p w:rsidR="00767A7E" w:rsidRPr="00767A7E" w:rsidRDefault="00767A7E" w:rsidP="00767A7E">
      <w:pPr>
        <w:pStyle w:val="PargrafodaLista"/>
        <w:spacing w:line="360" w:lineRule="auto"/>
        <w:rPr>
          <w:rFonts w:ascii="Garamond" w:hAnsi="Garamond"/>
          <w:sz w:val="22"/>
          <w:szCs w:val="22"/>
        </w:rPr>
      </w:pPr>
    </w:p>
    <w:p w:rsidR="00767A7E" w:rsidRPr="00767A7E" w:rsidRDefault="00767A7E" w:rsidP="00767A7E">
      <w:pPr>
        <w:pStyle w:val="PargrafodaLista"/>
        <w:widowControl w:val="0"/>
        <w:spacing w:line="360" w:lineRule="auto"/>
        <w:ind w:left="1418"/>
        <w:jc w:val="both"/>
        <w:rPr>
          <w:rFonts w:ascii="Garamond" w:hAnsi="Garamond"/>
          <w:sz w:val="22"/>
          <w:szCs w:val="22"/>
        </w:rPr>
      </w:pPr>
      <w:r w:rsidRPr="00767A7E">
        <w:rPr>
          <w:rFonts w:ascii="Garamond" w:hAnsi="Garamond"/>
          <w:sz w:val="22"/>
          <w:szCs w:val="22"/>
        </w:rPr>
        <w:lastRenderedPageBreak/>
        <w:t>No exercício de 2014, ocorreram cancelamentos de Restos a Pagar – RPNP e RPP – totalizando R$ 288,247 milhões e, em 2015, R$ 73,906 milhões, devendo as disponibilidades resultantes desses cancelamentos serem aplicadas a partir de 2017, conforme deliberação desta Corte de Contas. Verificou esta equipe técnica que, até o final de 2018, as aplicações não se efetivaram. Do mesmo modo, em 2016, houve cancelamentos de Restos a Pagar, no montante de R$ 248,933 milhões, disponibilidade a ser aplicada até o encerramento de 2017, nos termos do parecer prévio. Não houve aplicação, em 2017, das disponibilidades oriundas dos cancelamentos ocorridos em 2016, revelando descumprimento das determinações emitidas por esta Casa, bem como das disposições contidas na LC 141/12. No exercício de 2017, os cancelamentos de Restos a Pagar alcançaram R$ 229,836 milhões e deveriam ter sido aplicados até o encerramento de 2018, em obediência às determinações legais. Também não houve, em 2018, aplicações das disponibilidades referentes a tais cancelamentos.</w:t>
      </w:r>
    </w:p>
    <w:p w:rsidR="00807088" w:rsidRPr="00B61AB3" w:rsidRDefault="00807088" w:rsidP="00767A7E">
      <w:pPr>
        <w:pStyle w:val="PargrafodaLista"/>
        <w:widowControl w:val="0"/>
        <w:spacing w:line="360" w:lineRule="auto"/>
        <w:ind w:left="1418"/>
        <w:jc w:val="both"/>
        <w:rPr>
          <w:rFonts w:ascii="Garamond" w:hAnsi="Garamond" w:cs="Arial"/>
        </w:rPr>
      </w:pPr>
    </w:p>
    <w:p w:rsidR="00203795" w:rsidRPr="007878DD" w:rsidRDefault="00053C72" w:rsidP="00767A7E">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na prática, o Estado se encontra cada vez pior. </w:t>
      </w:r>
      <w:r w:rsidR="004D7FAB">
        <w:rPr>
          <w:rFonts w:ascii="Garamond" w:hAnsi="Garamond" w:cs="Arial"/>
        </w:rPr>
        <w:t xml:space="preserve">De acordo com o jornal O Tempo, a </w:t>
      </w:r>
      <w:r w:rsidR="004D7FAB">
        <w:rPr>
          <w:rFonts w:ascii="Garamond" w:hAnsi="Garamond" w:cs="Arial"/>
          <w:i/>
        </w:rPr>
        <w:t>“falta de remédios no SUS põe em risco 25 mil pessoas em Minas Gerais”</w:t>
      </w:r>
      <w:r w:rsidR="004D7FAB">
        <w:rPr>
          <w:rFonts w:ascii="Garamond" w:hAnsi="Garamond" w:cs="Arial"/>
        </w:rPr>
        <w:t xml:space="preserve"> (matéria veiculada em 13/05/2019, no endereço eletrônico do jornal</w:t>
      </w:r>
      <w:r w:rsidR="004D7FAB">
        <w:rPr>
          <w:rStyle w:val="Refdenotaderodap"/>
          <w:rFonts w:ascii="Garamond" w:hAnsi="Garamond" w:cs="Arial"/>
        </w:rPr>
        <w:footnoteReference w:id="9"/>
      </w:r>
      <w:r w:rsidR="00E638FA">
        <w:rPr>
          <w:rFonts w:ascii="Garamond" w:hAnsi="Garamond" w:cs="Arial"/>
        </w:rPr>
        <w:t xml:space="preserve"> - ANEXO 1</w:t>
      </w:r>
      <w:r w:rsidR="0066399B">
        <w:rPr>
          <w:rFonts w:ascii="Garamond" w:hAnsi="Garamond" w:cs="Arial"/>
        </w:rPr>
        <w:t>)</w:t>
      </w:r>
      <w:r w:rsidR="004D7FAB">
        <w:rPr>
          <w:rFonts w:ascii="Garamond" w:hAnsi="Garamond" w:cs="Arial"/>
        </w:rPr>
        <w:t>.</w:t>
      </w:r>
    </w:p>
    <w:p w:rsidR="001C5E10" w:rsidRPr="001C5E10" w:rsidRDefault="001C5E10" w:rsidP="001C5E10">
      <w:pPr>
        <w:widowControl w:val="0"/>
        <w:spacing w:line="360" w:lineRule="auto"/>
        <w:jc w:val="both"/>
        <w:rPr>
          <w:rFonts w:ascii="Garamond" w:hAnsi="Garamond" w:cs="Arial"/>
          <w:b/>
        </w:rPr>
      </w:pPr>
      <w:r>
        <w:rPr>
          <w:rFonts w:ascii="Garamond" w:hAnsi="Garamond" w:cs="Arial"/>
          <w:b/>
          <w:noProof/>
        </w:rPr>
        <w:drawing>
          <wp:inline distT="0" distB="0" distL="0" distR="0">
            <wp:extent cx="5805377" cy="2562180"/>
            <wp:effectExtent l="0" t="0" r="508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jpg"/>
                    <pic:cNvPicPr/>
                  </pic:nvPicPr>
                  <pic:blipFill>
                    <a:blip r:embed="rId13">
                      <a:extLst>
                        <a:ext uri="{28A0092B-C50C-407E-A947-70E740481C1C}">
                          <a14:useLocalDpi xmlns:a14="http://schemas.microsoft.com/office/drawing/2010/main" val="0"/>
                        </a:ext>
                      </a:extLst>
                    </a:blip>
                    <a:stretch>
                      <a:fillRect/>
                    </a:stretch>
                  </pic:blipFill>
                  <pic:spPr>
                    <a:xfrm>
                      <a:off x="0" y="0"/>
                      <a:ext cx="5842139" cy="2578405"/>
                    </a:xfrm>
                    <a:prstGeom prst="rect">
                      <a:avLst/>
                    </a:prstGeom>
                  </pic:spPr>
                </pic:pic>
              </a:graphicData>
            </a:graphic>
          </wp:inline>
        </w:drawing>
      </w:r>
    </w:p>
    <w:p w:rsidR="008A7248" w:rsidRPr="008A7248" w:rsidRDefault="008A7248" w:rsidP="008A724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 atual gestão tem tentando amenizar o problema, com a realização de acordos com os fornecedores de medicamentos e com os gestores responsáveis por hospitais filantrópicos de Minas Gerais. O que se sabe, até então, é que os pagamentos aos fornecedores de medicamentos retornarão, para os débitos vencidos e vincendos, mediante acordo celebrado com o Estado de Minas Gerais, a fim de que referido fornecimento seja regularizado.</w:t>
      </w:r>
    </w:p>
    <w:p w:rsidR="008A7248" w:rsidRPr="008A7248" w:rsidRDefault="008A7248" w:rsidP="00FB32F3">
      <w:pPr>
        <w:pStyle w:val="PargrafodaLista"/>
        <w:widowControl w:val="0"/>
        <w:spacing w:line="360" w:lineRule="auto"/>
        <w:ind w:left="1418"/>
        <w:jc w:val="both"/>
        <w:rPr>
          <w:rFonts w:ascii="Garamond" w:hAnsi="Garamond" w:cs="Arial"/>
          <w:b/>
        </w:rPr>
      </w:pPr>
    </w:p>
    <w:p w:rsidR="00AE00E1" w:rsidRPr="00AE00E1" w:rsidRDefault="008A7248" w:rsidP="00FB32F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Pois bem. </w:t>
      </w:r>
      <w:r w:rsidR="00AE00E1">
        <w:rPr>
          <w:rFonts w:ascii="Garamond" w:hAnsi="Garamond" w:cs="Arial"/>
        </w:rPr>
        <w:t xml:space="preserve">Conforme já mencionado, ao longo de 4 anos consecutivos, o Estado de Minas Gerais computou no índice constitucional da saúde valores inscritos em restos a pagar sem disponibilidade financeira, em nítida afronta à INTCEMG nº 05/2012, </w:t>
      </w:r>
      <w:r w:rsidR="00AE00E1" w:rsidRPr="0009261E">
        <w:rPr>
          <w:rFonts w:ascii="Garamond" w:hAnsi="Garamond" w:cs="Arial"/>
        </w:rPr>
        <w:t>inciso II do §1º do artigo 4º</w:t>
      </w:r>
      <w:r w:rsidR="00AE00E1">
        <w:rPr>
          <w:rFonts w:ascii="Garamond" w:hAnsi="Garamond" w:cs="Arial"/>
        </w:rPr>
        <w:t>, e</w:t>
      </w:r>
      <w:r w:rsidR="00AE00E1" w:rsidRPr="00491899">
        <w:rPr>
          <w:rFonts w:ascii="Garamond" w:hAnsi="Garamond"/>
        </w:rPr>
        <w:t xml:space="preserve"> </w:t>
      </w:r>
      <w:r w:rsidR="00AE00E1">
        <w:rPr>
          <w:rFonts w:ascii="Garamond" w:hAnsi="Garamond"/>
        </w:rPr>
        <w:t>à</w:t>
      </w:r>
      <w:r w:rsidR="00AE00E1" w:rsidRPr="00491899">
        <w:rPr>
          <w:rFonts w:ascii="Garamond" w:hAnsi="Garamond"/>
        </w:rPr>
        <w:t xml:space="preserve"> LC 141/2012</w:t>
      </w:r>
      <w:r w:rsidR="00AE00E1">
        <w:rPr>
          <w:rFonts w:ascii="Garamond" w:hAnsi="Garamond"/>
        </w:rPr>
        <w:t>, no inciso II do artigo 24.</w:t>
      </w:r>
    </w:p>
    <w:p w:rsidR="00AE00E1" w:rsidRPr="00AE00E1" w:rsidRDefault="00AE00E1" w:rsidP="00FB32F3">
      <w:pPr>
        <w:pStyle w:val="PargrafodaLista"/>
        <w:widowControl w:val="0"/>
        <w:spacing w:line="360" w:lineRule="auto"/>
        <w:ind w:left="1418"/>
        <w:jc w:val="both"/>
        <w:rPr>
          <w:rFonts w:ascii="Garamond" w:hAnsi="Garamond" w:cs="Arial"/>
          <w:b/>
        </w:rPr>
      </w:pPr>
    </w:p>
    <w:p w:rsidR="00AE00E1" w:rsidRDefault="00EC3833" w:rsidP="00FB32F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Sobre a inscrição de restos a pagar sem disponibilidade financeira</w:t>
      </w:r>
      <w:r w:rsidR="00AE00E1">
        <w:rPr>
          <w:rFonts w:ascii="Garamond" w:hAnsi="Garamond" w:cs="Arial"/>
        </w:rPr>
        <w:t xml:space="preserve">, o Tribunal de Contas da União já se manifestou nos autos do processo n. 019.095/2003-3, julgado na sessão plenária do dia 27/02/2008, Acórdão 279/2008 – Plenário, sob a relatoria do Ministro Guilherme Palmeira, concluindo pela necessidade de notificação ao Conselho Regional de Engenharia, Arquitetura e Agronomia do Estado do Amapá – CREA/AP </w:t>
      </w:r>
      <w:r w:rsidR="009C2550">
        <w:rPr>
          <w:rFonts w:ascii="Garamond" w:hAnsi="Garamond" w:cs="Arial"/>
        </w:rPr>
        <w:t xml:space="preserve">no sentido de que </w:t>
      </w:r>
      <w:r w:rsidR="009C2550">
        <w:rPr>
          <w:rFonts w:ascii="Garamond" w:hAnsi="Garamond" w:cs="Arial"/>
          <w:b/>
        </w:rPr>
        <w:t>somente efetuasse a inscrição de restos a pagar de despesas para cujos valores exista disponibilidade financeira,</w:t>
      </w:r>
      <w:r w:rsidR="009C2550">
        <w:rPr>
          <w:rFonts w:ascii="Garamond" w:hAnsi="Garamond" w:cs="Arial"/>
        </w:rPr>
        <w:t xml:space="preserve"> sob pena de infringência ao princípio do equilíbrio fiscal, insculpido na Lei de Responsabilidade Fiscal.</w:t>
      </w:r>
    </w:p>
    <w:p w:rsidR="009C2550" w:rsidRPr="009C2550" w:rsidRDefault="009C2550" w:rsidP="00FB32F3">
      <w:pPr>
        <w:pStyle w:val="PargrafodaLista"/>
        <w:spacing w:line="360" w:lineRule="auto"/>
        <w:rPr>
          <w:rFonts w:ascii="Garamond" w:hAnsi="Garamond" w:cs="Arial"/>
          <w:b/>
        </w:rPr>
      </w:pPr>
    </w:p>
    <w:p w:rsidR="009C2550" w:rsidRPr="009C2550" w:rsidRDefault="009C2550" w:rsidP="00FB32F3">
      <w:pPr>
        <w:pStyle w:val="PargrafodaLista"/>
        <w:widowControl w:val="0"/>
        <w:spacing w:line="360" w:lineRule="auto"/>
        <w:ind w:left="1418"/>
        <w:jc w:val="both"/>
        <w:rPr>
          <w:rFonts w:ascii="Garamond" w:hAnsi="Garamond" w:cs="Segoe UI"/>
          <w:sz w:val="22"/>
          <w:szCs w:val="22"/>
          <w:shd w:val="clear" w:color="auto" w:fill="FFFFFF"/>
        </w:rPr>
      </w:pPr>
      <w:r w:rsidRPr="009C2550">
        <w:rPr>
          <w:rFonts w:ascii="Garamond" w:hAnsi="Garamond" w:cs="Segoe UI"/>
          <w:sz w:val="22"/>
          <w:szCs w:val="22"/>
          <w:shd w:val="clear" w:color="auto" w:fill="FFFFFF"/>
        </w:rPr>
        <w:t>(...)</w:t>
      </w:r>
    </w:p>
    <w:p w:rsidR="009C2550" w:rsidRDefault="009C2550" w:rsidP="00FB32F3">
      <w:pPr>
        <w:pStyle w:val="PargrafodaLista"/>
        <w:widowControl w:val="0"/>
        <w:spacing w:line="360" w:lineRule="auto"/>
        <w:ind w:left="1418"/>
        <w:jc w:val="both"/>
        <w:rPr>
          <w:rFonts w:ascii="Garamond" w:hAnsi="Garamond" w:cs="Segoe UI"/>
          <w:sz w:val="22"/>
          <w:szCs w:val="22"/>
          <w:shd w:val="clear" w:color="auto" w:fill="FFFFFF"/>
        </w:rPr>
      </w:pPr>
      <w:r w:rsidRPr="009C2550">
        <w:rPr>
          <w:rFonts w:ascii="Garamond" w:hAnsi="Garamond" w:cs="Segoe UI"/>
          <w:sz w:val="22"/>
          <w:szCs w:val="22"/>
          <w:shd w:val="clear" w:color="auto" w:fill="FFFFFF"/>
        </w:rPr>
        <w:t>3.4 Item de audiência - Inscrição irregular em Restos a Pagar de despesas realizadas durante todo o exercício de 2002, como exemplo as despesas relativas às empresas Monte &amp; Cia, Ltda., Nunes &amp; Cia. Ltda., Xerox Ltda., Telemar, e Marco Zero Viagens e Turismo Ltda., em desacordo com o art. 36 da Lei n.º 4.320/64 (Ofício n.º 002/2004, f. 305/307). </w:t>
      </w:r>
    </w:p>
    <w:p w:rsidR="009C2550" w:rsidRDefault="009C2550" w:rsidP="00FB32F3">
      <w:pPr>
        <w:pStyle w:val="PargrafodaLista"/>
        <w:widowControl w:val="0"/>
        <w:spacing w:line="360" w:lineRule="auto"/>
        <w:ind w:left="1418"/>
        <w:jc w:val="both"/>
        <w:rPr>
          <w:rFonts w:ascii="Garamond" w:hAnsi="Garamond" w:cs="Segoe UI"/>
          <w:sz w:val="22"/>
          <w:szCs w:val="22"/>
          <w:shd w:val="clear" w:color="auto" w:fill="FFFFFF"/>
        </w:rPr>
      </w:pPr>
      <w:r w:rsidRPr="009C2550">
        <w:rPr>
          <w:rFonts w:ascii="Garamond" w:hAnsi="Garamond" w:cs="Segoe UI"/>
          <w:sz w:val="22"/>
          <w:szCs w:val="22"/>
          <w:shd w:val="clear" w:color="auto" w:fill="FFFFFF"/>
        </w:rPr>
        <w:lastRenderedPageBreak/>
        <w:t>3.4.1 Razões de justificativa - Foi normal a inscrição dos processos em Restos a Pagar, pois os mesmos foram devidamente empenhados, os materiais recebidos, faltando apenas os recursos financeiros para efetuar os pagamentos. A origem dessa situação foi a mesma identificada no item anterior. Parcela dos recursos só foi repassada em 14/02/2003, momento em que o Regional pode quitar boa parcela desses compromissos, porém com o cometimento de juros e multas (f. 320, vol. 01). </w:t>
      </w:r>
    </w:p>
    <w:p w:rsidR="009C2550" w:rsidRPr="009C2550" w:rsidRDefault="009C2550" w:rsidP="00FB32F3">
      <w:pPr>
        <w:pStyle w:val="PargrafodaLista"/>
        <w:widowControl w:val="0"/>
        <w:spacing w:line="360" w:lineRule="auto"/>
        <w:ind w:left="1418"/>
        <w:jc w:val="both"/>
        <w:rPr>
          <w:rFonts w:ascii="Garamond" w:hAnsi="Garamond" w:cs="Segoe UI"/>
          <w:sz w:val="22"/>
          <w:szCs w:val="22"/>
          <w:shd w:val="clear" w:color="auto" w:fill="FFFFFF"/>
        </w:rPr>
      </w:pPr>
      <w:r w:rsidRPr="009C2550">
        <w:rPr>
          <w:rFonts w:ascii="Garamond" w:hAnsi="Garamond" w:cs="Segoe UI"/>
          <w:sz w:val="22"/>
          <w:szCs w:val="22"/>
          <w:shd w:val="clear" w:color="auto" w:fill="FFFFFF"/>
        </w:rPr>
        <w:t xml:space="preserve">3.4.2 Análise - </w:t>
      </w:r>
      <w:r w:rsidRPr="00724F13">
        <w:rPr>
          <w:rFonts w:ascii="Garamond" w:hAnsi="Garamond" w:cs="Segoe UI"/>
          <w:sz w:val="22"/>
          <w:szCs w:val="22"/>
          <w:u w:val="single"/>
          <w:shd w:val="clear" w:color="auto" w:fill="FFFFFF"/>
        </w:rPr>
        <w:t>Acreditamos que ao contrário do pretendido pelo Responsável, as razões de justificativa confirmam a irregularidade. Ao afirmar que as despesas foram devidamente empenhadas, a liquidação da despesa foi confirmada, mas só faltava os recursos financeiros para o pagamento, o gestor confirma que cometeu uma irregularidade, pois infringiu o princípio do equilíbrio fiscal insculpido na Lei de Responsabilidade Fiscal.</w:t>
      </w:r>
      <w:r w:rsidRPr="009C2550">
        <w:rPr>
          <w:rFonts w:ascii="Garamond" w:hAnsi="Garamond" w:cs="Segoe UI"/>
          <w:sz w:val="22"/>
          <w:szCs w:val="22"/>
          <w:shd w:val="clear" w:color="auto" w:fill="FFFFFF"/>
        </w:rPr>
        <w:t> </w:t>
      </w:r>
    </w:p>
    <w:p w:rsidR="009C2550" w:rsidRPr="009C2550" w:rsidRDefault="009C2550" w:rsidP="00FB32F3">
      <w:pPr>
        <w:pStyle w:val="PargrafodaLista"/>
        <w:widowControl w:val="0"/>
        <w:spacing w:line="360" w:lineRule="auto"/>
        <w:ind w:left="1418"/>
        <w:jc w:val="both"/>
        <w:rPr>
          <w:rFonts w:ascii="Garamond" w:hAnsi="Garamond" w:cs="Segoe UI"/>
          <w:sz w:val="22"/>
          <w:szCs w:val="22"/>
          <w:shd w:val="clear" w:color="auto" w:fill="FFFFFF"/>
        </w:rPr>
      </w:pPr>
      <w:r w:rsidRPr="009C2550">
        <w:rPr>
          <w:rFonts w:ascii="Garamond" w:hAnsi="Garamond" w:cs="Segoe UI"/>
          <w:sz w:val="22"/>
          <w:szCs w:val="22"/>
          <w:shd w:val="clear" w:color="auto" w:fill="FFFFFF"/>
        </w:rPr>
        <w:t>3.4.3 Proposta de Encaminhamento - Seja rejeitada a justificativa do responsável, devendo ser determinado à Entidade que somente inscreva em Restos a Pagar as despesas para cujos valores existe disponibilidade de Cai</w:t>
      </w:r>
      <w:r w:rsidR="008A7248">
        <w:rPr>
          <w:rFonts w:ascii="Garamond" w:hAnsi="Garamond" w:cs="Segoe UI"/>
          <w:sz w:val="22"/>
          <w:szCs w:val="22"/>
          <w:shd w:val="clear" w:color="auto" w:fill="FFFFFF"/>
        </w:rPr>
        <w:t>xa, como forma de se adequar ao</w:t>
      </w:r>
      <w:r w:rsidRPr="009C2550">
        <w:rPr>
          <w:rFonts w:ascii="Garamond" w:hAnsi="Garamond" w:cs="Segoe UI"/>
          <w:sz w:val="22"/>
          <w:szCs w:val="22"/>
          <w:shd w:val="clear" w:color="auto" w:fill="FFFFFF"/>
        </w:rPr>
        <w:t xml:space="preserve"> disposto no princípio do equilíbrio fiscal, inserido na Lei de Responsabilidade Fiscal. (...)</w:t>
      </w:r>
    </w:p>
    <w:p w:rsidR="009C2550" w:rsidRDefault="009C2550" w:rsidP="00FB32F3">
      <w:pPr>
        <w:pStyle w:val="PargrafodaLista"/>
        <w:widowControl w:val="0"/>
        <w:spacing w:line="360" w:lineRule="auto"/>
        <w:ind w:left="1418"/>
        <w:jc w:val="both"/>
        <w:rPr>
          <w:rFonts w:ascii="Garamond" w:hAnsi="Garamond" w:cs="Segoe UI"/>
          <w:sz w:val="22"/>
          <w:szCs w:val="22"/>
          <w:shd w:val="clear" w:color="auto" w:fill="FFFFFF"/>
        </w:rPr>
      </w:pPr>
      <w:r w:rsidRPr="009C2550">
        <w:rPr>
          <w:rFonts w:ascii="Garamond" w:hAnsi="Garamond" w:cs="Segoe UI"/>
          <w:sz w:val="22"/>
          <w:szCs w:val="22"/>
          <w:shd w:val="clear" w:color="auto" w:fill="FFFFFF"/>
        </w:rPr>
        <w:t>VISTOS, relatados e discutidos estes autos de Relatório da Auditoria realizada no Conselho Regional de Engenharia, Arquitetura e Agronomia do Estado do Amapá - CREA/AP, objetivando verificar a regularidade dos procedimentos realizados, nos exercícios de 2002 a 2003, da entidade nas áreas de administração orçamentária e financeira, bem como a obediência aos dispositivos da Lei n.º 8.666/93. </w:t>
      </w:r>
    </w:p>
    <w:p w:rsidR="009C2550" w:rsidRDefault="009C2550" w:rsidP="00FB32F3">
      <w:pPr>
        <w:pStyle w:val="PargrafodaLista"/>
        <w:widowControl w:val="0"/>
        <w:spacing w:line="360" w:lineRule="auto"/>
        <w:ind w:left="1418"/>
        <w:jc w:val="both"/>
        <w:rPr>
          <w:rFonts w:ascii="Garamond" w:hAnsi="Garamond" w:cs="Segoe UI"/>
          <w:sz w:val="22"/>
          <w:szCs w:val="22"/>
          <w:shd w:val="clear" w:color="auto" w:fill="FFFFFF"/>
        </w:rPr>
      </w:pPr>
      <w:r w:rsidRPr="009C2550">
        <w:rPr>
          <w:rFonts w:ascii="Garamond" w:hAnsi="Garamond" w:cs="Segoe UI"/>
          <w:sz w:val="22"/>
          <w:szCs w:val="22"/>
          <w:shd w:val="clear" w:color="auto" w:fill="FFFFFF"/>
        </w:rPr>
        <w:t>ACORDAM os Ministros do Tribunal de Contas da União, reunidos em Sessão Plenária, diante das razões expostas pelo Relator, em: </w:t>
      </w:r>
    </w:p>
    <w:p w:rsidR="009C2550" w:rsidRDefault="009C2550" w:rsidP="00FB32F3">
      <w:pPr>
        <w:pStyle w:val="PargrafodaLista"/>
        <w:widowControl w:val="0"/>
        <w:spacing w:line="360" w:lineRule="auto"/>
        <w:ind w:left="1418"/>
        <w:jc w:val="both"/>
        <w:rPr>
          <w:rFonts w:ascii="Garamond" w:hAnsi="Garamond" w:cs="Segoe UI"/>
          <w:sz w:val="22"/>
          <w:szCs w:val="22"/>
          <w:shd w:val="clear" w:color="auto" w:fill="FFFFFF"/>
        </w:rPr>
      </w:pPr>
      <w:r w:rsidRPr="009C2550">
        <w:rPr>
          <w:rFonts w:ascii="Garamond" w:hAnsi="Garamond" w:cs="Segoe UI"/>
          <w:sz w:val="22"/>
          <w:szCs w:val="22"/>
          <w:shd w:val="clear" w:color="auto" w:fill="FFFFFF"/>
        </w:rPr>
        <w:t xml:space="preserve">9.1. rejeitar parcialmente as razões de justificativa apresentadas pelo Sr. Luciano Sotelo da Conceição, ex-presidente do CREA/AP, e, em conseqüência, aplicar-lhe a multa prevista no art. 58, inciso III, da Lei n. 8.443/1992, no valor de R$ 5.000,00 (cinco mil reais), fixando o prazo de 15 (quinze) dias, a contar da notificação, para que comprove, perante o Tribunal (art. 214, inciso III, alínea a, do Regimento </w:t>
      </w:r>
      <w:r w:rsidRPr="009C2550">
        <w:rPr>
          <w:rFonts w:ascii="Garamond" w:hAnsi="Garamond" w:cs="Segoe UI"/>
          <w:sz w:val="22"/>
          <w:szCs w:val="22"/>
          <w:shd w:val="clear" w:color="auto" w:fill="FFFFFF"/>
        </w:rPr>
        <w:lastRenderedPageBreak/>
        <w:t>Interno/TCU), o recolhimento da dívida ao Tesouro Nacional, atualizada monetariamente na data do efetivo recolhimento, se for paga após o vencimento, na forma da legislação em vigor; </w:t>
      </w:r>
    </w:p>
    <w:p w:rsidR="009C2550" w:rsidRDefault="009C2550" w:rsidP="00FB32F3">
      <w:pPr>
        <w:pStyle w:val="PargrafodaLista"/>
        <w:widowControl w:val="0"/>
        <w:spacing w:line="360" w:lineRule="auto"/>
        <w:ind w:left="1418"/>
        <w:jc w:val="both"/>
        <w:rPr>
          <w:rFonts w:ascii="Garamond" w:hAnsi="Garamond" w:cs="Segoe UI"/>
          <w:sz w:val="22"/>
          <w:szCs w:val="22"/>
          <w:shd w:val="clear" w:color="auto" w:fill="FFFFFF"/>
        </w:rPr>
      </w:pPr>
      <w:r w:rsidRPr="009C2550">
        <w:rPr>
          <w:rFonts w:ascii="Garamond" w:hAnsi="Garamond" w:cs="Segoe UI"/>
          <w:sz w:val="22"/>
          <w:szCs w:val="22"/>
          <w:shd w:val="clear" w:color="auto" w:fill="FFFFFF"/>
        </w:rPr>
        <w:t>9.2. autorizar, desde logo, nos termos do art. 28, inciso II, da supracitada Lei, a cobrança judicial da dívida, caso não atendida a notificação; </w:t>
      </w:r>
    </w:p>
    <w:p w:rsidR="009C2550" w:rsidRPr="009C2550" w:rsidRDefault="009C2550" w:rsidP="00FB32F3">
      <w:pPr>
        <w:pStyle w:val="PargrafodaLista"/>
        <w:widowControl w:val="0"/>
        <w:spacing w:line="360" w:lineRule="auto"/>
        <w:ind w:left="1418"/>
        <w:jc w:val="both"/>
        <w:rPr>
          <w:rFonts w:ascii="Garamond" w:hAnsi="Garamond" w:cs="Segoe UI"/>
          <w:sz w:val="22"/>
          <w:szCs w:val="22"/>
          <w:shd w:val="clear" w:color="auto" w:fill="FFFFFF"/>
        </w:rPr>
      </w:pPr>
      <w:r w:rsidRPr="009C2550">
        <w:rPr>
          <w:rFonts w:ascii="Garamond" w:hAnsi="Garamond" w:cs="Segoe UI"/>
          <w:sz w:val="22"/>
          <w:szCs w:val="22"/>
          <w:shd w:val="clear" w:color="auto" w:fill="FFFFFF"/>
        </w:rPr>
        <w:t>9.3. determinar ao Conselho Regional de Engenharia, Arquitetura e Agronomia do Estado do Amapá - CREA/AP que: (...)</w:t>
      </w:r>
    </w:p>
    <w:p w:rsidR="009C2550" w:rsidRPr="009C2550" w:rsidRDefault="009C2550" w:rsidP="00FB32F3">
      <w:pPr>
        <w:pStyle w:val="PargrafodaLista"/>
        <w:widowControl w:val="0"/>
        <w:spacing w:line="360" w:lineRule="auto"/>
        <w:ind w:left="1418"/>
        <w:jc w:val="both"/>
        <w:rPr>
          <w:rFonts w:ascii="Garamond" w:hAnsi="Garamond" w:cs="Arial"/>
          <w:b/>
          <w:u w:val="single"/>
        </w:rPr>
      </w:pPr>
      <w:r w:rsidRPr="009C2550">
        <w:rPr>
          <w:rFonts w:ascii="Garamond" w:hAnsi="Garamond" w:cs="Segoe UI"/>
          <w:sz w:val="22"/>
          <w:szCs w:val="22"/>
          <w:u w:val="single"/>
          <w:shd w:val="clear" w:color="auto" w:fill="FFFFFF"/>
        </w:rPr>
        <w:t>9.3.5. somente inscreva em “Restos a Pagar” as despesas para cujos valores exista disponibilidade de caixa, como forma de se adequar aos disposto no princípio do equilíbrio fiscal, inserido na Lei de Responsabilidade Fiscal;</w:t>
      </w:r>
    </w:p>
    <w:p w:rsidR="00AE00E1" w:rsidRPr="00AE00E1" w:rsidRDefault="00AE00E1" w:rsidP="00FB32F3">
      <w:pPr>
        <w:pStyle w:val="PargrafodaLista"/>
        <w:widowControl w:val="0"/>
        <w:spacing w:line="360" w:lineRule="auto"/>
        <w:ind w:left="1418"/>
        <w:jc w:val="both"/>
        <w:rPr>
          <w:rFonts w:ascii="Garamond" w:hAnsi="Garamond" w:cs="Arial"/>
          <w:b/>
        </w:rPr>
      </w:pPr>
    </w:p>
    <w:p w:rsidR="00FB32F3" w:rsidRPr="00FB32F3" w:rsidRDefault="00FB32F3" w:rsidP="00FB32F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respeito do mesmo tema, também houve manifestação mais recente do Tribunal de Contas da União, no Acórdão 1093/2013</w:t>
      </w:r>
      <w:r>
        <w:rPr>
          <w:rStyle w:val="Refdenotaderodap"/>
          <w:rFonts w:ascii="Garamond" w:hAnsi="Garamond" w:cs="Arial"/>
        </w:rPr>
        <w:footnoteReference w:id="10"/>
      </w:r>
      <w:r>
        <w:rPr>
          <w:rFonts w:ascii="Garamond" w:hAnsi="Garamond" w:cs="Arial"/>
        </w:rPr>
        <w:t xml:space="preserve">, proferido na sessão do dia 8/5/2013, sob a relatoria José Jorge, para determinar ao Tribunal Regional </w:t>
      </w:r>
      <w:r w:rsidR="00D30137">
        <w:rPr>
          <w:rFonts w:ascii="Garamond" w:hAnsi="Garamond" w:cs="Arial"/>
        </w:rPr>
        <w:t xml:space="preserve">do Trabalho </w:t>
      </w:r>
      <w:r>
        <w:rPr>
          <w:rFonts w:ascii="Garamond" w:hAnsi="Garamond" w:cs="Arial"/>
        </w:rPr>
        <w:t xml:space="preserve">da 8ª Região que se abstivesse de </w:t>
      </w:r>
      <w:r>
        <w:rPr>
          <w:rFonts w:ascii="Garamond" w:hAnsi="Garamond" w:cs="Arial"/>
          <w:i/>
        </w:rPr>
        <w:t>“inscrever despesas em restos a pagar para as quais não haja suficiente disponibilidade financeira na respectiva fonte de recursos, conforme dispõe o art. 42 da Lei Complementar 101/2000”.</w:t>
      </w:r>
    </w:p>
    <w:p w:rsidR="00FB32F3" w:rsidRDefault="00FB32F3" w:rsidP="00FB32F3">
      <w:pPr>
        <w:pStyle w:val="PargrafodaLista"/>
        <w:widowControl w:val="0"/>
        <w:spacing w:line="360" w:lineRule="auto"/>
        <w:ind w:left="1418"/>
        <w:jc w:val="both"/>
        <w:rPr>
          <w:rFonts w:ascii="Garamond" w:hAnsi="Garamond" w:cs="Arial"/>
        </w:rPr>
      </w:pP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 xml:space="preserve">ACÓRDÃO Nº 1093/2013 – TCU – Plenário </w:t>
      </w: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 xml:space="preserve">1. Processo nº TC 005.165/2013-0. </w:t>
      </w: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 xml:space="preserve">2. Grupo I – Classe V – Assunto: Relatório de Acompanhamento. </w:t>
      </w: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 xml:space="preserve">3. Responsáveis: não há. </w:t>
      </w: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 xml:space="preserve">4. Órgãos: Câmara dos Deputados - CD; Conselho Nacional de Justiça; Justiça do Trabalho; Justiça Eleitoral; Justiça Federal; Justiça Militar; Ministério Público da União; Presidência da República; Secretaria do Tesouro Nacional - MF; Senado Federal; Superior Tribunal de Justiça - STJ; Supremo Tribunal Federal - STF; </w:t>
      </w:r>
      <w:r w:rsidRPr="00FB32F3">
        <w:rPr>
          <w:rFonts w:ascii="Garamond" w:hAnsi="Garamond"/>
          <w:sz w:val="22"/>
          <w:szCs w:val="22"/>
        </w:rPr>
        <w:lastRenderedPageBreak/>
        <w:t xml:space="preserve">Tribunal de Contas da União. </w:t>
      </w: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 xml:space="preserve">5. Relator: Ministro José Jorge. </w:t>
      </w: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 xml:space="preserve">6. Representante do Ministério Público: não atuou. </w:t>
      </w: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 xml:space="preserve">7. Unidade Técnica: Sec. de Macroavaliação Governamental (SEMAG). </w:t>
      </w: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 xml:space="preserve">8. Advogado constituído nos autos: não há. </w:t>
      </w: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 xml:space="preserve">9. Acórdão: </w:t>
      </w: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 xml:space="preserve">VISTOS, relatados e discutidos estes autos de acompanhamento da publicação dos relatórios de gestão fiscal das unidades acima arroladas referentes ao 3º quadrimestre de 2012. </w:t>
      </w:r>
    </w:p>
    <w:p w:rsidR="00FB32F3" w:rsidRPr="00FB32F3" w:rsidRDefault="00FB32F3" w:rsidP="00FB32F3">
      <w:pPr>
        <w:pStyle w:val="PargrafodaLista"/>
        <w:widowControl w:val="0"/>
        <w:spacing w:line="360" w:lineRule="auto"/>
        <w:ind w:left="1418"/>
        <w:jc w:val="both"/>
        <w:rPr>
          <w:rFonts w:ascii="Garamond" w:hAnsi="Garamond"/>
          <w:sz w:val="22"/>
          <w:szCs w:val="22"/>
        </w:rPr>
      </w:pPr>
      <w:r w:rsidRPr="00FB32F3">
        <w:rPr>
          <w:rFonts w:ascii="Garamond" w:hAnsi="Garamond"/>
          <w:sz w:val="22"/>
          <w:szCs w:val="22"/>
        </w:rPr>
        <w:t>ACORDAM os Ministros do Tribunal de Contas da União, reunidos em sessão do Plenário, ante as razões expostas pelo relator, em: (...)</w:t>
      </w:r>
    </w:p>
    <w:p w:rsidR="00FB32F3" w:rsidRPr="00C11411" w:rsidRDefault="00FB32F3" w:rsidP="00FB32F3">
      <w:pPr>
        <w:pStyle w:val="PargrafodaLista"/>
        <w:widowControl w:val="0"/>
        <w:spacing w:line="360" w:lineRule="auto"/>
        <w:ind w:left="1418"/>
        <w:jc w:val="both"/>
        <w:rPr>
          <w:rFonts w:ascii="Garamond" w:hAnsi="Garamond"/>
          <w:sz w:val="22"/>
          <w:szCs w:val="22"/>
          <w:u w:val="single"/>
        </w:rPr>
      </w:pPr>
      <w:r w:rsidRPr="00C11411">
        <w:rPr>
          <w:rFonts w:ascii="Garamond" w:hAnsi="Garamond"/>
          <w:sz w:val="22"/>
          <w:szCs w:val="22"/>
          <w:u w:val="single"/>
        </w:rPr>
        <w:t>9.5. alertar, com fulcro no art. 59, § 1º, inciso V, da Lei Complementar 101/2000, o Tribunal Regional do Trabalho da 4ª Região e o Tribunal Regional Eleitoral do Paraná que a inscrição de despesas em restos a pagar pressupõe a prévia verificação da existência de disponibilidades suficientes;</w:t>
      </w:r>
    </w:p>
    <w:p w:rsidR="00FB32F3" w:rsidRPr="00C11411" w:rsidRDefault="00FB32F3" w:rsidP="00FB32F3">
      <w:pPr>
        <w:pStyle w:val="PargrafodaLista"/>
        <w:widowControl w:val="0"/>
        <w:spacing w:line="360" w:lineRule="auto"/>
        <w:ind w:left="1418"/>
        <w:jc w:val="both"/>
        <w:rPr>
          <w:u w:val="single"/>
        </w:rPr>
      </w:pPr>
      <w:r w:rsidRPr="00C11411">
        <w:rPr>
          <w:rFonts w:ascii="Garamond" w:hAnsi="Garamond"/>
          <w:sz w:val="22"/>
          <w:szCs w:val="22"/>
          <w:u w:val="single"/>
        </w:rPr>
        <w:t>9.6. determinar, com fulcro no art. 43, inciso I, da Lei 8.443/1992, c/c o art. 250, inciso II, do Regimento Interno do TCU, ao Tribunal Regional da 8ª Região que se abstenha de inscrever despesas em restos a pagar para as quais não haja a suficiente disponibilidade financeira na respectiva fonte de recursos, conforme dispõe o art. 42 da Lei Complementar 101/2000;</w:t>
      </w:r>
    </w:p>
    <w:p w:rsidR="00FB32F3" w:rsidRPr="00FB32F3" w:rsidRDefault="00FB32F3" w:rsidP="00FB32F3">
      <w:pPr>
        <w:pStyle w:val="PargrafodaLista"/>
        <w:widowControl w:val="0"/>
        <w:spacing w:line="360" w:lineRule="auto"/>
        <w:ind w:left="1418"/>
        <w:jc w:val="both"/>
        <w:rPr>
          <w:rFonts w:ascii="Garamond" w:hAnsi="Garamond" w:cs="Arial"/>
          <w:b/>
        </w:rPr>
      </w:pPr>
    </w:p>
    <w:p w:rsidR="00EC3833" w:rsidRPr="008A7248" w:rsidRDefault="00EC3833" w:rsidP="00FB32F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âmbito do Tribunal de Contas de Minas Gerais também existe acórdão neste sentido. Nos autos da Denúncia n. 731.123, de relatoria do Conselheiro em exercício Gilberto Diniz, apreciada na sessão da Primeira Câmara do dia 08/06/2010, o Tribunal aplicou multa ao gestor responsável pela inscrição de restos a pagar sem disponibilidade de caixa, por inobservância </w:t>
      </w:r>
      <w:r w:rsidR="00E9032F">
        <w:rPr>
          <w:rFonts w:ascii="Garamond" w:hAnsi="Garamond" w:cs="Arial"/>
        </w:rPr>
        <w:t xml:space="preserve">ao </w:t>
      </w:r>
      <w:r>
        <w:rPr>
          <w:rFonts w:ascii="Garamond" w:hAnsi="Garamond" w:cs="Arial"/>
        </w:rPr>
        <w:t>§1º</w:t>
      </w:r>
      <w:r w:rsidR="00267046">
        <w:rPr>
          <w:rStyle w:val="Refdenotaderodap"/>
          <w:rFonts w:ascii="Garamond" w:hAnsi="Garamond" w:cs="Arial"/>
        </w:rPr>
        <w:footnoteReference w:id="11"/>
      </w:r>
      <w:r>
        <w:rPr>
          <w:rFonts w:ascii="Garamond" w:hAnsi="Garamond" w:cs="Arial"/>
        </w:rPr>
        <w:t xml:space="preserve"> do artigo 1º da Lei de Responsabilidade </w:t>
      </w:r>
      <w:r>
        <w:rPr>
          <w:rFonts w:ascii="Garamond" w:hAnsi="Garamond" w:cs="Arial"/>
        </w:rPr>
        <w:lastRenderedPageBreak/>
        <w:t>Fiscal.</w:t>
      </w:r>
    </w:p>
    <w:p w:rsidR="008A7248" w:rsidRDefault="008A7248" w:rsidP="00FB32F3">
      <w:pPr>
        <w:pStyle w:val="PargrafodaLista"/>
        <w:widowControl w:val="0"/>
        <w:spacing w:line="360" w:lineRule="auto"/>
        <w:ind w:left="1418"/>
        <w:jc w:val="both"/>
        <w:rPr>
          <w:rFonts w:ascii="Garamond" w:hAnsi="Garamond"/>
          <w:sz w:val="22"/>
          <w:szCs w:val="22"/>
        </w:rPr>
      </w:pPr>
    </w:p>
    <w:p w:rsidR="00EC3833" w:rsidRPr="00EC3833" w:rsidRDefault="00EC3833" w:rsidP="00FB32F3">
      <w:pPr>
        <w:pStyle w:val="PargrafodaLista"/>
        <w:widowControl w:val="0"/>
        <w:spacing w:line="360" w:lineRule="auto"/>
        <w:ind w:left="1418"/>
        <w:jc w:val="both"/>
        <w:rPr>
          <w:rFonts w:ascii="Garamond" w:hAnsi="Garamond"/>
          <w:sz w:val="22"/>
          <w:szCs w:val="22"/>
        </w:rPr>
      </w:pPr>
      <w:r w:rsidRPr="00EC3833">
        <w:rPr>
          <w:rFonts w:ascii="Garamond" w:hAnsi="Garamond"/>
          <w:sz w:val="22"/>
          <w:szCs w:val="22"/>
        </w:rPr>
        <w:t xml:space="preserve">1 – Inscrição de despesas em restos a pagar sem disponibilidade financeira </w:t>
      </w:r>
    </w:p>
    <w:p w:rsidR="00EC3833" w:rsidRPr="00EC3833" w:rsidRDefault="00EC3833" w:rsidP="00FB32F3">
      <w:pPr>
        <w:pStyle w:val="PargrafodaLista"/>
        <w:widowControl w:val="0"/>
        <w:spacing w:line="360" w:lineRule="auto"/>
        <w:ind w:left="1418"/>
        <w:jc w:val="both"/>
        <w:rPr>
          <w:rFonts w:ascii="Garamond" w:hAnsi="Garamond"/>
          <w:sz w:val="22"/>
          <w:szCs w:val="22"/>
        </w:rPr>
      </w:pPr>
      <w:r w:rsidRPr="00EC3833">
        <w:rPr>
          <w:rFonts w:ascii="Garamond" w:hAnsi="Garamond"/>
          <w:sz w:val="22"/>
          <w:szCs w:val="22"/>
        </w:rPr>
        <w:t xml:space="preserve">Nos termos da denúncia, o denunciado repassou a Administração da Câmara Municipal, com restos a pagar, no importe de R$ 59.256,56 (cinquenta e nove mil duzentos e cinquenta e seis reais e cinquenta e seis centavos), em contrapartida a um saldo de Ativo Financeiro de R$ 77,03 (setenta e sete reais e três centavos). </w:t>
      </w:r>
    </w:p>
    <w:p w:rsidR="00EC3833" w:rsidRPr="00EC3833" w:rsidRDefault="00EC3833" w:rsidP="00EC3833">
      <w:pPr>
        <w:pStyle w:val="PargrafodaLista"/>
        <w:widowControl w:val="0"/>
        <w:spacing w:line="360" w:lineRule="auto"/>
        <w:ind w:left="1418"/>
        <w:jc w:val="both"/>
        <w:rPr>
          <w:rFonts w:ascii="Garamond" w:hAnsi="Garamond"/>
          <w:sz w:val="22"/>
          <w:szCs w:val="22"/>
        </w:rPr>
      </w:pPr>
      <w:r w:rsidRPr="00EC3833">
        <w:rPr>
          <w:rFonts w:ascii="Garamond" w:hAnsi="Garamond"/>
          <w:sz w:val="22"/>
          <w:szCs w:val="22"/>
        </w:rPr>
        <w:t xml:space="preserve">Verifica-se no quadro de fl. 130 do Relatório Técnico que, no confronto do total das disponibilidades financeiras com as obrigações financeiras (Depósitos) e os Restos a Pagar do exercício, despesas contraídas no período de janeiro a abril e maio a dezembro de 2006, a existência de obrigações no valor acima referido, o que confirma a denúncia. </w:t>
      </w:r>
    </w:p>
    <w:p w:rsidR="00EC3833" w:rsidRPr="00EC3833" w:rsidRDefault="00EC3833" w:rsidP="00EC3833">
      <w:pPr>
        <w:pStyle w:val="PargrafodaLista"/>
        <w:widowControl w:val="0"/>
        <w:spacing w:line="360" w:lineRule="auto"/>
        <w:ind w:left="1418"/>
        <w:jc w:val="both"/>
        <w:rPr>
          <w:rFonts w:ascii="Garamond" w:hAnsi="Garamond"/>
          <w:sz w:val="22"/>
          <w:szCs w:val="22"/>
        </w:rPr>
      </w:pPr>
      <w:r w:rsidRPr="00EC3833">
        <w:rPr>
          <w:rFonts w:ascii="Garamond" w:hAnsi="Garamond"/>
          <w:sz w:val="22"/>
          <w:szCs w:val="22"/>
        </w:rPr>
        <w:t>Dispõe o caput do art. 1º e seu § 1º da Lei Complementar nº 101/00, Lei de Responsabilidade Fiscal, o seguinte, verbis:</w:t>
      </w:r>
    </w:p>
    <w:p w:rsidR="00EC3833" w:rsidRPr="00EC3833" w:rsidRDefault="00EC3833" w:rsidP="00EC3833">
      <w:pPr>
        <w:pStyle w:val="PargrafodaLista"/>
        <w:widowControl w:val="0"/>
        <w:spacing w:line="360" w:lineRule="auto"/>
        <w:ind w:left="2268"/>
        <w:jc w:val="both"/>
        <w:rPr>
          <w:rFonts w:ascii="Garamond" w:hAnsi="Garamond"/>
          <w:sz w:val="22"/>
          <w:szCs w:val="22"/>
        </w:rPr>
      </w:pPr>
      <w:r w:rsidRPr="00EC3833">
        <w:rPr>
          <w:rFonts w:ascii="Garamond" w:hAnsi="Garamond"/>
          <w:sz w:val="22"/>
          <w:szCs w:val="22"/>
        </w:rPr>
        <w:t xml:space="preserve">Esta Lei complementar estabelece normas de finanças públicas voltadas para a responsabilidade na gestão fiscal, com amparo no Capítulo II do Título VI da Constituição. </w:t>
      </w:r>
    </w:p>
    <w:p w:rsidR="00EC3833" w:rsidRPr="00EC3833" w:rsidRDefault="00EC3833" w:rsidP="00EC3833">
      <w:pPr>
        <w:pStyle w:val="PargrafodaLista"/>
        <w:widowControl w:val="0"/>
        <w:spacing w:line="360" w:lineRule="auto"/>
        <w:ind w:left="2268"/>
        <w:jc w:val="both"/>
        <w:rPr>
          <w:rFonts w:ascii="Garamond" w:hAnsi="Garamond"/>
          <w:sz w:val="22"/>
          <w:szCs w:val="22"/>
        </w:rPr>
      </w:pPr>
      <w:r w:rsidRPr="00EC3833">
        <w:rPr>
          <w:rFonts w:ascii="Garamond" w:hAnsi="Garamond"/>
          <w:sz w:val="22"/>
          <w:szCs w:val="22"/>
        </w:rPr>
        <w:t>§ 1º A responsabilidade na gestão fiscal pressupõe a ação planejada e transparente, em que se previnem riscos e corrigem desvios capazes de afetar o equilíbrio das contas públicas, mediante o cumprimento de metas de resultados entre receitas e despesas e a obediência a limites e condições no que tange a renúncia de receita, geração de despesas com pessoal, da seguridade social e outras, dívidas consolidada e mobiliária, operações de crédito, inclusive pro antecipação de receita, concessão de garantia e inscrição em Restos a Pagar.</w:t>
      </w:r>
    </w:p>
    <w:p w:rsidR="00EC3833" w:rsidRPr="00EC3833" w:rsidRDefault="00EC3833" w:rsidP="00EC3833">
      <w:pPr>
        <w:widowControl w:val="0"/>
        <w:spacing w:line="360" w:lineRule="auto"/>
        <w:ind w:left="1418"/>
        <w:jc w:val="both"/>
        <w:rPr>
          <w:rFonts w:ascii="Garamond" w:hAnsi="Garamond"/>
          <w:sz w:val="22"/>
          <w:szCs w:val="22"/>
        </w:rPr>
      </w:pPr>
      <w:r w:rsidRPr="00EC3833">
        <w:rPr>
          <w:rFonts w:ascii="Garamond" w:hAnsi="Garamond"/>
          <w:sz w:val="22"/>
          <w:szCs w:val="22"/>
        </w:rPr>
        <w:t>Por sua vez, o art. 42 do mesmo diploma legal, prescreve:</w:t>
      </w:r>
    </w:p>
    <w:p w:rsidR="00EC3833" w:rsidRPr="00EC3833" w:rsidRDefault="00EC3833" w:rsidP="00EC3833">
      <w:pPr>
        <w:widowControl w:val="0"/>
        <w:spacing w:line="360" w:lineRule="auto"/>
        <w:ind w:left="2268"/>
        <w:jc w:val="both"/>
        <w:rPr>
          <w:rFonts w:ascii="Garamond" w:hAnsi="Garamond"/>
          <w:sz w:val="22"/>
          <w:szCs w:val="22"/>
        </w:rPr>
      </w:pPr>
      <w:r w:rsidRPr="00EC3833">
        <w:rPr>
          <w:rFonts w:ascii="Garamond" w:hAnsi="Garamond"/>
          <w:sz w:val="22"/>
          <w:szCs w:val="22"/>
        </w:rPr>
        <w:t xml:space="preserve">É vedado ao titular de Poder ou órgão referido no art. 20, nos últimos dois </w:t>
      </w:r>
      <w:r w:rsidRPr="00EC3833">
        <w:rPr>
          <w:rFonts w:ascii="Garamond" w:hAnsi="Garamond"/>
          <w:sz w:val="22"/>
          <w:szCs w:val="22"/>
        </w:rPr>
        <w:lastRenderedPageBreak/>
        <w:t xml:space="preserve">quadrimestres do seu mandato, contrair obrigação de despesa que não possa ser cumprida integralmente dentro dele, ou que tenha parcelas a serem pagas no exercício seguinte sem que haja suficiente disponibilidade de caixa para este efeito. </w:t>
      </w:r>
    </w:p>
    <w:p w:rsidR="00EC3833" w:rsidRPr="00EC3833" w:rsidRDefault="00EC3833" w:rsidP="00EC3833">
      <w:pPr>
        <w:widowControl w:val="0"/>
        <w:spacing w:line="360" w:lineRule="auto"/>
        <w:ind w:left="2268"/>
        <w:jc w:val="both"/>
        <w:rPr>
          <w:rFonts w:ascii="Garamond" w:hAnsi="Garamond"/>
          <w:sz w:val="22"/>
          <w:szCs w:val="22"/>
        </w:rPr>
      </w:pPr>
      <w:r w:rsidRPr="00EC3833">
        <w:rPr>
          <w:rFonts w:ascii="Garamond" w:hAnsi="Garamond"/>
          <w:sz w:val="22"/>
          <w:szCs w:val="22"/>
        </w:rPr>
        <w:t>Parágrafo único. Na determinação da disponibilidade de caixa serão considerados os encargos e despesas compromissadas a pagar até o final do exercício.</w:t>
      </w:r>
    </w:p>
    <w:p w:rsidR="00EC3833" w:rsidRPr="00EC3833" w:rsidRDefault="00EC3833" w:rsidP="00EC3833">
      <w:pPr>
        <w:widowControl w:val="0"/>
        <w:spacing w:line="360" w:lineRule="auto"/>
        <w:ind w:left="1418"/>
        <w:jc w:val="both"/>
        <w:rPr>
          <w:rFonts w:ascii="Garamond" w:hAnsi="Garamond"/>
          <w:sz w:val="22"/>
          <w:szCs w:val="22"/>
        </w:rPr>
      </w:pPr>
      <w:r w:rsidRPr="00EC3833">
        <w:rPr>
          <w:rFonts w:ascii="Garamond" w:hAnsi="Garamond"/>
          <w:sz w:val="22"/>
          <w:szCs w:val="22"/>
        </w:rPr>
        <w:t>Apurou a inspeção que, do valor em referência, existia ao final do exercício financeiro de 2006 o montante de R$ 6.179,76 (seis mil</w:t>
      </w:r>
      <w:r w:rsidR="00724F13">
        <w:rPr>
          <w:rFonts w:ascii="Garamond" w:hAnsi="Garamond"/>
          <w:sz w:val="22"/>
          <w:szCs w:val="22"/>
        </w:rPr>
        <w:t>,</w:t>
      </w:r>
      <w:r w:rsidRPr="00EC3833">
        <w:rPr>
          <w:rFonts w:ascii="Garamond" w:hAnsi="Garamond"/>
          <w:sz w:val="22"/>
          <w:szCs w:val="22"/>
        </w:rPr>
        <w:t xml:space="preserve"> cento e setenta e nove reais e setenta e seis centavos), sem disponibilidades financeiras, o que contraria ao disposto no art. 42 da Lei Complementar 101/00, uma vez que o saldo das referidas disponibilidades era de R$ 77,03 (setenta e sete reais e três centavos), conforme se pode ver do balanço patrimonial de fl. 04. </w:t>
      </w:r>
    </w:p>
    <w:p w:rsidR="00EC3833" w:rsidRPr="00E9032F" w:rsidRDefault="00EC3833" w:rsidP="00EC3833">
      <w:pPr>
        <w:widowControl w:val="0"/>
        <w:spacing w:line="360" w:lineRule="auto"/>
        <w:ind w:left="1418"/>
        <w:jc w:val="both"/>
        <w:rPr>
          <w:rFonts w:ascii="Garamond" w:hAnsi="Garamond"/>
          <w:sz w:val="22"/>
          <w:szCs w:val="22"/>
          <w:u w:val="single"/>
        </w:rPr>
      </w:pPr>
      <w:r w:rsidRPr="00E9032F">
        <w:rPr>
          <w:rFonts w:ascii="Garamond" w:hAnsi="Garamond"/>
          <w:sz w:val="22"/>
          <w:szCs w:val="22"/>
          <w:u w:val="single"/>
        </w:rPr>
        <w:t xml:space="preserve">No Demonstrativo de Despesas Inscritas em Restos a Pagar – Exercício 2006, fl.127, verifica-se que foram contraídas despesas sem disponibilidades financeiras nos quatro primeiros meses, no valor de R$ 44.886,79 (quarenta e quatro mil oitocentos e oitenta e seis reais e setenta e nove centavos). </w:t>
      </w:r>
    </w:p>
    <w:p w:rsidR="00EC3833" w:rsidRPr="00EC3833" w:rsidRDefault="00EC3833" w:rsidP="00EC3833">
      <w:pPr>
        <w:widowControl w:val="0"/>
        <w:spacing w:line="360" w:lineRule="auto"/>
        <w:ind w:left="1418"/>
        <w:jc w:val="both"/>
        <w:rPr>
          <w:rFonts w:ascii="Garamond" w:hAnsi="Garamond"/>
          <w:sz w:val="22"/>
          <w:szCs w:val="22"/>
          <w:u w:val="single"/>
        </w:rPr>
      </w:pPr>
      <w:r w:rsidRPr="00EC3833">
        <w:rPr>
          <w:rFonts w:ascii="Garamond" w:hAnsi="Garamond"/>
          <w:sz w:val="22"/>
          <w:szCs w:val="22"/>
          <w:u w:val="single"/>
        </w:rPr>
        <w:t>Em que pese se enquadrar no 1º quadrimestre do ano, resta demonstrada a ausência de planejamento, em afronta ao disposto no § 1º do art. 1º e parágrafo único do art. 42 do diploma legal sobredito.</w:t>
      </w:r>
    </w:p>
    <w:p w:rsidR="00EC3833" w:rsidRPr="00EC3833" w:rsidRDefault="00EC3833" w:rsidP="00EC3833">
      <w:pPr>
        <w:widowControl w:val="0"/>
        <w:spacing w:line="360" w:lineRule="auto"/>
        <w:ind w:left="1418"/>
        <w:jc w:val="both"/>
        <w:rPr>
          <w:rFonts w:ascii="Garamond" w:hAnsi="Garamond"/>
          <w:sz w:val="22"/>
          <w:szCs w:val="22"/>
        </w:rPr>
      </w:pPr>
      <w:r w:rsidRPr="00EC3833">
        <w:rPr>
          <w:rFonts w:ascii="Garamond" w:hAnsi="Garamond"/>
          <w:sz w:val="22"/>
          <w:szCs w:val="22"/>
        </w:rPr>
        <w:t xml:space="preserve">Além disso, no demonstrativo de fl. 128, registrou-se que ocorreram despesas no período de maio a dezembro de 2006, também sem disponibilidade financeira, no importe de R$ 8.190,01 (oito mil cento e noventa reais e um centavo), em desacordo com o caput do art. 42 da Lei Complementar 101/00, à exceção da NE 078, de 31/3/06, no valor de R$ 293,90. </w:t>
      </w:r>
    </w:p>
    <w:p w:rsidR="00EC3833" w:rsidRPr="00EC3833" w:rsidRDefault="00EC3833" w:rsidP="00EC3833">
      <w:pPr>
        <w:widowControl w:val="0"/>
        <w:spacing w:line="360" w:lineRule="auto"/>
        <w:ind w:left="1418"/>
        <w:jc w:val="both"/>
        <w:rPr>
          <w:rFonts w:ascii="Garamond" w:hAnsi="Garamond"/>
          <w:sz w:val="22"/>
          <w:szCs w:val="22"/>
        </w:rPr>
      </w:pPr>
      <w:r w:rsidRPr="00EC3833">
        <w:rPr>
          <w:rFonts w:ascii="Garamond" w:hAnsi="Garamond"/>
          <w:sz w:val="22"/>
          <w:szCs w:val="22"/>
        </w:rPr>
        <w:t xml:space="preserve">Verifica-se, ainda, que </w:t>
      </w:r>
      <w:r w:rsidR="00724F13" w:rsidRPr="00EC3833">
        <w:rPr>
          <w:rFonts w:ascii="Garamond" w:hAnsi="Garamond"/>
          <w:sz w:val="22"/>
          <w:szCs w:val="22"/>
        </w:rPr>
        <w:t>a prática das irregularidades ora apontadas afronta</w:t>
      </w:r>
      <w:r w:rsidRPr="00EC3833">
        <w:rPr>
          <w:rFonts w:ascii="Garamond" w:hAnsi="Garamond"/>
          <w:sz w:val="22"/>
          <w:szCs w:val="22"/>
        </w:rPr>
        <w:t>, também, o disposto no art. 2º da Lei no 10.028, de 19 de outubro de 2000, que altera o Decreto-Lei no 2.848, de 7 de dezembro de 1940 – Código Penal, a Lei n o 1.079, de 10 de abril de 1950, e o Decreto-Lei no 201, de 27 de fevereiro de 1967.</w:t>
      </w:r>
    </w:p>
    <w:p w:rsidR="00EC3833" w:rsidRPr="00EC3833" w:rsidRDefault="00EC3833" w:rsidP="00EC3833">
      <w:pPr>
        <w:widowControl w:val="0"/>
        <w:spacing w:line="360" w:lineRule="auto"/>
        <w:ind w:left="1418"/>
        <w:jc w:val="both"/>
        <w:rPr>
          <w:rFonts w:ascii="Garamond" w:hAnsi="Garamond"/>
          <w:sz w:val="22"/>
          <w:szCs w:val="22"/>
        </w:rPr>
      </w:pPr>
      <w:r w:rsidRPr="00EC3833">
        <w:rPr>
          <w:rFonts w:ascii="Garamond" w:hAnsi="Garamond"/>
          <w:sz w:val="22"/>
          <w:szCs w:val="22"/>
        </w:rPr>
        <w:lastRenderedPageBreak/>
        <w:t xml:space="preserve">O somatório de tais despesas monta o total de R$ 59.256,56 (cinquenta e nove mil duzentos e cinquenta e seis reais e cinquenta e seis centavos) como informado pelo denunciante. </w:t>
      </w:r>
    </w:p>
    <w:p w:rsidR="00EC3833" w:rsidRPr="00EC3833" w:rsidRDefault="00EC3833" w:rsidP="00EC3833">
      <w:pPr>
        <w:widowControl w:val="0"/>
        <w:spacing w:line="360" w:lineRule="auto"/>
        <w:ind w:left="1418"/>
        <w:jc w:val="both"/>
        <w:rPr>
          <w:rFonts w:ascii="Garamond" w:hAnsi="Garamond"/>
          <w:sz w:val="22"/>
          <w:szCs w:val="22"/>
        </w:rPr>
      </w:pPr>
      <w:r w:rsidRPr="00EC3833">
        <w:rPr>
          <w:rFonts w:ascii="Garamond" w:hAnsi="Garamond"/>
          <w:sz w:val="22"/>
          <w:szCs w:val="22"/>
        </w:rPr>
        <w:t>Destarte, a inscrição em restos a pagar dos valores em referência é irregular e caracteriza grave infração à norma legal, por afronta aos dispositivos legais de regência, o que aponta para a procedência da denúncia quanto a este item. (...)</w:t>
      </w:r>
    </w:p>
    <w:p w:rsidR="00EC3833" w:rsidRPr="00EC3833" w:rsidRDefault="00EC3833" w:rsidP="00EC3833">
      <w:pPr>
        <w:widowControl w:val="0"/>
        <w:spacing w:line="360" w:lineRule="auto"/>
        <w:ind w:left="1418"/>
        <w:jc w:val="both"/>
        <w:rPr>
          <w:rFonts w:ascii="Garamond" w:hAnsi="Garamond"/>
          <w:sz w:val="22"/>
          <w:szCs w:val="22"/>
        </w:rPr>
      </w:pPr>
      <w:r w:rsidRPr="00EC3833">
        <w:rPr>
          <w:rFonts w:ascii="Garamond" w:hAnsi="Garamond"/>
          <w:sz w:val="22"/>
          <w:szCs w:val="22"/>
        </w:rPr>
        <w:t>III – DECISÃO</w:t>
      </w:r>
    </w:p>
    <w:p w:rsidR="00EC3833" w:rsidRPr="00EC3833" w:rsidRDefault="00EC3833" w:rsidP="00EC3833">
      <w:pPr>
        <w:widowControl w:val="0"/>
        <w:spacing w:line="360" w:lineRule="auto"/>
        <w:ind w:left="1418"/>
        <w:jc w:val="both"/>
        <w:rPr>
          <w:rFonts w:ascii="Garamond" w:hAnsi="Garamond"/>
          <w:sz w:val="22"/>
          <w:szCs w:val="22"/>
        </w:rPr>
      </w:pPr>
      <w:r w:rsidRPr="00EC3833">
        <w:rPr>
          <w:rFonts w:ascii="Garamond" w:hAnsi="Garamond"/>
          <w:sz w:val="22"/>
          <w:szCs w:val="22"/>
        </w:rPr>
        <w:t>À VISTA DE TODO O EXPOSTO, EM PRELIMINAR, SOU PELO CONHECIMENTO DA PRESENTE DENÚNCIA, ATENDIDOS OS PRESSUPOSTOS REGIMENTAIS. NO MÉRITO, JULGO PROCEDENTE A DENÚNCIA EM FACE DAS IRREGULARIDADES CONSTATADAS E NÃO ELIDIDAS NOS AUTOS, CONSOANTE PASSO A EXPOR.</w:t>
      </w:r>
    </w:p>
    <w:p w:rsidR="00EC3833" w:rsidRPr="00EC3833" w:rsidRDefault="00EC3833" w:rsidP="00EC3833">
      <w:pPr>
        <w:widowControl w:val="0"/>
        <w:spacing w:line="360" w:lineRule="auto"/>
        <w:ind w:left="1418"/>
        <w:jc w:val="both"/>
        <w:rPr>
          <w:rFonts w:ascii="Garamond" w:hAnsi="Garamond"/>
          <w:sz w:val="22"/>
          <w:szCs w:val="22"/>
        </w:rPr>
      </w:pPr>
      <w:r w:rsidRPr="00EC3833">
        <w:rPr>
          <w:rFonts w:ascii="Garamond" w:hAnsi="Garamond"/>
          <w:sz w:val="22"/>
          <w:szCs w:val="22"/>
          <w:u w:val="single"/>
        </w:rPr>
        <w:t>OCORRÊNCIA DE INSCRIÇÃO DE DESPESAS EM RESTOS A PAGAR SEM DISPONIBILIDADE FINANCEIRA, O QUE CONSUBSTANCIA GRAVE INFRAÇÃO À NORMA LEGAL INSCULPIDA NOS ARTS. 1º E SEU § 1º E 42 DA LEI COMPLEMENTAR Nº 101/00, LEI DE RESPONSABILIDADE FISCAL, PELO QUE APLICO MULTA AO SR. DION SÉRGIO RAMALHO SILVA, PRESIDENTE DA CÂMARA MUNICIPAL DE IPIAÇU, EM 2006, NO VALOR DE R$ 5.000,00 (CINCO MIL REAIS), NOS TERMOS DO INCISO II DO ART. 95 DA LEI COMPLEMENTAR Nº 33 DE 28/6/94, VIGENTE À ÉPOCA DOS FATOS, NORMA REPETIDA NO INCISO II DO ART. 85 DA LEI COMPLEMENTAR Nº 102 DE 17/01/2008.</w:t>
      </w:r>
      <w:r w:rsidRPr="00EC3833">
        <w:rPr>
          <w:rFonts w:ascii="Garamond" w:hAnsi="Garamond"/>
          <w:sz w:val="22"/>
          <w:szCs w:val="22"/>
        </w:rPr>
        <w:t xml:space="preserve"> (...)</w:t>
      </w:r>
    </w:p>
    <w:p w:rsidR="00EC3833" w:rsidRPr="00EC3833" w:rsidRDefault="00EC3833" w:rsidP="00EC3833">
      <w:pPr>
        <w:pStyle w:val="PargrafodaLista"/>
        <w:widowControl w:val="0"/>
        <w:spacing w:line="360" w:lineRule="auto"/>
        <w:ind w:left="1418"/>
        <w:jc w:val="both"/>
        <w:rPr>
          <w:rFonts w:ascii="Garamond" w:hAnsi="Garamond" w:cs="Arial"/>
          <w:b/>
        </w:rPr>
      </w:pPr>
    </w:p>
    <w:p w:rsidR="009C2550" w:rsidRPr="009C2550" w:rsidRDefault="009C2550" w:rsidP="00EC383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não para por aí.</w:t>
      </w:r>
    </w:p>
    <w:p w:rsidR="009C2550" w:rsidRPr="009C2550" w:rsidRDefault="009C2550" w:rsidP="00EC3833">
      <w:pPr>
        <w:pStyle w:val="PargrafodaLista"/>
        <w:widowControl w:val="0"/>
        <w:spacing w:line="360" w:lineRule="auto"/>
        <w:ind w:left="1418"/>
        <w:jc w:val="both"/>
        <w:rPr>
          <w:rFonts w:ascii="Garamond" w:hAnsi="Garamond" w:cs="Arial"/>
          <w:b/>
        </w:rPr>
      </w:pPr>
    </w:p>
    <w:p w:rsidR="009C2550" w:rsidRPr="00267046" w:rsidRDefault="009C2550" w:rsidP="00EC383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Lei n. 10.028, de 19 de outubro de 2000, acrescentou ao Código Penal Brasileiro o artigo 359-B, que tipifica a conduta do ordenador de despesas que </w:t>
      </w:r>
      <w:r>
        <w:rPr>
          <w:rFonts w:ascii="Garamond" w:hAnsi="Garamond" w:cs="Arial"/>
          <w:i/>
        </w:rPr>
        <w:t xml:space="preserve">ordenar ou autorizar a inscrição em restos a pagar, de despesa que não tenha sido previamente empenhada ou que exceda limite estabelecido em lei, </w:t>
      </w:r>
      <w:r>
        <w:rPr>
          <w:rFonts w:ascii="Garamond" w:hAnsi="Garamond" w:cs="Arial"/>
        </w:rPr>
        <w:t>com pena de detenção de 6 meses a dois anos.</w:t>
      </w:r>
    </w:p>
    <w:p w:rsidR="003B14C2" w:rsidRPr="003114D3" w:rsidRDefault="003B14C2" w:rsidP="003114D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Tal disposição visa </w:t>
      </w:r>
      <w:r w:rsidR="00232C0B">
        <w:rPr>
          <w:rFonts w:ascii="Garamond" w:hAnsi="Garamond" w:cs="Arial"/>
        </w:rPr>
        <w:t xml:space="preserve">proteger a probidade administrativa e </w:t>
      </w:r>
      <w:r>
        <w:rPr>
          <w:rFonts w:ascii="Garamond" w:hAnsi="Garamond" w:cs="Arial"/>
        </w:rPr>
        <w:t>proibir o gestor público de contrair obrigações sem a respectiva disponibilidade de caixa, para impedir o perpetuamento de dívidas pública</w:t>
      </w:r>
      <w:r w:rsidR="009B6D4D">
        <w:rPr>
          <w:rFonts w:ascii="Garamond" w:hAnsi="Garamond" w:cs="Arial"/>
        </w:rPr>
        <w:t>.</w:t>
      </w:r>
    </w:p>
    <w:p w:rsidR="003114D3" w:rsidRPr="003114D3" w:rsidRDefault="003114D3" w:rsidP="00064F51">
      <w:pPr>
        <w:pStyle w:val="PargrafodaLista"/>
        <w:spacing w:line="360" w:lineRule="auto"/>
        <w:rPr>
          <w:rFonts w:ascii="Garamond" w:hAnsi="Garamond" w:cs="Arial"/>
          <w:b/>
        </w:rPr>
      </w:pPr>
    </w:p>
    <w:p w:rsidR="003114D3" w:rsidRPr="009B6D4D" w:rsidRDefault="009B6D4D" w:rsidP="00064F5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Apesar de ser uma disposição do Código Penal, o</w:t>
      </w:r>
      <w:r w:rsidR="003114D3">
        <w:rPr>
          <w:rFonts w:ascii="Garamond" w:hAnsi="Garamond" w:cs="Arial"/>
        </w:rPr>
        <w:t xml:space="preserve"> </w:t>
      </w:r>
      <w:r>
        <w:rPr>
          <w:rFonts w:ascii="Garamond" w:hAnsi="Garamond" w:cs="Arial"/>
        </w:rPr>
        <w:t>artigo</w:t>
      </w:r>
      <w:r w:rsidR="003114D3">
        <w:rPr>
          <w:rFonts w:ascii="Garamond" w:hAnsi="Garamond" w:cs="Arial"/>
        </w:rPr>
        <w:t xml:space="preserve"> mencionado também deve ser aplicado </w:t>
      </w:r>
      <w:r w:rsidR="008A2D1A">
        <w:rPr>
          <w:rFonts w:ascii="Garamond" w:hAnsi="Garamond" w:cs="Arial"/>
        </w:rPr>
        <w:t>para configuração de</w:t>
      </w:r>
      <w:r w:rsidR="003114D3">
        <w:rPr>
          <w:rFonts w:ascii="Garamond" w:hAnsi="Garamond" w:cs="Arial"/>
        </w:rPr>
        <w:t xml:space="preserve"> infrações administrativas submetidas à competência do Tribunal de Contas do Estado de Minas Gerais. </w:t>
      </w:r>
      <w:r w:rsidR="003114D3" w:rsidRPr="009B6D4D">
        <w:rPr>
          <w:rFonts w:ascii="Garamond" w:hAnsi="Garamond" w:cs="Arial"/>
        </w:rPr>
        <w:t>Afinal, se tal conduta constitui crime de responsabilidade fiscal, porque não também ser considerado como infração administrativa, sob pena de sanção a ser aplicada pelo Tribunal de Contas? Or</w:t>
      </w:r>
      <w:r w:rsidR="000D02B8" w:rsidRPr="009B6D4D">
        <w:rPr>
          <w:rFonts w:ascii="Garamond" w:hAnsi="Garamond" w:cs="Arial"/>
        </w:rPr>
        <w:t xml:space="preserve">a, não há dúvida de que houve </w:t>
      </w:r>
      <w:r w:rsidR="003114D3" w:rsidRPr="009B6D4D">
        <w:rPr>
          <w:rFonts w:ascii="Garamond" w:hAnsi="Garamond" w:cs="Arial"/>
        </w:rPr>
        <w:t xml:space="preserve">prática de ato </w:t>
      </w:r>
      <w:r>
        <w:rPr>
          <w:rFonts w:ascii="Garamond" w:hAnsi="Garamond" w:cs="Arial"/>
        </w:rPr>
        <w:t>com grave infração à norma legal ou regulamentar de natureza contábil, financeira e orçamentária.</w:t>
      </w:r>
    </w:p>
    <w:p w:rsidR="009B6D4D" w:rsidRPr="009B6D4D" w:rsidRDefault="009B6D4D" w:rsidP="00967A49">
      <w:pPr>
        <w:pStyle w:val="PargrafodaLista"/>
        <w:spacing w:line="360" w:lineRule="auto"/>
        <w:rPr>
          <w:rFonts w:ascii="Garamond" w:hAnsi="Garamond" w:cs="Arial"/>
          <w:b/>
        </w:rPr>
      </w:pPr>
    </w:p>
    <w:p w:rsidR="009B6D4D" w:rsidRPr="00064F51" w:rsidRDefault="009B6D4D" w:rsidP="00967A4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segundo os termos do artigo 85 da Lei Orgânica do Tribunal de Contas de Minas Gerais (LC n. 102/2008), o Tribunal de Contas poderá aplicar multa de até R$ 35.000,00 (trinta e cinco mil reais)</w:t>
      </w:r>
      <w:r w:rsidR="00064F51">
        <w:rPr>
          <w:rFonts w:ascii="Garamond" w:hAnsi="Garamond" w:cs="Arial"/>
        </w:rPr>
        <w:t xml:space="preserve"> aos responsáveis </w:t>
      </w:r>
      <w:r w:rsidR="00064F51">
        <w:rPr>
          <w:rFonts w:ascii="Garamond" w:hAnsi="Garamond" w:cs="Arial"/>
          <w:i/>
        </w:rPr>
        <w:t>por ato praticado com grave infração a norma legal ou regulamentar de natureza contábil, financeira, orçamentária, operacional e patrimonial.</w:t>
      </w:r>
    </w:p>
    <w:p w:rsidR="00064F51" w:rsidRPr="00064F51" w:rsidRDefault="00064F51" w:rsidP="00967A49">
      <w:pPr>
        <w:pStyle w:val="PargrafodaLista"/>
        <w:spacing w:line="360" w:lineRule="auto"/>
        <w:rPr>
          <w:rFonts w:ascii="Garamond" w:hAnsi="Garamond" w:cs="Arial"/>
          <w:b/>
        </w:rPr>
      </w:pPr>
    </w:p>
    <w:p w:rsidR="00064F51" w:rsidRPr="00064F51" w:rsidRDefault="00064F51" w:rsidP="00967A49">
      <w:pPr>
        <w:pStyle w:val="PargrafodaLista"/>
        <w:widowControl w:val="0"/>
        <w:spacing w:line="360" w:lineRule="auto"/>
        <w:ind w:left="1418"/>
        <w:jc w:val="both"/>
        <w:rPr>
          <w:rFonts w:ascii="Garamond" w:hAnsi="Garamond"/>
          <w:sz w:val="22"/>
          <w:szCs w:val="22"/>
        </w:rPr>
      </w:pPr>
      <w:r w:rsidRPr="00064F51">
        <w:rPr>
          <w:rFonts w:ascii="Garamond" w:hAnsi="Garamond"/>
          <w:sz w:val="22"/>
          <w:szCs w:val="22"/>
        </w:rPr>
        <w:t xml:space="preserve">Art. 85. O Tribunal poderá aplicar multa de até R$35.000,00 (trinta e cinco mil reais) aos responsáveis pelas contas e pelos atos indicados a seguir, observados os seguintes percentuais desse montante: </w:t>
      </w:r>
      <w:r>
        <w:rPr>
          <w:rFonts w:ascii="Garamond" w:hAnsi="Garamond"/>
          <w:sz w:val="22"/>
          <w:szCs w:val="22"/>
        </w:rPr>
        <w:t>(...)</w:t>
      </w:r>
    </w:p>
    <w:p w:rsidR="00064F51" w:rsidRPr="00064F51" w:rsidRDefault="00064F51" w:rsidP="00967A49">
      <w:pPr>
        <w:pStyle w:val="PargrafodaLista"/>
        <w:widowControl w:val="0"/>
        <w:spacing w:line="360" w:lineRule="auto"/>
        <w:ind w:left="1418"/>
        <w:jc w:val="both"/>
        <w:rPr>
          <w:rFonts w:ascii="Garamond" w:hAnsi="Garamond" w:cs="Arial"/>
          <w:b/>
          <w:sz w:val="22"/>
          <w:szCs w:val="22"/>
          <w:u w:val="single"/>
        </w:rPr>
      </w:pPr>
      <w:r w:rsidRPr="00064F51">
        <w:rPr>
          <w:rFonts w:ascii="Garamond" w:hAnsi="Garamond"/>
          <w:sz w:val="22"/>
          <w:szCs w:val="22"/>
          <w:u w:val="single"/>
        </w:rPr>
        <w:t>II - até 100% (cem por cento), por ato praticado com grave infração a norma legal ou regulamentar de natureza contábil, financeira, orçamentária, operacional e patrimonial;</w:t>
      </w:r>
    </w:p>
    <w:p w:rsidR="00232C0B" w:rsidRPr="00232C0B" w:rsidRDefault="00232C0B" w:rsidP="00184FAE">
      <w:pPr>
        <w:pStyle w:val="PargrafodaLista"/>
        <w:spacing w:line="360" w:lineRule="auto"/>
        <w:rPr>
          <w:rFonts w:ascii="Garamond" w:hAnsi="Garamond" w:cs="Arial"/>
          <w:b/>
        </w:rPr>
      </w:pPr>
    </w:p>
    <w:p w:rsidR="005019BD" w:rsidRPr="00967A49" w:rsidRDefault="005019BD" w:rsidP="00184FAE">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Tanto é </w:t>
      </w:r>
      <w:r w:rsidR="00690052">
        <w:rPr>
          <w:rFonts w:ascii="Garamond" w:hAnsi="Garamond" w:cs="Arial"/>
        </w:rPr>
        <w:t xml:space="preserve">infração administrativa merecedora de sanção pecuniária </w:t>
      </w:r>
      <w:r>
        <w:rPr>
          <w:rFonts w:ascii="Garamond" w:hAnsi="Garamond" w:cs="Arial"/>
        </w:rPr>
        <w:t>que</w:t>
      </w:r>
      <w:r w:rsidR="00690052">
        <w:rPr>
          <w:rFonts w:ascii="Garamond" w:hAnsi="Garamond" w:cs="Arial"/>
        </w:rPr>
        <w:t>, além de todos os normativos e jurisprudência já expostos,</w:t>
      </w:r>
      <w:r>
        <w:rPr>
          <w:rFonts w:ascii="Garamond" w:hAnsi="Garamond" w:cs="Arial"/>
        </w:rPr>
        <w:t xml:space="preserve"> em todos os Manuais de </w:t>
      </w:r>
      <w:r>
        <w:rPr>
          <w:rFonts w:ascii="Garamond" w:hAnsi="Garamond" w:cs="Arial"/>
        </w:rPr>
        <w:lastRenderedPageBreak/>
        <w:t>Demonstrati</w:t>
      </w:r>
      <w:r w:rsidR="00967A49">
        <w:rPr>
          <w:rFonts w:ascii="Garamond" w:hAnsi="Garamond" w:cs="Arial"/>
        </w:rPr>
        <w:t xml:space="preserve">vos Fiscais, elaborados pela Secretaria do Tesouro Nacional, vigentes desde 2015 até o exercício de 2018, há disposição a respeito da indevida inscrição de restos a pagar sem disponibilidade financeira, conforme sempre relatado pela unidade técnica nos relatórios elaborados nos autos de análise das contas do governo do Estado de Minas </w:t>
      </w:r>
      <w:r w:rsidR="004E10B0">
        <w:rPr>
          <w:rFonts w:ascii="Garamond" w:hAnsi="Garamond" w:cs="Arial"/>
        </w:rPr>
        <w:t xml:space="preserve">Gerais, relativos aos exercícios de </w:t>
      </w:r>
      <w:r w:rsidR="00967A49">
        <w:rPr>
          <w:rFonts w:ascii="Garamond" w:hAnsi="Garamond" w:cs="Arial"/>
        </w:rPr>
        <w:t>2015 a 2018.</w:t>
      </w:r>
    </w:p>
    <w:p w:rsidR="00967A49" w:rsidRDefault="00967A49" w:rsidP="00184FAE">
      <w:pPr>
        <w:pStyle w:val="PargrafodaLista"/>
        <w:widowControl w:val="0"/>
        <w:spacing w:line="360" w:lineRule="auto"/>
        <w:ind w:left="1418"/>
        <w:jc w:val="both"/>
        <w:rPr>
          <w:rFonts w:ascii="Garamond" w:hAnsi="Garamond" w:cs="Arial"/>
        </w:rPr>
      </w:pPr>
    </w:p>
    <w:p w:rsidR="00967A49" w:rsidRPr="00967A49" w:rsidRDefault="00967A49" w:rsidP="00184FAE">
      <w:pPr>
        <w:pStyle w:val="PargrafodaLista"/>
        <w:widowControl w:val="0"/>
        <w:spacing w:line="360" w:lineRule="auto"/>
        <w:ind w:left="1418"/>
        <w:jc w:val="both"/>
        <w:rPr>
          <w:rFonts w:ascii="Garamond" w:hAnsi="Garamond" w:cs="Arial"/>
          <w:b/>
          <w:sz w:val="22"/>
          <w:szCs w:val="22"/>
          <w:u w:val="single"/>
        </w:rPr>
      </w:pPr>
      <w:r w:rsidRPr="00967A49">
        <w:rPr>
          <w:rFonts w:ascii="Garamond" w:hAnsi="Garamond" w:cs="Arial"/>
          <w:b/>
          <w:sz w:val="22"/>
          <w:szCs w:val="22"/>
          <w:u w:val="single"/>
        </w:rPr>
        <w:t>Balanço Geral do Estado n. 977.590 – Exercício de 2015</w:t>
      </w:r>
    </w:p>
    <w:p w:rsidR="00967A49" w:rsidRPr="00967A49" w:rsidRDefault="00967A49" w:rsidP="00184FAE">
      <w:pPr>
        <w:pStyle w:val="PargrafodaLista"/>
        <w:widowControl w:val="0"/>
        <w:spacing w:line="360" w:lineRule="auto"/>
        <w:ind w:left="1418"/>
        <w:jc w:val="both"/>
        <w:rPr>
          <w:rFonts w:ascii="Garamond" w:hAnsi="Garamond" w:cs="Arial"/>
          <w:sz w:val="22"/>
          <w:szCs w:val="22"/>
        </w:rPr>
      </w:pPr>
      <w:r w:rsidRPr="00967A49">
        <w:rPr>
          <w:rFonts w:ascii="Garamond" w:hAnsi="Garamond" w:cs="Arial"/>
          <w:sz w:val="22"/>
          <w:szCs w:val="22"/>
        </w:rPr>
        <w:t xml:space="preserve">(...) </w:t>
      </w:r>
    </w:p>
    <w:p w:rsidR="00967A49" w:rsidRPr="00967A49" w:rsidRDefault="00967A49" w:rsidP="00184FAE">
      <w:pPr>
        <w:pStyle w:val="PargrafodaLista"/>
        <w:widowControl w:val="0"/>
        <w:spacing w:line="360" w:lineRule="auto"/>
        <w:ind w:left="1418"/>
        <w:jc w:val="both"/>
        <w:rPr>
          <w:rFonts w:ascii="Garamond" w:hAnsi="Garamond"/>
          <w:sz w:val="22"/>
          <w:szCs w:val="22"/>
        </w:rPr>
      </w:pPr>
      <w:r w:rsidRPr="00967A49">
        <w:rPr>
          <w:rFonts w:ascii="Garamond" w:hAnsi="Garamond"/>
          <w:sz w:val="22"/>
          <w:szCs w:val="22"/>
        </w:rPr>
        <w:t xml:space="preserve">A respeito da inscrição indevida de Restos a Pagar não Processados, sem disponibilidade financeira, a 6ª Edição do Manual de Demonstrativos Fiscais, com vigência a partir de 2015, assim disciplina: </w:t>
      </w:r>
    </w:p>
    <w:p w:rsidR="00967A49" w:rsidRDefault="00967A49" w:rsidP="00184FAE">
      <w:pPr>
        <w:pStyle w:val="PargrafodaLista"/>
        <w:widowControl w:val="0"/>
        <w:spacing w:line="360" w:lineRule="auto"/>
        <w:ind w:left="2268"/>
        <w:jc w:val="both"/>
        <w:rPr>
          <w:rFonts w:ascii="Garamond" w:hAnsi="Garamond"/>
          <w:sz w:val="22"/>
          <w:szCs w:val="22"/>
        </w:rPr>
      </w:pPr>
      <w:r w:rsidRPr="00967A49">
        <w:rPr>
          <w:rFonts w:ascii="Garamond" w:hAnsi="Garamond"/>
          <w:sz w:val="22"/>
          <w:szCs w:val="22"/>
        </w:rPr>
        <w:t>A inscrição de restos a pagar não processados sem a suficiente disponibilidade de caixa afronta o artigo 42 da LRF e, portanto, não deve ser considerada para fins de cumprimento do percentual mínimo de aplicação em ASPS previsto na Lei Complementar n. 141/12.</w:t>
      </w:r>
    </w:p>
    <w:p w:rsidR="00967A49" w:rsidRDefault="00967A49" w:rsidP="00184FAE">
      <w:pPr>
        <w:pStyle w:val="PargrafodaLista"/>
        <w:widowControl w:val="0"/>
        <w:spacing w:line="360" w:lineRule="auto"/>
        <w:ind w:left="2268"/>
        <w:jc w:val="both"/>
        <w:rPr>
          <w:rFonts w:ascii="Garamond" w:hAnsi="Garamond"/>
          <w:sz w:val="22"/>
          <w:szCs w:val="22"/>
        </w:rPr>
      </w:pPr>
    </w:p>
    <w:p w:rsidR="00967A49" w:rsidRPr="00967A49" w:rsidRDefault="00967A49" w:rsidP="00184FAE">
      <w:pPr>
        <w:pStyle w:val="PargrafodaLista"/>
        <w:widowControl w:val="0"/>
        <w:spacing w:line="360" w:lineRule="auto"/>
        <w:ind w:left="1418"/>
        <w:jc w:val="both"/>
        <w:rPr>
          <w:rFonts w:ascii="Garamond" w:hAnsi="Garamond" w:cs="Arial"/>
          <w:b/>
          <w:sz w:val="22"/>
          <w:szCs w:val="22"/>
          <w:u w:val="single"/>
        </w:rPr>
      </w:pPr>
      <w:r w:rsidRPr="00967A49">
        <w:rPr>
          <w:rFonts w:ascii="Garamond" w:hAnsi="Garamond" w:cs="Arial"/>
          <w:b/>
          <w:sz w:val="22"/>
          <w:szCs w:val="22"/>
          <w:u w:val="single"/>
        </w:rPr>
        <w:t xml:space="preserve">Balanço Geral do Estado n. </w:t>
      </w:r>
      <w:r>
        <w:rPr>
          <w:rFonts w:ascii="Garamond" w:hAnsi="Garamond" w:cs="Arial"/>
          <w:b/>
          <w:sz w:val="22"/>
          <w:szCs w:val="22"/>
          <w:u w:val="single"/>
        </w:rPr>
        <w:t>1.007.713</w:t>
      </w:r>
      <w:r w:rsidRPr="00967A49">
        <w:rPr>
          <w:rFonts w:ascii="Garamond" w:hAnsi="Garamond" w:cs="Arial"/>
          <w:b/>
          <w:sz w:val="22"/>
          <w:szCs w:val="22"/>
          <w:u w:val="single"/>
        </w:rPr>
        <w:t xml:space="preserve"> – Exercício </w:t>
      </w:r>
      <w:r>
        <w:rPr>
          <w:rFonts w:ascii="Garamond" w:hAnsi="Garamond" w:cs="Arial"/>
          <w:b/>
          <w:sz w:val="22"/>
          <w:szCs w:val="22"/>
          <w:u w:val="single"/>
        </w:rPr>
        <w:t>de 2016</w:t>
      </w:r>
    </w:p>
    <w:p w:rsidR="00967A49" w:rsidRPr="00967A49" w:rsidRDefault="00967A49" w:rsidP="00184FAE">
      <w:pPr>
        <w:pStyle w:val="PargrafodaLista"/>
        <w:widowControl w:val="0"/>
        <w:spacing w:line="360" w:lineRule="auto"/>
        <w:ind w:left="1418"/>
        <w:jc w:val="both"/>
        <w:rPr>
          <w:rFonts w:ascii="Garamond" w:hAnsi="Garamond" w:cs="Arial"/>
          <w:sz w:val="22"/>
          <w:szCs w:val="22"/>
        </w:rPr>
      </w:pPr>
      <w:r w:rsidRPr="00967A49">
        <w:rPr>
          <w:rFonts w:ascii="Garamond" w:hAnsi="Garamond" w:cs="Arial"/>
          <w:sz w:val="22"/>
          <w:szCs w:val="22"/>
        </w:rPr>
        <w:t xml:space="preserve">(...) </w:t>
      </w:r>
    </w:p>
    <w:p w:rsidR="00967A49" w:rsidRDefault="00967A49" w:rsidP="00184FAE">
      <w:pPr>
        <w:pStyle w:val="PargrafodaLista"/>
        <w:widowControl w:val="0"/>
        <w:spacing w:line="360" w:lineRule="auto"/>
        <w:ind w:left="1418"/>
        <w:jc w:val="both"/>
        <w:rPr>
          <w:rFonts w:ascii="Garamond" w:hAnsi="Garamond"/>
          <w:sz w:val="22"/>
          <w:szCs w:val="22"/>
        </w:rPr>
      </w:pPr>
      <w:r w:rsidRPr="00967A49">
        <w:rPr>
          <w:rFonts w:ascii="Garamond" w:hAnsi="Garamond"/>
          <w:sz w:val="22"/>
          <w:szCs w:val="22"/>
        </w:rPr>
        <w:t xml:space="preserve">Além disso, a respeito da inscrição indevida de Restos a Pagar Não Processados, sem disponibilidade financeira, o Manual de Demonstrativos Fiscais em comento, assim disciplina: </w:t>
      </w:r>
    </w:p>
    <w:p w:rsidR="00967A49" w:rsidRDefault="00967A49" w:rsidP="00184FAE">
      <w:pPr>
        <w:pStyle w:val="PargrafodaLista"/>
        <w:widowControl w:val="0"/>
        <w:spacing w:line="360" w:lineRule="auto"/>
        <w:ind w:left="2268"/>
        <w:jc w:val="both"/>
        <w:rPr>
          <w:rFonts w:ascii="Garamond" w:hAnsi="Garamond"/>
          <w:sz w:val="22"/>
          <w:szCs w:val="22"/>
        </w:rPr>
      </w:pPr>
      <w:r w:rsidRPr="00967A49">
        <w:rPr>
          <w:rFonts w:ascii="Garamond" w:hAnsi="Garamond"/>
          <w:b/>
          <w:sz w:val="22"/>
          <w:szCs w:val="22"/>
        </w:rPr>
        <w:t>A inscrição de restos a pagar não processados sem a suficiente disponibilidade de caixa</w:t>
      </w:r>
      <w:r w:rsidRPr="00967A49">
        <w:rPr>
          <w:rFonts w:ascii="Garamond" w:hAnsi="Garamond"/>
          <w:sz w:val="22"/>
          <w:szCs w:val="22"/>
        </w:rPr>
        <w:t xml:space="preserve"> afronta o artigo 42 da LRF e, portanto, </w:t>
      </w:r>
      <w:r w:rsidRPr="00967A49">
        <w:rPr>
          <w:rFonts w:ascii="Garamond" w:hAnsi="Garamond"/>
          <w:b/>
          <w:sz w:val="22"/>
          <w:szCs w:val="22"/>
        </w:rPr>
        <w:t>não deve ser considerada para fins de cumprimento do percentual mínimo de aplicação em ASPS</w:t>
      </w:r>
      <w:r w:rsidRPr="00967A49">
        <w:rPr>
          <w:rFonts w:ascii="Garamond" w:hAnsi="Garamond"/>
          <w:sz w:val="22"/>
          <w:szCs w:val="22"/>
        </w:rPr>
        <w:t xml:space="preserve"> previsto na Lei Complementar n. 141/12. (grifou</w:t>
      </w:r>
      <w:r w:rsidRPr="00967A49">
        <w:rPr>
          <w:rFonts w:ascii="Cambria Math" w:hAnsi="Cambria Math" w:cs="Cambria Math"/>
          <w:sz w:val="22"/>
          <w:szCs w:val="22"/>
        </w:rPr>
        <w:t>‐</w:t>
      </w:r>
      <w:r w:rsidRPr="00967A49">
        <w:rPr>
          <w:rFonts w:ascii="Garamond" w:hAnsi="Garamond"/>
          <w:sz w:val="22"/>
          <w:szCs w:val="22"/>
        </w:rPr>
        <w:t xml:space="preserve">se) </w:t>
      </w:r>
    </w:p>
    <w:p w:rsidR="00967A49" w:rsidRDefault="00967A49" w:rsidP="00184FAE">
      <w:pPr>
        <w:pStyle w:val="PargrafodaLista"/>
        <w:widowControl w:val="0"/>
        <w:spacing w:line="360" w:lineRule="auto"/>
        <w:ind w:left="1418"/>
        <w:jc w:val="both"/>
        <w:rPr>
          <w:rFonts w:ascii="Garamond" w:hAnsi="Garamond"/>
          <w:sz w:val="22"/>
          <w:szCs w:val="22"/>
        </w:rPr>
      </w:pPr>
      <w:r w:rsidRPr="00967A49">
        <w:rPr>
          <w:rFonts w:ascii="Garamond" w:hAnsi="Garamond"/>
          <w:sz w:val="22"/>
          <w:szCs w:val="22"/>
        </w:rPr>
        <w:t xml:space="preserve">Ainda no citado Manual de Demonstrativos Fiscais, consta a seguinte orientação: </w:t>
      </w:r>
    </w:p>
    <w:p w:rsidR="00967A49" w:rsidRDefault="00967A49" w:rsidP="00184FAE">
      <w:pPr>
        <w:pStyle w:val="PargrafodaLista"/>
        <w:widowControl w:val="0"/>
        <w:spacing w:line="360" w:lineRule="auto"/>
        <w:ind w:left="2268"/>
        <w:jc w:val="both"/>
        <w:rPr>
          <w:rFonts w:ascii="Garamond" w:hAnsi="Garamond"/>
          <w:sz w:val="22"/>
          <w:szCs w:val="22"/>
        </w:rPr>
      </w:pPr>
      <w:r w:rsidRPr="00967A49">
        <w:rPr>
          <w:rFonts w:ascii="Garamond" w:hAnsi="Garamond"/>
          <w:sz w:val="22"/>
          <w:szCs w:val="22"/>
        </w:rPr>
        <w:t xml:space="preserve">[...] </w:t>
      </w:r>
      <w:r w:rsidRPr="00967A49">
        <w:rPr>
          <w:rFonts w:ascii="Garamond" w:hAnsi="Garamond"/>
          <w:b/>
          <w:sz w:val="22"/>
          <w:szCs w:val="22"/>
        </w:rPr>
        <w:t>os fundos de saúde necessitam demonstrar a disponibilidade de caixa</w:t>
      </w:r>
      <w:r w:rsidRPr="00967A49">
        <w:rPr>
          <w:rFonts w:ascii="Garamond" w:hAnsi="Garamond"/>
          <w:sz w:val="22"/>
          <w:szCs w:val="22"/>
        </w:rPr>
        <w:t xml:space="preserve"> e a vinculação de recursos, bem como elaborar demonstrações contábeis segregadas, visando atender às regras estabelecidas no parágrafo único do art. </w:t>
      </w:r>
      <w:r w:rsidRPr="00967A49">
        <w:rPr>
          <w:rFonts w:ascii="Garamond" w:hAnsi="Garamond"/>
          <w:sz w:val="22"/>
          <w:szCs w:val="22"/>
        </w:rPr>
        <w:lastRenderedPageBreak/>
        <w:t>8º e nos incisos I e III do art. 50 da Lei Complementar n. 101/2000. (grifou</w:t>
      </w:r>
      <w:r w:rsidRPr="00967A49">
        <w:rPr>
          <w:rFonts w:ascii="Cambria Math" w:hAnsi="Cambria Math" w:cs="Cambria Math"/>
          <w:sz w:val="22"/>
          <w:szCs w:val="22"/>
        </w:rPr>
        <w:t>‐</w:t>
      </w:r>
      <w:r w:rsidRPr="00967A49">
        <w:rPr>
          <w:rFonts w:ascii="Garamond" w:hAnsi="Garamond"/>
          <w:sz w:val="22"/>
          <w:szCs w:val="22"/>
        </w:rPr>
        <w:t>se)</w:t>
      </w:r>
    </w:p>
    <w:p w:rsidR="00967A49" w:rsidRDefault="00967A49" w:rsidP="00184FAE">
      <w:pPr>
        <w:pStyle w:val="PargrafodaLista"/>
        <w:widowControl w:val="0"/>
        <w:spacing w:line="360" w:lineRule="auto"/>
        <w:ind w:left="2268"/>
        <w:jc w:val="both"/>
        <w:rPr>
          <w:rFonts w:ascii="Garamond" w:hAnsi="Garamond"/>
          <w:sz w:val="22"/>
          <w:szCs w:val="22"/>
        </w:rPr>
      </w:pPr>
    </w:p>
    <w:p w:rsidR="00967A49" w:rsidRDefault="00967A49" w:rsidP="00184FAE">
      <w:pPr>
        <w:pStyle w:val="PargrafodaLista"/>
        <w:widowControl w:val="0"/>
        <w:spacing w:line="360" w:lineRule="auto"/>
        <w:ind w:left="1418"/>
        <w:jc w:val="both"/>
        <w:rPr>
          <w:rFonts w:ascii="Garamond" w:hAnsi="Garamond"/>
          <w:b/>
          <w:sz w:val="22"/>
          <w:szCs w:val="22"/>
          <w:u w:val="single"/>
        </w:rPr>
      </w:pPr>
      <w:r w:rsidRPr="00967A49">
        <w:rPr>
          <w:rFonts w:ascii="Garamond" w:hAnsi="Garamond"/>
          <w:b/>
          <w:sz w:val="22"/>
          <w:szCs w:val="22"/>
          <w:u w:val="single"/>
        </w:rPr>
        <w:t>Balanço Geral do Estado n. 1.066.559 – Exercício de 2018</w:t>
      </w:r>
    </w:p>
    <w:p w:rsidR="00967A49" w:rsidRDefault="00967A49" w:rsidP="00184FAE">
      <w:pPr>
        <w:pStyle w:val="PargrafodaLista"/>
        <w:widowControl w:val="0"/>
        <w:spacing w:line="360" w:lineRule="auto"/>
        <w:ind w:left="1418"/>
        <w:jc w:val="both"/>
        <w:rPr>
          <w:rFonts w:ascii="Garamond" w:hAnsi="Garamond"/>
          <w:sz w:val="22"/>
          <w:szCs w:val="22"/>
        </w:rPr>
      </w:pPr>
      <w:r>
        <w:rPr>
          <w:rFonts w:ascii="Garamond" w:hAnsi="Garamond"/>
          <w:sz w:val="22"/>
          <w:szCs w:val="22"/>
        </w:rPr>
        <w:t>(...)</w:t>
      </w:r>
    </w:p>
    <w:p w:rsidR="00967A49" w:rsidRPr="00967A49" w:rsidRDefault="00967A49" w:rsidP="00184FAE">
      <w:pPr>
        <w:pStyle w:val="PargrafodaLista"/>
        <w:widowControl w:val="0"/>
        <w:spacing w:line="360" w:lineRule="auto"/>
        <w:ind w:left="1418"/>
        <w:jc w:val="both"/>
        <w:rPr>
          <w:rFonts w:ascii="Garamond" w:hAnsi="Garamond"/>
          <w:sz w:val="22"/>
          <w:szCs w:val="22"/>
        </w:rPr>
      </w:pPr>
      <w:r w:rsidRPr="00967A49">
        <w:rPr>
          <w:rFonts w:ascii="Garamond" w:hAnsi="Garamond"/>
          <w:sz w:val="22"/>
          <w:szCs w:val="22"/>
        </w:rPr>
        <w:t>No Manual de Demonstrativos Fiscais – 8ª edição, aprovado pela Portaria 495/17 e válido para o exercício financeiro de 2018, consta a orientação de que a inscrição em RPNP “sem a suficiente disponibilidade de caixa afronta o artigo 55 da LRF e, portanto, não deve ser considerada para fins de cumprimento do percentual mínimo de aplicação em ASPS previsto na Lei Complementar nº 141/2012”. E, ainda, que os fundos de saúde devem demonstrar sua disponibilidade de caixa e a vinculação de recursos, bem como elaborar demonstrações contábeis segregadas, visando atender às regras estabelecidas no parágrafo único do art. 8º e nos incisos I e III do art. 50 da Lei Complementar 101/00.</w:t>
      </w:r>
    </w:p>
    <w:p w:rsidR="00967A49" w:rsidRPr="005019BD" w:rsidRDefault="00967A49" w:rsidP="00184FAE">
      <w:pPr>
        <w:pStyle w:val="PargrafodaLista"/>
        <w:widowControl w:val="0"/>
        <w:spacing w:line="360" w:lineRule="auto"/>
        <w:ind w:left="1418"/>
        <w:jc w:val="both"/>
        <w:rPr>
          <w:rFonts w:ascii="Garamond" w:hAnsi="Garamond" w:cs="Arial"/>
          <w:b/>
        </w:rPr>
      </w:pPr>
    </w:p>
    <w:p w:rsidR="00184FAE" w:rsidRPr="00184FAE" w:rsidRDefault="00184FAE" w:rsidP="00184FAE">
      <w:pPr>
        <w:pStyle w:val="PargrafodaLista"/>
        <w:widowControl w:val="0"/>
        <w:numPr>
          <w:ilvl w:val="0"/>
          <w:numId w:val="3"/>
        </w:numPr>
        <w:spacing w:line="360" w:lineRule="auto"/>
        <w:ind w:left="0" w:firstLine="1418"/>
        <w:jc w:val="both"/>
        <w:rPr>
          <w:rFonts w:ascii="Garamond" w:hAnsi="Garamond" w:cs="Arial"/>
          <w:b/>
        </w:rPr>
      </w:pPr>
      <w:r w:rsidRPr="00184FAE">
        <w:rPr>
          <w:rFonts w:ascii="Garamond" w:hAnsi="Garamond" w:cs="Arial"/>
        </w:rPr>
        <w:t>O Manual do SIAFI – Sistema Integrado de Administração Financeira do Governo Federal, também da Secretaria do Tesouro Nacional, traz essa mesma disposição, segundo consulta ao documento na internet (</w:t>
      </w:r>
      <w:r w:rsidRPr="00184FAE">
        <w:rPr>
          <w:rFonts w:ascii="Garamond" w:hAnsi="Garamond"/>
        </w:rPr>
        <w:t>http://manualsiafi.tesouro.fazenda.gov.br/pdf/020000/020300/020317):</w:t>
      </w:r>
    </w:p>
    <w:p w:rsidR="00184FAE" w:rsidRDefault="00184FAE" w:rsidP="00184FAE">
      <w:pPr>
        <w:pStyle w:val="PargrafodaLista"/>
        <w:widowControl w:val="0"/>
        <w:spacing w:line="360" w:lineRule="auto"/>
        <w:ind w:left="1418"/>
        <w:jc w:val="both"/>
        <w:rPr>
          <w:rFonts w:ascii="Garamond" w:hAnsi="Garamond" w:cs="Arial"/>
        </w:rPr>
      </w:pPr>
    </w:p>
    <w:p w:rsidR="00184FAE" w:rsidRPr="00184FAE" w:rsidRDefault="00184FAE" w:rsidP="00184FAE">
      <w:pPr>
        <w:pStyle w:val="PargrafodaLista"/>
        <w:widowControl w:val="0"/>
        <w:spacing w:line="360" w:lineRule="auto"/>
        <w:ind w:left="1418"/>
        <w:jc w:val="both"/>
        <w:rPr>
          <w:rFonts w:ascii="Garamond" w:hAnsi="Garamond"/>
          <w:sz w:val="22"/>
          <w:szCs w:val="22"/>
        </w:rPr>
      </w:pPr>
      <w:r w:rsidRPr="00184FAE">
        <w:rPr>
          <w:rFonts w:ascii="Garamond" w:hAnsi="Garamond"/>
          <w:sz w:val="22"/>
          <w:szCs w:val="22"/>
        </w:rPr>
        <w:t>3 - REGRAS GERAIS PARA INSCRIÇÃO EM RESTOS A PAGAR</w:t>
      </w:r>
    </w:p>
    <w:p w:rsidR="00184FAE" w:rsidRPr="00184FAE" w:rsidRDefault="00184FAE" w:rsidP="00184FAE">
      <w:pPr>
        <w:pStyle w:val="PargrafodaLista"/>
        <w:widowControl w:val="0"/>
        <w:spacing w:line="360" w:lineRule="auto"/>
        <w:ind w:left="1418"/>
        <w:jc w:val="both"/>
        <w:rPr>
          <w:rFonts w:ascii="Garamond" w:hAnsi="Garamond"/>
          <w:sz w:val="22"/>
          <w:szCs w:val="22"/>
        </w:rPr>
      </w:pPr>
      <w:r w:rsidRPr="00184FAE">
        <w:rPr>
          <w:rFonts w:ascii="Garamond" w:hAnsi="Garamond"/>
          <w:sz w:val="22"/>
          <w:szCs w:val="22"/>
        </w:rPr>
        <w:t>3.1 - A inscrição das despesas em Restos a Pagar é efetuada no encerramento de cada exercício de emissão da respectiva Nota de Empenho.</w:t>
      </w:r>
    </w:p>
    <w:p w:rsidR="00184FAE" w:rsidRPr="00184FAE" w:rsidRDefault="00184FAE" w:rsidP="00184FAE">
      <w:pPr>
        <w:pStyle w:val="PargrafodaLista"/>
        <w:widowControl w:val="0"/>
        <w:spacing w:line="360" w:lineRule="auto"/>
        <w:ind w:left="1418"/>
        <w:jc w:val="both"/>
        <w:rPr>
          <w:rFonts w:ascii="Garamond" w:hAnsi="Garamond"/>
          <w:sz w:val="22"/>
          <w:szCs w:val="22"/>
        </w:rPr>
      </w:pPr>
      <w:r w:rsidRPr="00184FAE">
        <w:rPr>
          <w:rFonts w:ascii="Garamond" w:hAnsi="Garamond"/>
          <w:sz w:val="22"/>
          <w:szCs w:val="22"/>
        </w:rPr>
        <w:t>(...)</w:t>
      </w:r>
    </w:p>
    <w:p w:rsidR="00184FAE" w:rsidRPr="00184FAE" w:rsidRDefault="00184FAE" w:rsidP="00184FAE">
      <w:pPr>
        <w:pStyle w:val="PargrafodaLista"/>
        <w:widowControl w:val="0"/>
        <w:spacing w:line="360" w:lineRule="auto"/>
        <w:ind w:left="1418"/>
        <w:jc w:val="both"/>
        <w:rPr>
          <w:rFonts w:ascii="Garamond" w:hAnsi="Garamond" w:cs="Arial"/>
          <w:b/>
        </w:rPr>
      </w:pPr>
      <w:r w:rsidRPr="00184FAE">
        <w:rPr>
          <w:rFonts w:ascii="Garamond" w:hAnsi="Garamond"/>
          <w:sz w:val="22"/>
          <w:szCs w:val="22"/>
          <w:u w:val="single"/>
        </w:rPr>
        <w:t>3.4 - É vedada a inscrição de Restos a Pagar sem que haja suficiente disponibilidade de caixa assegurada para este fim.</w:t>
      </w:r>
      <w:r w:rsidRPr="00184FAE">
        <w:rPr>
          <w:rFonts w:ascii="Garamond" w:hAnsi="Garamond"/>
          <w:sz w:val="22"/>
          <w:szCs w:val="22"/>
        </w:rPr>
        <w:t xml:space="preserve"> Na determinação da disponibilidade de caixa são considerados os encargos e despesas compromissadas a pagar até o final do exercício, ressalvado o disposto no art. 42 da Lei Complementar n 101 (LRF), de 04/05/2000, quando for o caso.</w:t>
      </w:r>
    </w:p>
    <w:p w:rsidR="003B14C2" w:rsidRPr="00232C0B" w:rsidRDefault="005019BD" w:rsidP="00184FAE">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Ocorre que, e</w:t>
      </w:r>
      <w:r w:rsidR="00E9032F">
        <w:rPr>
          <w:rFonts w:ascii="Garamond" w:hAnsi="Garamond" w:cs="Arial"/>
        </w:rPr>
        <w:t>m sentido contrário</w:t>
      </w:r>
      <w:r w:rsidR="003114D3">
        <w:rPr>
          <w:rFonts w:ascii="Garamond" w:hAnsi="Garamond" w:cs="Arial"/>
        </w:rPr>
        <w:t xml:space="preserve"> a tudo isso</w:t>
      </w:r>
      <w:r w:rsidR="00E9032F">
        <w:rPr>
          <w:rFonts w:ascii="Garamond" w:hAnsi="Garamond" w:cs="Arial"/>
        </w:rPr>
        <w:t>, a</w:t>
      </w:r>
      <w:r w:rsidR="00232C0B">
        <w:rPr>
          <w:rFonts w:ascii="Garamond" w:hAnsi="Garamond" w:cs="Arial"/>
        </w:rPr>
        <w:t xml:space="preserve"> dívida do Estado tem sido contínua desde 2015. </w:t>
      </w:r>
      <w:r w:rsidR="003B14C2" w:rsidRPr="00232C0B">
        <w:rPr>
          <w:rFonts w:ascii="Garamond" w:hAnsi="Garamond" w:cs="Arial"/>
        </w:rPr>
        <w:t xml:space="preserve">O então Governador do Estado, Fernando Pimentel, entre os exercícios de 2015 a 2018, agiu visivelmente </w:t>
      </w:r>
      <w:r w:rsidR="00722DD6" w:rsidRPr="00232C0B">
        <w:rPr>
          <w:rFonts w:ascii="Garamond" w:hAnsi="Garamond" w:cs="Arial"/>
          <w:i/>
        </w:rPr>
        <w:t xml:space="preserve">contra legem, </w:t>
      </w:r>
      <w:r w:rsidR="00722DD6" w:rsidRPr="00232C0B">
        <w:rPr>
          <w:rFonts w:ascii="Garamond" w:hAnsi="Garamond" w:cs="Arial"/>
        </w:rPr>
        <w:t>inscrevendo restos a pagar sem disponibilidade de caixa e computando-os nos índices constitucionais da saúde e da educação.</w:t>
      </w:r>
    </w:p>
    <w:p w:rsidR="003B14C2" w:rsidRPr="003B14C2" w:rsidRDefault="003B14C2" w:rsidP="00184FAE">
      <w:pPr>
        <w:pStyle w:val="PargrafodaLista"/>
        <w:widowControl w:val="0"/>
        <w:spacing w:line="360" w:lineRule="auto"/>
        <w:ind w:left="1418"/>
        <w:jc w:val="both"/>
        <w:rPr>
          <w:rFonts w:ascii="Garamond" w:hAnsi="Garamond" w:cs="Arial"/>
          <w:b/>
        </w:rPr>
      </w:pPr>
    </w:p>
    <w:p w:rsidR="003B14C2" w:rsidRPr="003B14C2" w:rsidRDefault="00EA4D5B" w:rsidP="00184FAE">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Perceba </w:t>
      </w:r>
      <w:r w:rsidR="008429B6">
        <w:rPr>
          <w:rFonts w:ascii="Garamond" w:hAnsi="Garamond" w:cs="Arial"/>
        </w:rPr>
        <w:t xml:space="preserve">que, </w:t>
      </w:r>
      <w:r w:rsidR="00760A81">
        <w:rPr>
          <w:rFonts w:ascii="Garamond" w:hAnsi="Garamond" w:cs="Arial"/>
        </w:rPr>
        <w:t>em termos legais (</w:t>
      </w:r>
      <w:r w:rsidR="00867518">
        <w:rPr>
          <w:rFonts w:ascii="Garamond" w:hAnsi="Garamond" w:cs="Arial"/>
        </w:rPr>
        <w:t xml:space="preserve">INTCE n. 05/2012 e </w:t>
      </w:r>
      <w:r w:rsidR="00760A81">
        <w:rPr>
          <w:rFonts w:ascii="Garamond" w:hAnsi="Garamond" w:cs="Arial"/>
        </w:rPr>
        <w:t xml:space="preserve">LC 141/2012), </w:t>
      </w:r>
      <w:r w:rsidR="00867518">
        <w:rPr>
          <w:rFonts w:ascii="Garamond" w:hAnsi="Garamond" w:cs="Arial"/>
        </w:rPr>
        <w:t xml:space="preserve">embora o Tribunal de Contas tenha firmado entendimento </w:t>
      </w:r>
      <w:r w:rsidR="00E9032F">
        <w:rPr>
          <w:rFonts w:ascii="Garamond" w:hAnsi="Garamond" w:cs="Arial"/>
        </w:rPr>
        <w:t>diverso</w:t>
      </w:r>
      <w:r w:rsidR="00867518">
        <w:rPr>
          <w:rFonts w:ascii="Garamond" w:hAnsi="Garamond" w:cs="Arial"/>
        </w:rPr>
        <w:t xml:space="preserve">, </w:t>
      </w:r>
      <w:r w:rsidR="008429B6">
        <w:rPr>
          <w:rFonts w:ascii="Garamond" w:hAnsi="Garamond" w:cs="Arial"/>
        </w:rPr>
        <w:t>ao longo do mandato do ex-G</w:t>
      </w:r>
      <w:r>
        <w:rPr>
          <w:rFonts w:ascii="Garamond" w:hAnsi="Garamond" w:cs="Arial"/>
        </w:rPr>
        <w:t xml:space="preserve">overnador do Estado de Minas Gerais, Fernando Pimentel, em nenhum dos exercícios houve o cumprimento do percentual mínimo constitucional de aplicação de recursos em ações e serviços </w:t>
      </w:r>
      <w:r w:rsidR="0066399B">
        <w:rPr>
          <w:rFonts w:ascii="Garamond" w:hAnsi="Garamond" w:cs="Arial"/>
        </w:rPr>
        <w:t xml:space="preserve">públicos </w:t>
      </w:r>
      <w:r>
        <w:rPr>
          <w:rFonts w:ascii="Garamond" w:hAnsi="Garamond" w:cs="Arial"/>
        </w:rPr>
        <w:t>de saúde</w:t>
      </w:r>
      <w:r w:rsidR="00760A81">
        <w:rPr>
          <w:rFonts w:ascii="Garamond" w:hAnsi="Garamond" w:cs="Arial"/>
        </w:rPr>
        <w:t>, considerando o expurgo dos valores relativos aos RPNP</w:t>
      </w:r>
      <w:r w:rsidR="007878DD">
        <w:rPr>
          <w:rFonts w:ascii="Garamond" w:hAnsi="Garamond" w:cs="Arial"/>
        </w:rPr>
        <w:t xml:space="preserve"> inscritos</w:t>
      </w:r>
      <w:r w:rsidR="00760A81">
        <w:rPr>
          <w:rFonts w:ascii="Garamond" w:hAnsi="Garamond" w:cs="Arial"/>
        </w:rPr>
        <w:t xml:space="preserve"> sem disponibilidade financeira</w:t>
      </w:r>
      <w:r>
        <w:rPr>
          <w:rFonts w:ascii="Garamond" w:hAnsi="Garamond" w:cs="Arial"/>
        </w:rPr>
        <w:t xml:space="preserve">. </w:t>
      </w:r>
      <w:r w:rsidRPr="00EA4D5B">
        <w:rPr>
          <w:rFonts w:ascii="Garamond" w:hAnsi="Garamond" w:cs="Arial"/>
        </w:rPr>
        <w:t>Tendo, inclusive, chegad</w:t>
      </w:r>
      <w:r>
        <w:rPr>
          <w:rFonts w:ascii="Garamond" w:hAnsi="Garamond" w:cs="Arial"/>
        </w:rPr>
        <w:t>o ao percentual absurdo de ape</w:t>
      </w:r>
      <w:r w:rsidR="00760A81">
        <w:rPr>
          <w:rFonts w:ascii="Garamond" w:hAnsi="Garamond" w:cs="Arial"/>
        </w:rPr>
        <w:t>nas 7,71%, no exercício de 2017.</w:t>
      </w:r>
    </w:p>
    <w:p w:rsidR="0066399B" w:rsidRPr="0066399B" w:rsidRDefault="0066399B" w:rsidP="00184FAE">
      <w:pPr>
        <w:pStyle w:val="PargrafodaLista"/>
        <w:spacing w:line="360" w:lineRule="auto"/>
        <w:rPr>
          <w:rFonts w:ascii="Garamond" w:hAnsi="Garamond"/>
          <w:color w:val="000000"/>
        </w:rPr>
      </w:pPr>
    </w:p>
    <w:p w:rsidR="0066399B" w:rsidRPr="0066399B" w:rsidRDefault="0066399B" w:rsidP="00967A49">
      <w:pPr>
        <w:pStyle w:val="PargrafodaLista"/>
        <w:widowControl w:val="0"/>
        <w:numPr>
          <w:ilvl w:val="0"/>
          <w:numId w:val="3"/>
        </w:numPr>
        <w:spacing w:line="360" w:lineRule="auto"/>
        <w:ind w:left="0" w:firstLine="1418"/>
        <w:jc w:val="both"/>
        <w:rPr>
          <w:rFonts w:ascii="Garamond" w:hAnsi="Garamond" w:cs="Arial"/>
          <w:b/>
        </w:rPr>
      </w:pPr>
      <w:r w:rsidRPr="0066399B">
        <w:rPr>
          <w:rFonts w:ascii="Garamond" w:hAnsi="Garamond"/>
          <w:color w:val="000000"/>
        </w:rPr>
        <w:t>Ora, a situação do Estado de Minas Ge</w:t>
      </w:r>
      <w:r w:rsidR="00053C72">
        <w:rPr>
          <w:rFonts w:ascii="Garamond" w:hAnsi="Garamond"/>
          <w:color w:val="000000"/>
        </w:rPr>
        <w:t>rais, no âmbito da saúde, agravou</w:t>
      </w:r>
      <w:r w:rsidRPr="0066399B">
        <w:rPr>
          <w:rFonts w:ascii="Garamond" w:hAnsi="Garamond"/>
          <w:color w:val="000000"/>
        </w:rPr>
        <w:t>-se</w:t>
      </w:r>
      <w:r w:rsidR="00053C72">
        <w:rPr>
          <w:rFonts w:ascii="Garamond" w:hAnsi="Garamond"/>
          <w:color w:val="000000"/>
        </w:rPr>
        <w:t xml:space="preserve"> muito</w:t>
      </w:r>
      <w:r w:rsidR="007878DD">
        <w:rPr>
          <w:rFonts w:ascii="Garamond" w:hAnsi="Garamond"/>
          <w:color w:val="000000"/>
        </w:rPr>
        <w:t xml:space="preserve"> desde 2015</w:t>
      </w:r>
      <w:r w:rsidRPr="0066399B">
        <w:rPr>
          <w:rFonts w:ascii="Garamond" w:hAnsi="Garamond"/>
          <w:color w:val="000000"/>
        </w:rPr>
        <w:t xml:space="preserve">, sendo inadmissível ao Tribunal de Contas a </w:t>
      </w:r>
      <w:r w:rsidR="00053C72">
        <w:rPr>
          <w:rFonts w:ascii="Garamond" w:hAnsi="Garamond"/>
          <w:color w:val="000000"/>
        </w:rPr>
        <w:t xml:space="preserve">continuidade da </w:t>
      </w:r>
      <w:r w:rsidRPr="0066399B">
        <w:rPr>
          <w:rFonts w:ascii="Garamond" w:hAnsi="Garamond"/>
          <w:color w:val="000000"/>
        </w:rPr>
        <w:t xml:space="preserve">aceitação no cômputo do índice da saúde de </w:t>
      </w:r>
      <w:r>
        <w:rPr>
          <w:rFonts w:ascii="Garamond" w:hAnsi="Garamond"/>
          <w:color w:val="000000"/>
        </w:rPr>
        <w:t>novos restos a pagar inscritos sem disponibilidade financeira</w:t>
      </w:r>
      <w:r w:rsidR="007878DD">
        <w:rPr>
          <w:rFonts w:ascii="Garamond" w:hAnsi="Garamond"/>
          <w:color w:val="000000"/>
        </w:rPr>
        <w:t>, em desacordo com o inciso II do artigo 24 da LC 141/2012</w:t>
      </w:r>
      <w:r w:rsidRPr="0066399B">
        <w:rPr>
          <w:rFonts w:ascii="Garamond" w:hAnsi="Garamond"/>
          <w:color w:val="000000"/>
        </w:rPr>
        <w:t>.</w:t>
      </w:r>
    </w:p>
    <w:p w:rsidR="0066399B" w:rsidRPr="0066399B" w:rsidRDefault="0066399B" w:rsidP="00967A49">
      <w:pPr>
        <w:pStyle w:val="PargrafodaLista"/>
        <w:spacing w:line="360" w:lineRule="auto"/>
        <w:rPr>
          <w:rFonts w:ascii="Garamond" w:hAnsi="Garamond"/>
          <w:color w:val="000000"/>
        </w:rPr>
      </w:pPr>
    </w:p>
    <w:p w:rsidR="0004525D" w:rsidRPr="00C11411" w:rsidRDefault="0066399B" w:rsidP="00967A49">
      <w:pPr>
        <w:pStyle w:val="PargrafodaLista"/>
        <w:widowControl w:val="0"/>
        <w:numPr>
          <w:ilvl w:val="0"/>
          <w:numId w:val="3"/>
        </w:numPr>
        <w:spacing w:line="360" w:lineRule="auto"/>
        <w:ind w:left="0" w:firstLine="1418"/>
        <w:jc w:val="both"/>
        <w:rPr>
          <w:rFonts w:ascii="Garamond" w:hAnsi="Garamond" w:cs="Arial"/>
          <w:b/>
        </w:rPr>
      </w:pPr>
      <w:r w:rsidRPr="0066399B">
        <w:rPr>
          <w:rFonts w:ascii="Garamond" w:hAnsi="Garamond"/>
          <w:color w:val="000000"/>
        </w:rPr>
        <w:t xml:space="preserve">Para considerar o índice cumprido, o Tribunal de Contas já aceitou referido procedimento em duas contas estaduais (2015 e 2016), em nítida afronta aos ditames da Lei </w:t>
      </w:r>
      <w:r w:rsidR="0004525D">
        <w:rPr>
          <w:rFonts w:ascii="Garamond" w:hAnsi="Garamond"/>
          <w:color w:val="000000"/>
        </w:rPr>
        <w:t>Complementar nº 101/2000 (LRF)</w:t>
      </w:r>
      <w:r w:rsidRPr="0066399B">
        <w:rPr>
          <w:rFonts w:ascii="Garamond" w:hAnsi="Garamond"/>
          <w:color w:val="000000"/>
        </w:rPr>
        <w:t>, da Lei Complementar n. 141/2012 e das Instruções Normativas do próprio Tribunal.</w:t>
      </w:r>
      <w:r w:rsidR="00760A81">
        <w:rPr>
          <w:rFonts w:ascii="Garamond" w:hAnsi="Garamond"/>
          <w:color w:val="000000"/>
        </w:rPr>
        <w:t xml:space="preserve"> </w:t>
      </w:r>
    </w:p>
    <w:p w:rsidR="00C11411" w:rsidRPr="00C11411" w:rsidRDefault="00C11411" w:rsidP="00C11411">
      <w:pPr>
        <w:widowControl w:val="0"/>
        <w:spacing w:line="360" w:lineRule="auto"/>
        <w:jc w:val="both"/>
        <w:rPr>
          <w:rFonts w:ascii="Garamond" w:hAnsi="Garamond" w:cs="Arial"/>
          <w:b/>
        </w:rPr>
      </w:pPr>
    </w:p>
    <w:p w:rsidR="000867DB" w:rsidRPr="00722DD6" w:rsidRDefault="000867DB" w:rsidP="00967A49">
      <w:pPr>
        <w:pStyle w:val="PargrafodaLista"/>
        <w:widowControl w:val="0"/>
        <w:numPr>
          <w:ilvl w:val="0"/>
          <w:numId w:val="3"/>
        </w:numPr>
        <w:spacing w:line="360" w:lineRule="auto"/>
        <w:ind w:left="0" w:firstLine="1418"/>
        <w:jc w:val="both"/>
        <w:rPr>
          <w:rFonts w:ascii="Garamond" w:hAnsi="Garamond" w:cs="Arial"/>
          <w:b/>
        </w:rPr>
      </w:pPr>
      <w:r w:rsidRPr="00760A81">
        <w:rPr>
          <w:rFonts w:ascii="Garamond" w:hAnsi="Garamond" w:cs="Arial"/>
        </w:rPr>
        <w:t>E, para piorar, atualmente o Estado de Minas Gerais encontra-se com déficit aproximado de R$ 15 bilhões, conforme diversas notícias veiculadas em 16/05/2019</w:t>
      </w:r>
      <w:r w:rsidR="007878DD">
        <w:rPr>
          <w:rFonts w:ascii="Garamond" w:hAnsi="Garamond" w:cs="Arial"/>
        </w:rPr>
        <w:t xml:space="preserve"> (clipping da intranet do Tribunal de Contas</w:t>
      </w:r>
      <w:r w:rsidR="00E638FA">
        <w:rPr>
          <w:rFonts w:ascii="Garamond" w:hAnsi="Garamond" w:cs="Arial"/>
        </w:rPr>
        <w:t xml:space="preserve"> – ANEXO 1</w:t>
      </w:r>
      <w:r w:rsidR="007878DD">
        <w:rPr>
          <w:rFonts w:ascii="Garamond" w:hAnsi="Garamond" w:cs="Arial"/>
        </w:rPr>
        <w:t>)</w:t>
      </w:r>
      <w:r w:rsidRPr="00760A81">
        <w:rPr>
          <w:rFonts w:ascii="Garamond" w:hAnsi="Garamond" w:cs="Arial"/>
        </w:rPr>
        <w:t>:</w:t>
      </w:r>
    </w:p>
    <w:p w:rsidR="00722DD6" w:rsidRPr="00722DD6" w:rsidRDefault="00722DD6" w:rsidP="00967A49">
      <w:pPr>
        <w:widowControl w:val="0"/>
        <w:spacing w:line="360" w:lineRule="auto"/>
        <w:jc w:val="both"/>
        <w:rPr>
          <w:rFonts w:ascii="Garamond" w:hAnsi="Garamond" w:cs="Arial"/>
          <w:b/>
        </w:rPr>
      </w:pPr>
    </w:p>
    <w:p w:rsidR="000867DB" w:rsidRPr="000867DB" w:rsidRDefault="000867DB" w:rsidP="000867DB">
      <w:pPr>
        <w:widowControl w:val="0"/>
        <w:spacing w:line="360" w:lineRule="auto"/>
        <w:jc w:val="both"/>
        <w:rPr>
          <w:rFonts w:ascii="Garamond" w:hAnsi="Garamond" w:cs="Arial"/>
          <w:b/>
        </w:rPr>
      </w:pPr>
      <w:r>
        <w:rPr>
          <w:rFonts w:ascii="Garamond" w:hAnsi="Garamond" w:cs="Arial"/>
          <w:b/>
          <w:noProof/>
        </w:rPr>
        <w:lastRenderedPageBreak/>
        <w:drawing>
          <wp:inline distT="0" distB="0" distL="0" distR="0">
            <wp:extent cx="5760085" cy="1731645"/>
            <wp:effectExtent l="0" t="0" r="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1731645"/>
                    </a:xfrm>
                    <a:prstGeom prst="rect">
                      <a:avLst/>
                    </a:prstGeom>
                  </pic:spPr>
                </pic:pic>
              </a:graphicData>
            </a:graphic>
          </wp:inline>
        </w:drawing>
      </w:r>
    </w:p>
    <w:p w:rsidR="00267046" w:rsidRDefault="00267046" w:rsidP="00232C0B">
      <w:pPr>
        <w:spacing w:line="360" w:lineRule="auto"/>
        <w:rPr>
          <w:rFonts w:ascii="Garamond" w:hAnsi="Garamond" w:cs="Arial"/>
          <w:b/>
        </w:rPr>
      </w:pPr>
    </w:p>
    <w:p w:rsidR="00232C0B" w:rsidRDefault="000867DB" w:rsidP="00232C0B">
      <w:pPr>
        <w:spacing w:line="360" w:lineRule="auto"/>
        <w:rPr>
          <w:rFonts w:ascii="Garamond" w:hAnsi="Garamond" w:cs="Arial"/>
          <w:b/>
        </w:rPr>
      </w:pPr>
      <w:r>
        <w:rPr>
          <w:rFonts w:ascii="Garamond" w:hAnsi="Garamond" w:cs="Arial"/>
          <w:b/>
          <w:noProof/>
        </w:rPr>
        <w:drawing>
          <wp:inline distT="0" distB="0" distL="0" distR="0">
            <wp:extent cx="5760085" cy="22542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2254250"/>
                    </a:xfrm>
                    <a:prstGeom prst="rect">
                      <a:avLst/>
                    </a:prstGeom>
                  </pic:spPr>
                </pic:pic>
              </a:graphicData>
            </a:graphic>
          </wp:inline>
        </w:drawing>
      </w:r>
    </w:p>
    <w:p w:rsidR="00232C0B" w:rsidRPr="00232C0B" w:rsidRDefault="00232C0B" w:rsidP="00232C0B">
      <w:pPr>
        <w:spacing w:line="360" w:lineRule="auto"/>
        <w:rPr>
          <w:rFonts w:ascii="Garamond" w:hAnsi="Garamond" w:cs="Arial"/>
          <w:b/>
        </w:rPr>
      </w:pPr>
    </w:p>
    <w:p w:rsidR="000867DB" w:rsidRDefault="000867DB" w:rsidP="000867DB">
      <w:pPr>
        <w:pStyle w:val="NormalWeb"/>
        <w:shd w:val="clear" w:color="auto" w:fill="FFFFFF"/>
        <w:spacing w:before="0" w:beforeAutospacing="0" w:after="0" w:afterAutospacing="0" w:line="360" w:lineRule="auto"/>
        <w:jc w:val="both"/>
        <w:rPr>
          <w:rFonts w:ascii="Garamond" w:hAnsi="Garamond"/>
          <w:b/>
          <w:color w:val="000000"/>
        </w:rPr>
      </w:pPr>
      <w:r>
        <w:rPr>
          <w:rFonts w:ascii="Garamond" w:hAnsi="Garamond"/>
          <w:b/>
          <w:noProof/>
          <w:color w:val="000000"/>
        </w:rPr>
        <w:drawing>
          <wp:inline distT="0" distB="0" distL="0" distR="0">
            <wp:extent cx="5760085" cy="211587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jpg"/>
                    <pic:cNvPicPr/>
                  </pic:nvPicPr>
                  <pic:blipFill>
                    <a:blip r:embed="rId16">
                      <a:extLst>
                        <a:ext uri="{28A0092B-C50C-407E-A947-70E740481C1C}">
                          <a14:useLocalDpi xmlns:a14="http://schemas.microsoft.com/office/drawing/2010/main" val="0"/>
                        </a:ext>
                      </a:extLst>
                    </a:blip>
                    <a:stretch>
                      <a:fillRect/>
                    </a:stretch>
                  </pic:blipFill>
                  <pic:spPr>
                    <a:xfrm>
                      <a:off x="0" y="0"/>
                      <a:ext cx="5768263" cy="2118883"/>
                    </a:xfrm>
                    <a:prstGeom prst="rect">
                      <a:avLst/>
                    </a:prstGeom>
                  </pic:spPr>
                </pic:pic>
              </a:graphicData>
            </a:graphic>
          </wp:inline>
        </w:drawing>
      </w:r>
    </w:p>
    <w:p w:rsidR="000867DB" w:rsidRDefault="000867DB" w:rsidP="000867DB">
      <w:pPr>
        <w:pStyle w:val="NormalWeb"/>
        <w:shd w:val="clear" w:color="auto" w:fill="FFFFFF"/>
        <w:spacing w:before="0" w:beforeAutospacing="0" w:after="0" w:afterAutospacing="0" w:line="360" w:lineRule="auto"/>
        <w:jc w:val="both"/>
        <w:rPr>
          <w:rFonts w:ascii="Garamond" w:hAnsi="Garamond"/>
          <w:b/>
          <w:color w:val="000000"/>
        </w:rPr>
      </w:pPr>
      <w:r>
        <w:rPr>
          <w:rFonts w:ascii="Garamond" w:hAnsi="Garamond"/>
          <w:b/>
          <w:noProof/>
          <w:color w:val="000000"/>
        </w:rPr>
        <w:lastRenderedPageBreak/>
        <w:drawing>
          <wp:inline distT="0" distB="0" distL="0" distR="0">
            <wp:extent cx="5760085" cy="212153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2121535"/>
                    </a:xfrm>
                    <a:prstGeom prst="rect">
                      <a:avLst/>
                    </a:prstGeom>
                  </pic:spPr>
                </pic:pic>
              </a:graphicData>
            </a:graphic>
          </wp:inline>
        </w:drawing>
      </w:r>
    </w:p>
    <w:p w:rsidR="000867DB" w:rsidRDefault="000867DB" w:rsidP="007B23C0">
      <w:pPr>
        <w:pStyle w:val="NormalWeb"/>
        <w:shd w:val="clear" w:color="auto" w:fill="FFFFFF"/>
        <w:spacing w:before="0" w:beforeAutospacing="0" w:after="0" w:afterAutospacing="0" w:line="360" w:lineRule="auto"/>
        <w:jc w:val="both"/>
        <w:rPr>
          <w:rFonts w:ascii="Garamond" w:hAnsi="Garamond"/>
          <w:b/>
          <w:color w:val="000000"/>
        </w:rPr>
      </w:pPr>
    </w:p>
    <w:p w:rsidR="00105630" w:rsidRPr="00B0154B" w:rsidRDefault="00105630" w:rsidP="00105630">
      <w:pPr>
        <w:pStyle w:val="NormalWeb"/>
        <w:shd w:val="clear" w:color="auto" w:fill="FFFFFF"/>
        <w:spacing w:before="0" w:beforeAutospacing="0" w:after="0" w:afterAutospacing="0" w:line="360" w:lineRule="auto"/>
        <w:ind w:left="1418"/>
        <w:jc w:val="both"/>
        <w:rPr>
          <w:rFonts w:ascii="Garamond" w:hAnsi="Garamond"/>
          <w:b/>
          <w:color w:val="000000"/>
        </w:rPr>
      </w:pPr>
      <w:r>
        <w:rPr>
          <w:rFonts w:ascii="Garamond" w:hAnsi="Garamond"/>
          <w:b/>
          <w:color w:val="000000"/>
        </w:rPr>
        <w:t>Posicionamento do Tribunal de Contas de Minas Gerais acerca do cômputo de RPNP inscritos sem disponibilidade financeira nos índices constitucionais – Tratamento diferenciado aos municípios e ao Estado de Minas Gerais</w:t>
      </w:r>
    </w:p>
    <w:p w:rsidR="00105630" w:rsidRDefault="00105630" w:rsidP="00105630">
      <w:pPr>
        <w:pStyle w:val="PargrafodaLista"/>
        <w:spacing w:line="360" w:lineRule="auto"/>
        <w:rPr>
          <w:rFonts w:ascii="Garamond" w:hAnsi="Garamond"/>
          <w:b/>
          <w:color w:val="000000"/>
        </w:rPr>
      </w:pPr>
    </w:p>
    <w:p w:rsidR="00105630" w:rsidRPr="00B0154B"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b/>
          <w:color w:val="000000"/>
        </w:rPr>
      </w:pPr>
      <w:r w:rsidRPr="00775523">
        <w:rPr>
          <w:rFonts w:ascii="Garamond" w:hAnsi="Garamond" w:cs="Arial"/>
        </w:rPr>
        <w:t xml:space="preserve">Para respaldar o posicionamento já estabelecido pelo Ministério Público de Contas </w:t>
      </w:r>
      <w:r>
        <w:rPr>
          <w:rFonts w:ascii="Garamond" w:hAnsi="Garamond" w:cs="Arial"/>
        </w:rPr>
        <w:t>na emissão de pareceres nas contas do Estado de Minas Gerais</w:t>
      </w:r>
      <w:r w:rsidRPr="00775523">
        <w:rPr>
          <w:rFonts w:ascii="Garamond" w:hAnsi="Garamond" w:cs="Arial"/>
        </w:rPr>
        <w:t>,</w:t>
      </w:r>
      <w:r>
        <w:rPr>
          <w:rFonts w:ascii="Garamond" w:hAnsi="Garamond" w:cs="Arial"/>
        </w:rPr>
        <w:t xml:space="preserve"> e o que foi tratado no tópico anterior desta Representação,</w:t>
      </w:r>
      <w:r w:rsidRPr="00775523">
        <w:rPr>
          <w:rFonts w:ascii="Garamond" w:hAnsi="Garamond" w:cs="Arial"/>
        </w:rPr>
        <w:t xml:space="preserve"> relembro ainda a jurisprudência consolidada nas Câmaras do Tribunal de Contas que, em diversas análises de contas de prefeituras municipais, posicionaram-se pela exclusão dos valores relativos a restos a pagar não processados do cálculo dos gastos com educação e saúde, em razão da ausência de disponibilidade de caixa do município</w:t>
      </w:r>
      <w:r>
        <w:rPr>
          <w:rFonts w:ascii="Garamond" w:hAnsi="Garamond" w:cs="Arial"/>
        </w:rPr>
        <w:t>, como bem pontuado pelo Conselheiro Cláudio Terrão no voto proferido na sessão de apreciação do Balanço Geral n. 977.590:</w:t>
      </w:r>
    </w:p>
    <w:p w:rsidR="00105630" w:rsidRDefault="00105630" w:rsidP="00105630">
      <w:pPr>
        <w:pStyle w:val="NormalWeb"/>
        <w:shd w:val="clear" w:color="auto" w:fill="FFFFFF"/>
        <w:spacing w:before="0" w:beforeAutospacing="0" w:after="0" w:afterAutospacing="0" w:line="360" w:lineRule="auto"/>
        <w:ind w:left="1418"/>
        <w:jc w:val="both"/>
        <w:rPr>
          <w:rFonts w:ascii="Garamond" w:hAnsi="Garamond" w:cs="Arial"/>
        </w:rPr>
      </w:pPr>
    </w:p>
    <w:p w:rsidR="00105630" w:rsidRPr="00775523" w:rsidRDefault="00105630" w:rsidP="00105630">
      <w:pPr>
        <w:autoSpaceDE w:val="0"/>
        <w:autoSpaceDN w:val="0"/>
        <w:adjustRightInd w:val="0"/>
        <w:spacing w:line="360" w:lineRule="auto"/>
        <w:ind w:left="1418"/>
        <w:jc w:val="both"/>
        <w:rPr>
          <w:rFonts w:ascii="Garamond" w:hAnsi="Garamond"/>
          <w:color w:val="000000"/>
          <w:sz w:val="22"/>
          <w:szCs w:val="22"/>
        </w:rPr>
      </w:pPr>
      <w:r w:rsidRPr="00775523">
        <w:rPr>
          <w:rFonts w:ascii="Garamond" w:hAnsi="Garamond"/>
          <w:color w:val="000000"/>
          <w:sz w:val="22"/>
          <w:szCs w:val="22"/>
        </w:rPr>
        <w:t xml:space="preserve">Assim, após a exclusão desses montantes e, caso o percentual de gastos com manutenção e desenvolvimento do ensino ou com ações e serviços públicos de saúde permaneça aquém do definido pela Constituição Federal, os órgãos fracionários desta Corte de Contas têm concluído que este motivo é suficiente para emissão de parecer prévio pela rejeição das contas dos chefes do Executivo municipal. </w:t>
      </w:r>
    </w:p>
    <w:p w:rsidR="00105630" w:rsidRDefault="00105630" w:rsidP="00105630">
      <w:pPr>
        <w:pStyle w:val="NormalWeb"/>
        <w:shd w:val="clear" w:color="auto" w:fill="FFFFFF"/>
        <w:spacing w:before="0" w:beforeAutospacing="0" w:after="0" w:afterAutospacing="0" w:line="360" w:lineRule="auto"/>
        <w:ind w:left="1418"/>
        <w:jc w:val="both"/>
        <w:rPr>
          <w:rFonts w:ascii="Garamond" w:hAnsi="Garamond"/>
          <w:color w:val="000000"/>
          <w:sz w:val="22"/>
          <w:szCs w:val="22"/>
        </w:rPr>
      </w:pPr>
      <w:r w:rsidRPr="00775523">
        <w:rPr>
          <w:rFonts w:ascii="Garamond" w:hAnsi="Garamond"/>
          <w:color w:val="000000"/>
          <w:sz w:val="22"/>
          <w:szCs w:val="22"/>
        </w:rPr>
        <w:lastRenderedPageBreak/>
        <w:t>A título de exemplo, confiram-se as decisões proferidas nos seguintes processos:</w:t>
      </w:r>
    </w:p>
    <w:tbl>
      <w:tblPr>
        <w:tblStyle w:val="Tabelacomgrade"/>
        <w:tblW w:w="0" w:type="auto"/>
        <w:jc w:val="right"/>
        <w:tblLook w:val="04A0" w:firstRow="1" w:lastRow="0" w:firstColumn="1" w:lastColumn="0" w:noHBand="0" w:noVBand="1"/>
      </w:tblPr>
      <w:tblGrid>
        <w:gridCol w:w="2655"/>
        <w:gridCol w:w="2631"/>
        <w:gridCol w:w="2476"/>
      </w:tblGrid>
      <w:tr w:rsidR="00105630" w:rsidRPr="00B0154B" w:rsidTr="00E25B3C">
        <w:trPr>
          <w:jc w:val="right"/>
        </w:trPr>
        <w:tc>
          <w:tcPr>
            <w:tcW w:w="2655"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PROCESSO</w:t>
            </w:r>
          </w:p>
        </w:tc>
        <w:tc>
          <w:tcPr>
            <w:tcW w:w="2631"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RELATOR</w:t>
            </w:r>
          </w:p>
        </w:tc>
        <w:tc>
          <w:tcPr>
            <w:tcW w:w="2476"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DATA DA SESSÃO</w:t>
            </w:r>
          </w:p>
        </w:tc>
      </w:tr>
      <w:tr w:rsidR="00105630" w:rsidRPr="00B0154B" w:rsidTr="00E25B3C">
        <w:trPr>
          <w:jc w:val="right"/>
        </w:trPr>
        <w:tc>
          <w:tcPr>
            <w:tcW w:w="2655"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709407</w:t>
            </w:r>
          </w:p>
        </w:tc>
        <w:tc>
          <w:tcPr>
            <w:tcW w:w="2631"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Sebastião Helvécio</w:t>
            </w:r>
          </w:p>
        </w:tc>
        <w:tc>
          <w:tcPr>
            <w:tcW w:w="2476"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18/11/14</w:t>
            </w:r>
          </w:p>
        </w:tc>
      </w:tr>
      <w:tr w:rsidR="00105630" w:rsidRPr="00B0154B" w:rsidTr="00E25B3C">
        <w:trPr>
          <w:jc w:val="right"/>
        </w:trPr>
        <w:tc>
          <w:tcPr>
            <w:tcW w:w="2655"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886864</w:t>
            </w:r>
          </w:p>
        </w:tc>
        <w:tc>
          <w:tcPr>
            <w:tcW w:w="2631"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Wanderley Ávila</w:t>
            </w:r>
          </w:p>
        </w:tc>
        <w:tc>
          <w:tcPr>
            <w:tcW w:w="2476"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08/04/14</w:t>
            </w:r>
          </w:p>
        </w:tc>
      </w:tr>
      <w:tr w:rsidR="00105630" w:rsidRPr="00B0154B" w:rsidTr="00E25B3C">
        <w:trPr>
          <w:jc w:val="right"/>
        </w:trPr>
        <w:tc>
          <w:tcPr>
            <w:tcW w:w="2655"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887066</w:t>
            </w:r>
          </w:p>
        </w:tc>
        <w:tc>
          <w:tcPr>
            <w:tcW w:w="2631"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Mauri Torres</w:t>
            </w:r>
          </w:p>
        </w:tc>
        <w:tc>
          <w:tcPr>
            <w:tcW w:w="2476"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27/02/14</w:t>
            </w:r>
          </w:p>
        </w:tc>
      </w:tr>
      <w:tr w:rsidR="00105630" w:rsidRPr="00B0154B" w:rsidTr="00E25B3C">
        <w:trPr>
          <w:jc w:val="right"/>
        </w:trPr>
        <w:tc>
          <w:tcPr>
            <w:tcW w:w="2655"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886399</w:t>
            </w:r>
          </w:p>
        </w:tc>
        <w:tc>
          <w:tcPr>
            <w:tcW w:w="2631"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José Alves Viana</w:t>
            </w:r>
          </w:p>
        </w:tc>
        <w:tc>
          <w:tcPr>
            <w:tcW w:w="2476"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08/10/14</w:t>
            </w:r>
          </w:p>
        </w:tc>
      </w:tr>
      <w:tr w:rsidR="00105630" w:rsidRPr="00B0154B" w:rsidTr="00E25B3C">
        <w:trPr>
          <w:jc w:val="right"/>
        </w:trPr>
        <w:tc>
          <w:tcPr>
            <w:tcW w:w="2655"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887177</w:t>
            </w:r>
          </w:p>
        </w:tc>
        <w:tc>
          <w:tcPr>
            <w:tcW w:w="2631"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Cláudio Terrão</w:t>
            </w:r>
          </w:p>
        </w:tc>
        <w:tc>
          <w:tcPr>
            <w:tcW w:w="2476"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27/02/14</w:t>
            </w:r>
          </w:p>
        </w:tc>
      </w:tr>
      <w:tr w:rsidR="00105630" w:rsidRPr="00B0154B" w:rsidTr="00E25B3C">
        <w:trPr>
          <w:jc w:val="right"/>
        </w:trPr>
        <w:tc>
          <w:tcPr>
            <w:tcW w:w="2655"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749986</w:t>
            </w:r>
          </w:p>
        </w:tc>
        <w:tc>
          <w:tcPr>
            <w:tcW w:w="2631"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Adriene Andrade</w:t>
            </w:r>
          </w:p>
        </w:tc>
        <w:tc>
          <w:tcPr>
            <w:tcW w:w="2476"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13/11/12</w:t>
            </w:r>
          </w:p>
        </w:tc>
      </w:tr>
      <w:tr w:rsidR="00105630" w:rsidRPr="00B0154B" w:rsidTr="00E25B3C">
        <w:trPr>
          <w:jc w:val="right"/>
        </w:trPr>
        <w:tc>
          <w:tcPr>
            <w:tcW w:w="2655"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913128</w:t>
            </w:r>
          </w:p>
        </w:tc>
        <w:tc>
          <w:tcPr>
            <w:tcW w:w="2631"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Gilberto Diniz</w:t>
            </w:r>
          </w:p>
        </w:tc>
        <w:tc>
          <w:tcPr>
            <w:tcW w:w="2476" w:type="dxa"/>
          </w:tcPr>
          <w:p w:rsidR="00105630" w:rsidRPr="00B0154B" w:rsidRDefault="00105630" w:rsidP="00E25B3C">
            <w:pPr>
              <w:pStyle w:val="PargrafodaLista"/>
              <w:ind w:left="0"/>
              <w:jc w:val="center"/>
              <w:rPr>
                <w:rFonts w:ascii="Garamond" w:hAnsi="Garamond" w:cs="Arial"/>
                <w:sz w:val="22"/>
                <w:szCs w:val="22"/>
              </w:rPr>
            </w:pPr>
            <w:r w:rsidRPr="00B0154B">
              <w:rPr>
                <w:rFonts w:ascii="Garamond" w:hAnsi="Garamond" w:cs="Arial"/>
                <w:sz w:val="22"/>
                <w:szCs w:val="22"/>
              </w:rPr>
              <w:t>26/02/15</w:t>
            </w:r>
          </w:p>
        </w:tc>
      </w:tr>
    </w:tbl>
    <w:p w:rsidR="00105630" w:rsidRDefault="00105630" w:rsidP="00105630">
      <w:pPr>
        <w:pStyle w:val="NormalWeb"/>
        <w:shd w:val="clear" w:color="auto" w:fill="FFFFFF"/>
        <w:spacing w:before="0" w:beforeAutospacing="0" w:after="0" w:afterAutospacing="0" w:line="360" w:lineRule="auto"/>
        <w:ind w:left="1418"/>
        <w:jc w:val="both"/>
        <w:rPr>
          <w:rFonts w:ascii="Garamond" w:hAnsi="Garamond"/>
          <w:b/>
          <w:color w:val="000000"/>
        </w:rPr>
      </w:pPr>
    </w:p>
    <w:p w:rsidR="00105630" w:rsidRPr="00B0154B"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b/>
          <w:color w:val="000000"/>
        </w:rPr>
      </w:pPr>
      <w:r>
        <w:rPr>
          <w:rFonts w:ascii="Garamond" w:hAnsi="Garamond" w:cs="Arial"/>
        </w:rPr>
        <w:t>Em pesquisa ao SGAP, identifiquei ainda</w:t>
      </w:r>
      <w:r w:rsidRPr="00775523">
        <w:rPr>
          <w:rFonts w:ascii="Garamond" w:hAnsi="Garamond" w:cs="Arial"/>
        </w:rPr>
        <w:t xml:space="preserve"> a Consulta n. 932736, formulada pelo Senhor Maurílio Peloso, Prefeito Municipal de Alfenas, cujo questionamento foi o seguinte:</w:t>
      </w:r>
    </w:p>
    <w:p w:rsidR="00105630" w:rsidRDefault="00105630" w:rsidP="00105630">
      <w:pPr>
        <w:pStyle w:val="NormalWeb"/>
        <w:shd w:val="clear" w:color="auto" w:fill="FFFFFF"/>
        <w:spacing w:before="0" w:beforeAutospacing="0" w:after="0" w:afterAutospacing="0" w:line="360" w:lineRule="auto"/>
        <w:ind w:left="1418"/>
        <w:jc w:val="both"/>
        <w:rPr>
          <w:rFonts w:ascii="Garamond" w:hAnsi="Garamond" w:cs="Arial"/>
        </w:rPr>
      </w:pPr>
    </w:p>
    <w:p w:rsidR="00105630" w:rsidRDefault="00105630" w:rsidP="00105630">
      <w:pPr>
        <w:pStyle w:val="NormalWeb"/>
        <w:shd w:val="clear" w:color="auto" w:fill="FFFFFF"/>
        <w:spacing w:before="0" w:beforeAutospacing="0" w:after="0" w:afterAutospacing="0" w:line="360" w:lineRule="auto"/>
        <w:ind w:left="1418"/>
        <w:jc w:val="both"/>
        <w:rPr>
          <w:rFonts w:ascii="Garamond" w:hAnsi="Garamond" w:cs="Arial"/>
        </w:rPr>
      </w:pPr>
      <w:r w:rsidRPr="0069663D">
        <w:rPr>
          <w:rFonts w:ascii="Garamond" w:hAnsi="Garamond"/>
          <w:sz w:val="22"/>
          <w:szCs w:val="22"/>
        </w:rPr>
        <w:t>Em que fase deve ser considerada, para efeito de apuração dos recursos mínimos a serem aplicados em ações e serviços públicos de saúde, a despesa de restos a pagar inscritos sem saldo financeiro em conta e pagos em exercício posterior?</w:t>
      </w:r>
    </w:p>
    <w:p w:rsidR="00105630" w:rsidRPr="00B0154B" w:rsidRDefault="00105630" w:rsidP="00105630">
      <w:pPr>
        <w:pStyle w:val="NormalWeb"/>
        <w:shd w:val="clear" w:color="auto" w:fill="FFFFFF"/>
        <w:spacing w:before="0" w:beforeAutospacing="0" w:after="0" w:afterAutospacing="0" w:line="360" w:lineRule="auto"/>
        <w:ind w:left="1418"/>
        <w:jc w:val="both"/>
        <w:rPr>
          <w:rFonts w:ascii="Garamond" w:hAnsi="Garamond"/>
          <w:b/>
          <w:color w:val="000000"/>
        </w:rPr>
      </w:pPr>
    </w:p>
    <w:p w:rsidR="00105630" w:rsidRPr="008D449A" w:rsidRDefault="00105630" w:rsidP="00105630">
      <w:pPr>
        <w:pStyle w:val="NormalWeb"/>
        <w:widowControl w:val="0"/>
        <w:numPr>
          <w:ilvl w:val="0"/>
          <w:numId w:val="3"/>
        </w:numPr>
        <w:shd w:val="clear" w:color="auto" w:fill="FFFFFF"/>
        <w:spacing w:before="0" w:beforeAutospacing="0" w:after="0" w:afterAutospacing="0" w:line="360" w:lineRule="auto"/>
        <w:ind w:left="0" w:firstLine="1418"/>
        <w:jc w:val="both"/>
        <w:rPr>
          <w:rFonts w:ascii="Garamond" w:hAnsi="Garamond"/>
          <w:b/>
          <w:color w:val="000000"/>
        </w:rPr>
      </w:pPr>
      <w:r w:rsidRPr="00775523">
        <w:rPr>
          <w:rFonts w:ascii="Garamond" w:hAnsi="Garamond" w:cs="Arial"/>
        </w:rPr>
        <w:t>Sob a relatoria do Conselheiro em Substituição Licurgo Mourão, o julgam</w:t>
      </w:r>
      <w:r>
        <w:rPr>
          <w:rFonts w:ascii="Garamond" w:hAnsi="Garamond" w:cs="Arial"/>
        </w:rPr>
        <w:t>ento da Consulta iniciou-se na s</w:t>
      </w:r>
      <w:r w:rsidRPr="00775523">
        <w:rPr>
          <w:rFonts w:ascii="Garamond" w:hAnsi="Garamond" w:cs="Arial"/>
        </w:rPr>
        <w:t>essão do Tribunal Pleno do dia 11 de março de 2015, quando o relator proferiu seu voto nos termos abaixo:</w:t>
      </w:r>
    </w:p>
    <w:p w:rsidR="00105630" w:rsidRPr="00B0154B" w:rsidRDefault="00105630" w:rsidP="00105630">
      <w:pPr>
        <w:pStyle w:val="NormalWeb"/>
        <w:shd w:val="clear" w:color="auto" w:fill="FFFFFF"/>
        <w:spacing w:before="0" w:beforeAutospacing="0" w:after="0" w:afterAutospacing="0" w:line="360" w:lineRule="auto"/>
        <w:ind w:left="1418"/>
        <w:jc w:val="both"/>
        <w:rPr>
          <w:rFonts w:ascii="Garamond" w:hAnsi="Garamond"/>
          <w:b/>
          <w:color w:val="000000"/>
        </w:rPr>
      </w:pPr>
      <w:r w:rsidRPr="0069663D">
        <w:rPr>
          <w:rFonts w:ascii="Garamond" w:hAnsi="Garamond"/>
          <w:sz w:val="22"/>
          <w:szCs w:val="22"/>
        </w:rPr>
        <w:t xml:space="preserve">Em face do exposto, respondo a Consulta nos seguintes termos: </w:t>
      </w:r>
      <w:r w:rsidRPr="0004525D">
        <w:rPr>
          <w:rFonts w:ascii="Garamond" w:hAnsi="Garamond"/>
          <w:sz w:val="22"/>
          <w:szCs w:val="22"/>
          <w:u w:val="single"/>
        </w:rPr>
        <w:t>As despesas com ações e serviços públicos de saúde inscritas em restos a pagar, sem disponibilidade financeira, deverão ser alvo de procedimento administrativo visando ao cancelamento dos restos a pagar assim inscritos e não poderão ser computadas para fins de cálculo dos recursos mínimos do exercício, a teor do inciso II do art. 24 da LC nº 141/12. Sendo assim, tais despesas somente poderão ser computadas para fins de cálculo do percentual mínimo a que se refere o § 3º do art. 198 da Constituição da República, regulamentado pelo art. 7º da Lei Complementar nº 141/12, no exercício cujas receitas permitam o pagamento da obrigação, devendo ser processadas a título de Despesas de Exercícios Anteriores, conforme art. 37 da Lei n° 4.320/64.</w:t>
      </w:r>
    </w:p>
    <w:p w:rsidR="00105630" w:rsidRPr="008D449A" w:rsidRDefault="00105630" w:rsidP="00105630">
      <w:pPr>
        <w:pStyle w:val="PargrafodaLista"/>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Naquela oportunidade, o Conselheiro Mauri Torres concordou com o relator. Já o Conselheiro José Alves Viana pediu vista dos autos.</w:t>
      </w:r>
    </w:p>
    <w:p w:rsidR="00105630" w:rsidRPr="008D449A" w:rsidRDefault="00105630" w:rsidP="00105630">
      <w:pPr>
        <w:pStyle w:val="PargrafodaLista"/>
        <w:spacing w:line="360" w:lineRule="auto"/>
        <w:ind w:left="1418"/>
        <w:contextualSpacing w:val="0"/>
        <w:jc w:val="both"/>
        <w:rPr>
          <w:rFonts w:ascii="Garamond" w:hAnsi="Garamond" w:cs="Arial"/>
          <w:b/>
        </w:rPr>
      </w:pPr>
    </w:p>
    <w:p w:rsidR="00105630" w:rsidRPr="008D449A" w:rsidRDefault="00105630" w:rsidP="00105630">
      <w:pPr>
        <w:pStyle w:val="PargrafodaLista"/>
        <w:numPr>
          <w:ilvl w:val="0"/>
          <w:numId w:val="3"/>
        </w:numPr>
        <w:spacing w:line="360" w:lineRule="auto"/>
        <w:ind w:left="0" w:firstLine="1418"/>
        <w:contextualSpacing w:val="0"/>
        <w:jc w:val="both"/>
        <w:rPr>
          <w:rFonts w:ascii="Garamond" w:hAnsi="Garamond" w:cs="Arial"/>
          <w:b/>
        </w:rPr>
      </w:pPr>
      <w:r w:rsidRPr="008D449A">
        <w:rPr>
          <w:rFonts w:ascii="Garamond" w:hAnsi="Garamond" w:cs="Arial"/>
        </w:rPr>
        <w:t>Na sessão do Tribunal Pleno do dia 16 de setembro de 2015, o Conselheiro José Alves Viana pautou o retorno de vista da Consulta n. 932736, tendo levado o seguinte entendimento:</w:t>
      </w:r>
    </w:p>
    <w:p w:rsidR="00105630" w:rsidRDefault="00105630" w:rsidP="00105630">
      <w:pPr>
        <w:pStyle w:val="PargrafodaLista"/>
        <w:spacing w:line="360" w:lineRule="auto"/>
        <w:rPr>
          <w:rFonts w:ascii="Garamond" w:hAnsi="Garamond"/>
          <w:b/>
          <w:color w:val="000000"/>
        </w:rPr>
      </w:pPr>
    </w:p>
    <w:p w:rsidR="00105630" w:rsidRPr="00347C7B" w:rsidRDefault="00105630" w:rsidP="00105630">
      <w:pPr>
        <w:pStyle w:val="PargrafodaLista"/>
        <w:spacing w:line="360" w:lineRule="auto"/>
        <w:ind w:left="1418"/>
        <w:jc w:val="both"/>
        <w:rPr>
          <w:rFonts w:ascii="Garamond" w:hAnsi="Garamond"/>
          <w:sz w:val="22"/>
          <w:szCs w:val="22"/>
        </w:rPr>
      </w:pPr>
      <w:r w:rsidRPr="00347C7B">
        <w:rPr>
          <w:rFonts w:ascii="Garamond" w:hAnsi="Garamond"/>
          <w:sz w:val="22"/>
          <w:szCs w:val="22"/>
        </w:rPr>
        <w:t>Feitas essas considerações, concluo que deverão ser aceitas no cômputo do percentual mínimo de gastos com as Ações e Serviços Públicos de Saúde as seguintes despesas:</w:t>
      </w:r>
    </w:p>
    <w:p w:rsidR="00105630" w:rsidRPr="00347C7B" w:rsidRDefault="00105630" w:rsidP="00105630">
      <w:pPr>
        <w:pStyle w:val="PargrafodaLista"/>
        <w:spacing w:line="360" w:lineRule="auto"/>
        <w:ind w:left="1418"/>
        <w:jc w:val="both"/>
        <w:rPr>
          <w:rFonts w:ascii="Garamond" w:hAnsi="Garamond"/>
          <w:sz w:val="22"/>
          <w:szCs w:val="22"/>
        </w:rPr>
      </w:pPr>
      <w:r w:rsidRPr="00347C7B">
        <w:rPr>
          <w:rFonts w:ascii="Garamond" w:hAnsi="Garamond"/>
          <w:sz w:val="22"/>
          <w:szCs w:val="22"/>
        </w:rPr>
        <w:t xml:space="preserve">1) despesas empenhadas, liquidadas e pagas no exercício; </w:t>
      </w:r>
    </w:p>
    <w:p w:rsidR="00105630" w:rsidRPr="00347C7B" w:rsidRDefault="00105630" w:rsidP="00105630">
      <w:pPr>
        <w:pStyle w:val="PargrafodaLista"/>
        <w:spacing w:line="360" w:lineRule="auto"/>
        <w:ind w:left="1418"/>
        <w:jc w:val="both"/>
        <w:rPr>
          <w:rFonts w:ascii="Garamond" w:hAnsi="Garamond"/>
          <w:sz w:val="22"/>
          <w:szCs w:val="22"/>
        </w:rPr>
      </w:pPr>
      <w:r w:rsidRPr="00347C7B">
        <w:rPr>
          <w:rFonts w:ascii="Garamond" w:hAnsi="Garamond"/>
          <w:sz w:val="22"/>
          <w:szCs w:val="22"/>
        </w:rPr>
        <w:t xml:space="preserve">2) despesas empenhadas, liquidadas ou não, e inscritas em Restos a Pagar até o limite das disponibilidades financeiras ao final do exercício; </w:t>
      </w:r>
    </w:p>
    <w:p w:rsidR="00105630" w:rsidRPr="00347C7B" w:rsidRDefault="00105630" w:rsidP="00105630">
      <w:pPr>
        <w:pStyle w:val="PargrafodaLista"/>
        <w:spacing w:line="360" w:lineRule="auto"/>
        <w:ind w:left="1418"/>
        <w:jc w:val="both"/>
        <w:rPr>
          <w:rFonts w:ascii="Garamond" w:hAnsi="Garamond"/>
          <w:sz w:val="22"/>
          <w:szCs w:val="22"/>
        </w:rPr>
      </w:pPr>
      <w:r w:rsidRPr="00347C7B">
        <w:rPr>
          <w:rFonts w:ascii="Garamond" w:hAnsi="Garamond"/>
          <w:sz w:val="22"/>
          <w:szCs w:val="22"/>
        </w:rPr>
        <w:t xml:space="preserve">3) Restos a Pagar Processados pagos no exercício, cujo valor das respectivas despesas não compuseram o percentual de gastos em ASPS, no exercício em que foram empenhadas e liquidadas, por falta de disponibilidade financeira, e; </w:t>
      </w:r>
    </w:p>
    <w:p w:rsidR="00105630" w:rsidRPr="00B0154B" w:rsidRDefault="00105630" w:rsidP="00105630">
      <w:pPr>
        <w:pStyle w:val="NormalWeb"/>
        <w:widowControl w:val="0"/>
        <w:shd w:val="clear" w:color="auto" w:fill="FFFFFF"/>
        <w:spacing w:before="0" w:beforeAutospacing="0" w:after="0" w:afterAutospacing="0" w:line="360" w:lineRule="auto"/>
        <w:ind w:left="1418"/>
        <w:jc w:val="both"/>
        <w:rPr>
          <w:rFonts w:ascii="Garamond" w:hAnsi="Garamond"/>
          <w:b/>
          <w:color w:val="000000"/>
        </w:rPr>
      </w:pPr>
      <w:r w:rsidRPr="00347C7B">
        <w:rPr>
          <w:rFonts w:ascii="Garamond" w:hAnsi="Garamond"/>
          <w:sz w:val="22"/>
          <w:szCs w:val="22"/>
        </w:rPr>
        <w:t>4) Restos a Pagar Não Processados liquidados e pagos no exercício, cujo valor das respectivas despesas não compuseram o percentual de gastos em ASPS, no exercício em que foram empenhadas, por falta de disponibilidade financeira.</w:t>
      </w:r>
    </w:p>
    <w:p w:rsidR="00105630" w:rsidRPr="00F64D01" w:rsidRDefault="00105630" w:rsidP="00105630">
      <w:pPr>
        <w:pStyle w:val="NormalWeb"/>
        <w:shd w:val="clear" w:color="auto" w:fill="FFFFFF"/>
        <w:spacing w:before="0" w:beforeAutospacing="0" w:after="0" w:afterAutospacing="0" w:line="360" w:lineRule="auto"/>
        <w:ind w:left="1418"/>
        <w:jc w:val="both"/>
        <w:rPr>
          <w:rFonts w:ascii="Garamond" w:hAnsi="Garamond"/>
          <w:b/>
          <w:color w:val="000000"/>
        </w:rPr>
      </w:pPr>
    </w:p>
    <w:p w:rsidR="00105630" w:rsidRPr="008D449A"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b/>
          <w:color w:val="000000"/>
        </w:rPr>
      </w:pPr>
      <w:r>
        <w:rPr>
          <w:rFonts w:ascii="Garamond" w:hAnsi="Garamond" w:cs="Arial"/>
        </w:rPr>
        <w:t>Neste ponto, o Conselheiro José Alves Viana apenas divergiu do relator quanto às despesas com saúde inscritas em restos a pagar ao final de cada exercício, sem disponibilidade financeira, cujo direito do credor já tenha sido verificado ou se encontre em fase de verificação, que não poderá ser cancelada, a não ser que já se tenham sido extintas as obrigações junto aos respectivos credores.</w:t>
      </w:r>
    </w:p>
    <w:p w:rsidR="00105630" w:rsidRPr="00B0154B" w:rsidRDefault="00105630" w:rsidP="00105630">
      <w:pPr>
        <w:pStyle w:val="NormalWeb"/>
        <w:shd w:val="clear" w:color="auto" w:fill="FFFFFF"/>
        <w:spacing w:before="0" w:beforeAutospacing="0" w:after="0" w:afterAutospacing="0" w:line="360" w:lineRule="auto"/>
        <w:ind w:left="1418"/>
        <w:jc w:val="both"/>
        <w:rPr>
          <w:rFonts w:ascii="Garamond" w:hAnsi="Garamond"/>
          <w:b/>
          <w:color w:val="000000"/>
        </w:rPr>
      </w:pPr>
    </w:p>
    <w:p w:rsidR="00105630" w:rsidRPr="00B0154B"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b/>
          <w:color w:val="000000"/>
        </w:rPr>
      </w:pPr>
      <w:r w:rsidRPr="00775523">
        <w:rPr>
          <w:rFonts w:ascii="Garamond" w:hAnsi="Garamond" w:cs="Arial"/>
        </w:rPr>
        <w:t>Posteriormente, quando da aferição de seu voto, o Conselheiro Gilberto Diniz também pediu vista dos autos.</w:t>
      </w:r>
    </w:p>
    <w:p w:rsidR="00105630" w:rsidRPr="00C11411"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b/>
          <w:color w:val="000000"/>
        </w:rPr>
      </w:pPr>
      <w:r>
        <w:rPr>
          <w:rFonts w:ascii="Garamond" w:hAnsi="Garamond" w:cs="Arial"/>
        </w:rPr>
        <w:lastRenderedPageBreak/>
        <w:t>Levados os autos mais uma vez à apreciação na sessão do Tribunal Pleno, em 20 de abril de 2016, o Conselheiro Gilberto Diniz, em seu voto-vista, acompanhou integralmente o posicionamento do Conselheiro José Alves Viana.</w:t>
      </w:r>
    </w:p>
    <w:p w:rsidR="00105630" w:rsidRPr="00A32B84" w:rsidRDefault="00105630" w:rsidP="00105630">
      <w:pPr>
        <w:pStyle w:val="NormalWeb"/>
        <w:shd w:val="clear" w:color="auto" w:fill="FFFFFF"/>
        <w:spacing w:before="0" w:beforeAutospacing="0" w:after="0" w:afterAutospacing="0" w:line="360" w:lineRule="auto"/>
        <w:jc w:val="both"/>
        <w:rPr>
          <w:rFonts w:ascii="Garamond" w:hAnsi="Garamond"/>
          <w:b/>
          <w:color w:val="000000"/>
        </w:rPr>
      </w:pPr>
    </w:p>
    <w:p w:rsidR="00105630" w:rsidRPr="00B0154B"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b/>
          <w:color w:val="000000"/>
        </w:rPr>
      </w:pPr>
      <w:r w:rsidRPr="00775523">
        <w:rPr>
          <w:rFonts w:ascii="Garamond" w:hAnsi="Garamond" w:cs="Arial"/>
        </w:rPr>
        <w:t>Iniciada a apuração dos votos, o Conselheiro Mauri Torres decidiu rever o seu entendimento para também acompanhar o voto divergente do Conselheiro José Alves Viana. Os demais membros do Tribunal (Conselheiro Wanderley Ávila, Conselheiro em substituição Hamilton Coelho e Conselheiro Presidente Sebastião Helvécio) também o acompanharam.</w:t>
      </w:r>
    </w:p>
    <w:p w:rsidR="00105630" w:rsidRDefault="00105630" w:rsidP="00105630">
      <w:pPr>
        <w:pStyle w:val="PargrafodaLista"/>
        <w:spacing w:line="360" w:lineRule="auto"/>
        <w:rPr>
          <w:rFonts w:ascii="Garamond" w:hAnsi="Garamond"/>
          <w:b/>
          <w:color w:val="000000"/>
        </w:rPr>
      </w:pPr>
    </w:p>
    <w:p w:rsidR="00105630" w:rsidRPr="008D449A"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b/>
          <w:color w:val="000000"/>
        </w:rPr>
      </w:pPr>
      <w:r w:rsidRPr="00775523">
        <w:rPr>
          <w:rFonts w:ascii="Garamond" w:hAnsi="Garamond" w:cs="Arial"/>
        </w:rPr>
        <w:t>Sendo assim, aprovado o voto divergente do Conselheiro Jose Alves Viana, por maioria de votos (a exceção do relator Conselheiro em Substituição Licurgo Mourão</w:t>
      </w:r>
      <w:r>
        <w:rPr>
          <w:rFonts w:ascii="Garamond" w:hAnsi="Garamond" w:cs="Arial"/>
        </w:rPr>
        <w:t>, que restou vencido em parte</w:t>
      </w:r>
      <w:r w:rsidRPr="00775523">
        <w:rPr>
          <w:rFonts w:ascii="Garamond" w:hAnsi="Garamond" w:cs="Arial"/>
        </w:rPr>
        <w:t>), o Tribunal de Contas consolidou</w:t>
      </w:r>
      <w:r>
        <w:rPr>
          <w:rFonts w:ascii="Garamond" w:hAnsi="Garamond" w:cs="Arial"/>
        </w:rPr>
        <w:t>, em síntese,</w:t>
      </w:r>
      <w:r w:rsidRPr="00775523">
        <w:rPr>
          <w:rFonts w:ascii="Garamond" w:hAnsi="Garamond" w:cs="Arial"/>
        </w:rPr>
        <w:t xml:space="preserve"> o seguinte entendimento quanto a classificação das despesas que serão computadas no índice constitucional da saúde:</w:t>
      </w:r>
    </w:p>
    <w:p w:rsidR="00105630" w:rsidRPr="00232C0B" w:rsidRDefault="00105630" w:rsidP="00105630">
      <w:pPr>
        <w:pStyle w:val="NormalWeb"/>
        <w:shd w:val="clear" w:color="auto" w:fill="FFFFFF"/>
        <w:spacing w:before="0" w:beforeAutospacing="0" w:after="0" w:afterAutospacing="0" w:line="360" w:lineRule="auto"/>
        <w:jc w:val="both"/>
        <w:rPr>
          <w:rFonts w:ascii="Garamond" w:hAnsi="Garamond"/>
          <w:b/>
          <w:color w:val="000000"/>
        </w:rPr>
      </w:pPr>
    </w:p>
    <w:p w:rsidR="00105630" w:rsidRPr="00B0154B" w:rsidRDefault="00105630" w:rsidP="00105630">
      <w:pPr>
        <w:pStyle w:val="PargrafodaLista"/>
        <w:numPr>
          <w:ilvl w:val="0"/>
          <w:numId w:val="14"/>
        </w:numPr>
        <w:spacing w:line="360" w:lineRule="auto"/>
        <w:ind w:left="1418" w:firstLine="0"/>
        <w:contextualSpacing w:val="0"/>
        <w:jc w:val="both"/>
        <w:rPr>
          <w:rFonts w:ascii="Garamond" w:hAnsi="Garamond" w:cs="Arial"/>
        </w:rPr>
      </w:pPr>
      <w:r w:rsidRPr="00B0154B">
        <w:rPr>
          <w:rFonts w:ascii="Garamond" w:hAnsi="Garamond"/>
        </w:rPr>
        <w:t>Despesas empenhadas, liquidadas e pagas no exercício;</w:t>
      </w:r>
    </w:p>
    <w:p w:rsidR="00105630" w:rsidRPr="003F12F4" w:rsidRDefault="00105630" w:rsidP="00105630">
      <w:pPr>
        <w:pStyle w:val="PargrafodaLista"/>
        <w:numPr>
          <w:ilvl w:val="0"/>
          <w:numId w:val="14"/>
        </w:numPr>
        <w:spacing w:line="360" w:lineRule="auto"/>
        <w:ind w:left="1418" w:firstLine="0"/>
        <w:contextualSpacing w:val="0"/>
        <w:jc w:val="both"/>
        <w:rPr>
          <w:rFonts w:ascii="Garamond" w:hAnsi="Garamond" w:cs="Arial"/>
          <w:b/>
        </w:rPr>
      </w:pPr>
      <w:r w:rsidRPr="003F12F4">
        <w:rPr>
          <w:rFonts w:ascii="Garamond" w:hAnsi="Garamond"/>
          <w:b/>
        </w:rPr>
        <w:t>Despesas empenhadas, liquidadas ou não, e inscritas em Restos a Pagar até o limite das disponibilidades financeiras ao final do exercício;</w:t>
      </w:r>
    </w:p>
    <w:p w:rsidR="00105630" w:rsidRPr="00B0154B" w:rsidRDefault="00105630" w:rsidP="00105630">
      <w:pPr>
        <w:pStyle w:val="PargrafodaLista"/>
        <w:numPr>
          <w:ilvl w:val="0"/>
          <w:numId w:val="14"/>
        </w:numPr>
        <w:spacing w:line="360" w:lineRule="auto"/>
        <w:ind w:left="1418" w:firstLine="0"/>
        <w:contextualSpacing w:val="0"/>
        <w:jc w:val="both"/>
        <w:rPr>
          <w:rFonts w:ascii="Garamond" w:hAnsi="Garamond" w:cs="Arial"/>
        </w:rPr>
      </w:pPr>
      <w:r w:rsidRPr="003F12F4">
        <w:rPr>
          <w:rFonts w:ascii="Garamond" w:hAnsi="Garamond"/>
        </w:rPr>
        <w:t xml:space="preserve">Restos a Pagar Processados pagos no exercício, cujo valor das respectivas despesas não compuseram o percentual de gastos em ASPS, no exercício em que foram empenhadas e liquidadas, </w:t>
      </w:r>
      <w:r w:rsidRPr="003F12F4">
        <w:rPr>
          <w:rFonts w:ascii="Garamond" w:hAnsi="Garamond"/>
          <w:b/>
        </w:rPr>
        <w:t>por falta de disponibilidade financeira</w:t>
      </w:r>
      <w:r w:rsidRPr="00B0154B">
        <w:rPr>
          <w:rFonts w:ascii="Garamond" w:hAnsi="Garamond"/>
        </w:rPr>
        <w:t>, e;</w:t>
      </w:r>
    </w:p>
    <w:p w:rsidR="00105630" w:rsidRPr="003F12F4" w:rsidRDefault="00105630" w:rsidP="00105630">
      <w:pPr>
        <w:pStyle w:val="NormalWeb"/>
        <w:widowControl w:val="0"/>
        <w:numPr>
          <w:ilvl w:val="0"/>
          <w:numId w:val="14"/>
        </w:numPr>
        <w:shd w:val="clear" w:color="auto" w:fill="FFFFFF"/>
        <w:spacing w:before="0" w:beforeAutospacing="0" w:after="0" w:afterAutospacing="0" w:line="360" w:lineRule="auto"/>
        <w:ind w:left="1418" w:firstLine="0"/>
        <w:jc w:val="both"/>
        <w:rPr>
          <w:rFonts w:ascii="Garamond" w:hAnsi="Garamond"/>
          <w:color w:val="000000"/>
        </w:rPr>
      </w:pPr>
      <w:r w:rsidRPr="003F12F4">
        <w:rPr>
          <w:rFonts w:ascii="Garamond" w:hAnsi="Garamond"/>
        </w:rPr>
        <w:t xml:space="preserve">Restos a Pagar Não Processados liquidados e pagos no exercício, cujo valor das respectivas despesas não compôs o percentual de gastos em ASPS, no exercício em que foram empenhadas, </w:t>
      </w:r>
      <w:r w:rsidRPr="003F12F4">
        <w:rPr>
          <w:rFonts w:ascii="Garamond" w:hAnsi="Garamond"/>
          <w:b/>
        </w:rPr>
        <w:t>por falta de disponibilidade financeira</w:t>
      </w:r>
      <w:r w:rsidRPr="003F12F4">
        <w:rPr>
          <w:rFonts w:ascii="Garamond" w:hAnsi="Garamond"/>
        </w:rPr>
        <w:t>.</w:t>
      </w:r>
    </w:p>
    <w:p w:rsidR="00105630" w:rsidRDefault="00105630" w:rsidP="00105630">
      <w:pPr>
        <w:pStyle w:val="PargrafodaLista"/>
        <w:spacing w:line="360" w:lineRule="auto"/>
        <w:rPr>
          <w:rFonts w:ascii="Garamond" w:hAnsi="Garamond"/>
          <w:b/>
          <w:color w:val="000000"/>
        </w:rPr>
      </w:pPr>
    </w:p>
    <w:p w:rsidR="00105630" w:rsidRPr="00C11411"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color w:val="000000"/>
        </w:rPr>
      </w:pPr>
      <w:r w:rsidRPr="00B0154B">
        <w:rPr>
          <w:rFonts w:ascii="Garamond" w:hAnsi="Garamond" w:cs="Arial"/>
        </w:rPr>
        <w:lastRenderedPageBreak/>
        <w:t>Destaco que</w:t>
      </w:r>
      <w:r>
        <w:rPr>
          <w:rFonts w:ascii="Garamond" w:hAnsi="Garamond" w:cs="Arial"/>
        </w:rPr>
        <w:t>,</w:t>
      </w:r>
      <w:r w:rsidRPr="00B0154B">
        <w:rPr>
          <w:rFonts w:ascii="Garamond" w:hAnsi="Garamond" w:cs="Arial"/>
        </w:rPr>
        <w:t xml:space="preserve"> em </w:t>
      </w:r>
      <w:r>
        <w:rPr>
          <w:rFonts w:ascii="Garamond" w:hAnsi="Garamond" w:cs="Arial"/>
        </w:rPr>
        <w:t>s</w:t>
      </w:r>
      <w:r w:rsidRPr="00B0154B">
        <w:rPr>
          <w:rFonts w:ascii="Garamond" w:hAnsi="Garamond" w:cs="Arial"/>
        </w:rPr>
        <w:t xml:space="preserve">essão do Tribunal Pleno realizada em 20 de abril do </w:t>
      </w:r>
      <w:r>
        <w:rPr>
          <w:rFonts w:ascii="Garamond" w:hAnsi="Garamond" w:cs="Arial"/>
        </w:rPr>
        <w:t>de 2016,</w:t>
      </w:r>
      <w:r w:rsidRPr="00B0154B">
        <w:rPr>
          <w:rFonts w:ascii="Garamond" w:hAnsi="Garamond" w:cs="Arial"/>
        </w:rPr>
        <w:t xml:space="preserve"> o entendimento foi aprovado a unanimidade dentre os Conselheiro</w:t>
      </w:r>
      <w:r>
        <w:rPr>
          <w:rFonts w:ascii="Garamond" w:hAnsi="Garamond" w:cs="Arial"/>
        </w:rPr>
        <w:t>s que também se encontravam presentes</w:t>
      </w:r>
      <w:r w:rsidRPr="00B0154B">
        <w:rPr>
          <w:rFonts w:ascii="Garamond" w:hAnsi="Garamond" w:cs="Arial"/>
        </w:rPr>
        <w:t xml:space="preserve"> na apreciação do Balanço Geral do Estado</w:t>
      </w:r>
      <w:r>
        <w:rPr>
          <w:rFonts w:ascii="Garamond" w:hAnsi="Garamond" w:cs="Arial"/>
        </w:rPr>
        <w:t xml:space="preserve"> n. 977.590</w:t>
      </w:r>
      <w:r w:rsidRPr="00B0154B">
        <w:rPr>
          <w:rFonts w:ascii="Garamond" w:hAnsi="Garamond" w:cs="Arial"/>
        </w:rPr>
        <w:t>, em 21 de novem</w:t>
      </w:r>
      <w:r>
        <w:rPr>
          <w:rFonts w:ascii="Garamond" w:hAnsi="Garamond" w:cs="Arial"/>
        </w:rPr>
        <w:t>bro do mesmo ano de 2016</w:t>
      </w:r>
      <w:r w:rsidRPr="00B0154B">
        <w:rPr>
          <w:rFonts w:ascii="Garamond" w:hAnsi="Garamond" w:cs="Arial"/>
        </w:rPr>
        <w:t>.</w:t>
      </w:r>
    </w:p>
    <w:p w:rsidR="00105630" w:rsidRPr="00A32B84" w:rsidRDefault="00105630" w:rsidP="00105630">
      <w:pPr>
        <w:pStyle w:val="NormalWeb"/>
        <w:shd w:val="clear" w:color="auto" w:fill="FFFFFF"/>
        <w:spacing w:before="0" w:beforeAutospacing="0" w:after="0" w:afterAutospacing="0" w:line="360" w:lineRule="auto"/>
        <w:ind w:left="1418"/>
        <w:jc w:val="both"/>
        <w:rPr>
          <w:rFonts w:ascii="Garamond" w:hAnsi="Garamond"/>
          <w:color w:val="000000"/>
        </w:rPr>
      </w:pPr>
    </w:p>
    <w:p w:rsidR="00105630" w:rsidRPr="00B0154B"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b/>
          <w:color w:val="000000"/>
        </w:rPr>
      </w:pPr>
      <w:r w:rsidRPr="00B0154B">
        <w:rPr>
          <w:rFonts w:ascii="Garamond" w:hAnsi="Garamond" w:cs="Arial"/>
        </w:rPr>
        <w:t xml:space="preserve">Ou seja, </w:t>
      </w:r>
      <w:r>
        <w:rPr>
          <w:rFonts w:ascii="Garamond" w:hAnsi="Garamond" w:cs="Arial"/>
        </w:rPr>
        <w:t>apenas sete meses depois da apreciação da Consulta n. 932.736,</w:t>
      </w:r>
      <w:r w:rsidRPr="00B0154B">
        <w:rPr>
          <w:rFonts w:ascii="Garamond" w:hAnsi="Garamond" w:cs="Arial"/>
        </w:rPr>
        <w:t xml:space="preserve"> o Tribunal de Contas adotou posicionamento </w:t>
      </w:r>
      <w:r>
        <w:rPr>
          <w:rFonts w:ascii="Garamond" w:hAnsi="Garamond" w:cs="Arial"/>
        </w:rPr>
        <w:t xml:space="preserve">completamente </w:t>
      </w:r>
      <w:r w:rsidRPr="00B0154B">
        <w:rPr>
          <w:rFonts w:ascii="Garamond" w:hAnsi="Garamond" w:cs="Arial"/>
        </w:rPr>
        <w:t xml:space="preserve">diverso e, ainda pior, </w:t>
      </w:r>
      <w:r>
        <w:rPr>
          <w:rFonts w:ascii="Garamond" w:hAnsi="Garamond" w:cs="Arial"/>
        </w:rPr>
        <w:t>em afronta à</w:t>
      </w:r>
      <w:r w:rsidRPr="00B0154B">
        <w:rPr>
          <w:rFonts w:ascii="Garamond" w:hAnsi="Garamond" w:cs="Arial"/>
        </w:rPr>
        <w:t xml:space="preserve"> Lei Complementar n. 141/2012 (artigo 24, inciso II, §2º), e decidiu, por maioria e excepcionalmente, reconhecer o cômputo de RPNP sem disponibilidade de caixa nos índices constitucionais da educação e da saúde aplicados pelo Estado de Minas Gerais.</w:t>
      </w:r>
    </w:p>
    <w:p w:rsidR="00105630" w:rsidRDefault="00105630" w:rsidP="00105630">
      <w:pPr>
        <w:pStyle w:val="PargrafodaLista"/>
        <w:spacing w:line="360" w:lineRule="auto"/>
        <w:rPr>
          <w:rFonts w:ascii="Garamond" w:hAnsi="Garamond" w:cs="Arial"/>
        </w:rPr>
      </w:pPr>
    </w:p>
    <w:p w:rsidR="00105630" w:rsidRPr="00B0154B"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color w:val="000000"/>
        </w:rPr>
      </w:pPr>
      <w:r w:rsidRPr="00B0154B">
        <w:rPr>
          <w:rFonts w:ascii="Garamond" w:hAnsi="Garamond" w:cs="Arial"/>
        </w:rPr>
        <w:t xml:space="preserve">Ora, naquela mesma Consulta n. 932.736, assentou-se o entendimento de que os </w:t>
      </w:r>
      <w:r>
        <w:rPr>
          <w:rFonts w:ascii="Garamond" w:hAnsi="Garamond"/>
        </w:rPr>
        <w:t>restos a pagar não p</w:t>
      </w:r>
      <w:r w:rsidRPr="00B0154B">
        <w:rPr>
          <w:rFonts w:ascii="Garamond" w:hAnsi="Garamond"/>
        </w:rPr>
        <w:t>rocessados cujo valor das respectivas despesas não compuseram o percentual de gastos nos índices constitucionais no exercício em que foram empenhadas, por falta de disponibilidade financeira, somente poderiam ser computados no exercício de sua liquidação e pagamento.</w:t>
      </w:r>
    </w:p>
    <w:p w:rsidR="00105630" w:rsidRPr="00B0154B"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color w:val="000000"/>
        </w:rPr>
      </w:pPr>
      <w:r w:rsidRPr="00B0154B">
        <w:rPr>
          <w:rFonts w:ascii="Garamond" w:hAnsi="Garamond" w:cs="Arial"/>
        </w:rPr>
        <w:t>Entretanto, para o Governo do Estado de Minas Gerais, o Tribunal de Contas permitiu o cômputo dos restos a pagar não processados sem disponibilidade financeira no exercício em que foram empenhadas, nas contas do Estado de 2015 e 2016, porém com a realização de sua liquidação e pagamento em exercícios seguintes.</w:t>
      </w:r>
    </w:p>
    <w:p w:rsidR="00105630" w:rsidRPr="00B0154B" w:rsidRDefault="00105630" w:rsidP="00105630">
      <w:pPr>
        <w:pStyle w:val="PargrafodaLista"/>
        <w:spacing w:line="360" w:lineRule="auto"/>
        <w:rPr>
          <w:rFonts w:ascii="Garamond" w:hAnsi="Garamond" w:cs="Arial"/>
        </w:rPr>
      </w:pPr>
    </w:p>
    <w:p w:rsidR="00105630" w:rsidRPr="008D449A" w:rsidRDefault="00105630" w:rsidP="00105630">
      <w:pPr>
        <w:pStyle w:val="NormalWeb"/>
        <w:numPr>
          <w:ilvl w:val="0"/>
          <w:numId w:val="3"/>
        </w:numPr>
        <w:shd w:val="clear" w:color="auto" w:fill="FFFFFF"/>
        <w:spacing w:before="0" w:beforeAutospacing="0" w:after="0" w:afterAutospacing="0" w:line="360" w:lineRule="auto"/>
        <w:ind w:left="0" w:firstLine="1418"/>
        <w:jc w:val="both"/>
        <w:rPr>
          <w:rFonts w:ascii="Garamond" w:hAnsi="Garamond"/>
          <w:color w:val="000000"/>
        </w:rPr>
      </w:pPr>
      <w:r w:rsidRPr="00B0154B">
        <w:rPr>
          <w:rFonts w:ascii="Garamond" w:hAnsi="Garamond" w:cs="Arial"/>
        </w:rPr>
        <w:t xml:space="preserve">O que não ocorreu, a propósito. </w:t>
      </w:r>
      <w:r>
        <w:rPr>
          <w:rFonts w:ascii="Garamond" w:hAnsi="Garamond" w:cs="Arial"/>
        </w:rPr>
        <w:t>O Estado não pagou em exercício seguinte, tornando a sua dívida</w:t>
      </w:r>
      <w:r w:rsidRPr="00B0154B">
        <w:rPr>
          <w:rFonts w:ascii="Garamond" w:hAnsi="Garamond" w:cs="Arial"/>
        </w:rPr>
        <w:t xml:space="preserve">, no âmbito da saúde, </w:t>
      </w:r>
      <w:r>
        <w:rPr>
          <w:rFonts w:ascii="Garamond" w:hAnsi="Garamond" w:cs="Arial"/>
        </w:rPr>
        <w:t>acumulada</w:t>
      </w:r>
      <w:r w:rsidRPr="00B0154B">
        <w:rPr>
          <w:rFonts w:ascii="Garamond" w:hAnsi="Garamond" w:cs="Arial"/>
        </w:rPr>
        <w:t xml:space="preserve"> gradativamente.</w:t>
      </w:r>
    </w:p>
    <w:p w:rsidR="00105630" w:rsidRDefault="00105630" w:rsidP="007B23C0">
      <w:pPr>
        <w:pStyle w:val="NormalWeb"/>
        <w:shd w:val="clear" w:color="auto" w:fill="FFFFFF"/>
        <w:spacing w:before="0" w:beforeAutospacing="0" w:after="0" w:afterAutospacing="0" w:line="360" w:lineRule="auto"/>
        <w:jc w:val="both"/>
        <w:rPr>
          <w:rFonts w:ascii="Garamond" w:hAnsi="Garamond"/>
          <w:b/>
          <w:color w:val="000000"/>
        </w:rPr>
      </w:pPr>
    </w:p>
    <w:p w:rsidR="00DA7013" w:rsidRPr="00DA7013" w:rsidRDefault="00724F13" w:rsidP="007B23C0">
      <w:pPr>
        <w:pStyle w:val="NormalWeb"/>
        <w:numPr>
          <w:ilvl w:val="0"/>
          <w:numId w:val="3"/>
        </w:numPr>
        <w:shd w:val="clear" w:color="auto" w:fill="FFFFFF"/>
        <w:spacing w:before="0" w:beforeAutospacing="0" w:after="0" w:afterAutospacing="0" w:line="360" w:lineRule="auto"/>
        <w:ind w:left="0" w:firstLine="1418"/>
        <w:jc w:val="both"/>
        <w:rPr>
          <w:rFonts w:ascii="Garamond" w:hAnsi="Garamond"/>
          <w:b/>
          <w:color w:val="000000"/>
        </w:rPr>
      </w:pPr>
      <w:r>
        <w:rPr>
          <w:rFonts w:ascii="Garamond" w:hAnsi="Garamond" w:cs="Arial"/>
        </w:rPr>
        <w:t>Por todo o exposto, deve</w:t>
      </w:r>
      <w:r w:rsidR="00064F51">
        <w:rPr>
          <w:rFonts w:ascii="Garamond" w:hAnsi="Garamond" w:cs="Arial"/>
        </w:rPr>
        <w:t>m</w:t>
      </w:r>
      <w:r>
        <w:rPr>
          <w:rFonts w:ascii="Garamond" w:hAnsi="Garamond" w:cs="Arial"/>
        </w:rPr>
        <w:t xml:space="preserve"> o ex-Governador do Estado de Minas Gerais, Fernando Damata</w:t>
      </w:r>
      <w:r w:rsidR="00DA7013">
        <w:rPr>
          <w:rFonts w:ascii="Garamond" w:hAnsi="Garamond" w:cs="Arial"/>
        </w:rPr>
        <w:t xml:space="preserve"> Pimentel,</w:t>
      </w:r>
      <w:r w:rsidR="00064F51">
        <w:rPr>
          <w:rFonts w:ascii="Garamond" w:hAnsi="Garamond" w:cs="Arial"/>
        </w:rPr>
        <w:t xml:space="preserve"> e os respectivos ex-Secretários de Estado de Saúde, Fausto Pereira dos Santos (12 de janeiro de 2015 a 8 de maio de 2016), Sávio Souza Cruz (9 </w:t>
      </w:r>
      <w:r w:rsidR="00064F51">
        <w:rPr>
          <w:rFonts w:ascii="Garamond" w:hAnsi="Garamond" w:cs="Arial"/>
        </w:rPr>
        <w:lastRenderedPageBreak/>
        <w:t>de maio de 2016 a 1º de fevereiro de 2018) e Nalton Sebastião Moreira da Cruz (2 de fevereiro de 2018 a 31 de dezembro de 2018)</w:t>
      </w:r>
      <w:r w:rsidR="00DA7013">
        <w:rPr>
          <w:rFonts w:ascii="Garamond" w:hAnsi="Garamond" w:cs="Arial"/>
        </w:rPr>
        <w:t xml:space="preserve"> ser responsabilizado</w:t>
      </w:r>
      <w:r w:rsidR="00242430">
        <w:rPr>
          <w:rFonts w:ascii="Garamond" w:hAnsi="Garamond" w:cs="Arial"/>
        </w:rPr>
        <w:t>s, nos seguintes termos</w:t>
      </w:r>
      <w:r w:rsidR="00DA7013">
        <w:rPr>
          <w:rFonts w:ascii="Garamond" w:hAnsi="Garamond" w:cs="Arial"/>
        </w:rPr>
        <w:t>:</w:t>
      </w:r>
    </w:p>
    <w:p w:rsidR="00DA7013" w:rsidRPr="00DA7013" w:rsidRDefault="00DA7013" w:rsidP="007B23C0">
      <w:pPr>
        <w:pStyle w:val="NormalWeb"/>
        <w:shd w:val="clear" w:color="auto" w:fill="FFFFFF"/>
        <w:spacing w:before="0" w:beforeAutospacing="0" w:after="0" w:afterAutospacing="0" w:line="360" w:lineRule="auto"/>
        <w:ind w:left="1418"/>
        <w:jc w:val="both"/>
        <w:rPr>
          <w:rFonts w:ascii="Garamond" w:hAnsi="Garamond"/>
          <w:b/>
          <w:color w:val="000000"/>
        </w:rPr>
      </w:pPr>
    </w:p>
    <w:p w:rsidR="00EA1C28" w:rsidRPr="00242430" w:rsidRDefault="00DA7013" w:rsidP="005C3C44">
      <w:pPr>
        <w:pStyle w:val="NormalWeb"/>
        <w:numPr>
          <w:ilvl w:val="0"/>
          <w:numId w:val="17"/>
        </w:numPr>
        <w:shd w:val="clear" w:color="auto" w:fill="FFFFFF"/>
        <w:spacing w:before="0" w:beforeAutospacing="0" w:after="0" w:afterAutospacing="0" w:line="360" w:lineRule="auto"/>
        <w:ind w:left="1418" w:firstLine="0"/>
        <w:jc w:val="both"/>
        <w:rPr>
          <w:rFonts w:ascii="Garamond" w:hAnsi="Garamond"/>
          <w:b/>
          <w:color w:val="000000"/>
        </w:rPr>
      </w:pPr>
      <w:r>
        <w:rPr>
          <w:rFonts w:ascii="Garamond" w:hAnsi="Garamond" w:cs="Arial"/>
        </w:rPr>
        <w:t>P</w:t>
      </w:r>
      <w:r w:rsidR="00724F13">
        <w:rPr>
          <w:rFonts w:ascii="Garamond" w:hAnsi="Garamond" w:cs="Arial"/>
        </w:rPr>
        <w:t>ela inscrição de restos a pagar sem disponibilidade financeira</w:t>
      </w:r>
      <w:r w:rsidR="00242430">
        <w:rPr>
          <w:rFonts w:ascii="Garamond" w:hAnsi="Garamond" w:cs="Arial"/>
        </w:rPr>
        <w:t xml:space="preserve">, no montante total de R$ </w:t>
      </w:r>
      <w:r w:rsidR="005A68B1">
        <w:rPr>
          <w:rFonts w:ascii="Garamond" w:hAnsi="Garamond"/>
          <w:color w:val="000000"/>
        </w:rPr>
        <w:t>1,227 bilh</w:t>
      </w:r>
      <w:r w:rsidR="001E4DE7">
        <w:rPr>
          <w:rFonts w:ascii="Garamond" w:hAnsi="Garamond"/>
          <w:color w:val="000000"/>
        </w:rPr>
        <w:t>ão</w:t>
      </w:r>
      <w:r w:rsidR="00242430">
        <w:rPr>
          <w:rFonts w:ascii="Garamond" w:hAnsi="Garamond" w:cs="Arial"/>
        </w:rPr>
        <w:t xml:space="preserve">, </w:t>
      </w:r>
      <w:r w:rsidR="001E4DE7">
        <w:rPr>
          <w:rFonts w:ascii="Garamond" w:hAnsi="Garamond" w:cs="Arial"/>
        </w:rPr>
        <w:t>ao final d</w:t>
      </w:r>
      <w:r w:rsidR="00242430">
        <w:rPr>
          <w:rFonts w:ascii="Garamond" w:hAnsi="Garamond" w:cs="Arial"/>
        </w:rPr>
        <w:t>o exercício</w:t>
      </w:r>
      <w:r w:rsidR="00724F13">
        <w:rPr>
          <w:rFonts w:ascii="Garamond" w:hAnsi="Garamond" w:cs="Arial"/>
        </w:rPr>
        <w:t xml:space="preserve"> de 2015, por inobservância ao disposto no </w:t>
      </w:r>
      <w:r w:rsidR="00A32B84">
        <w:rPr>
          <w:rFonts w:ascii="Garamond" w:hAnsi="Garamond" w:cs="Arial"/>
        </w:rPr>
        <w:t xml:space="preserve">§1º, do artigo 1º da Lei de Responsabilidade Fiscal, no inciso </w:t>
      </w:r>
      <w:r w:rsidR="00724F13">
        <w:rPr>
          <w:rFonts w:ascii="Garamond" w:hAnsi="Garamond" w:cs="Arial"/>
        </w:rPr>
        <w:t>II,</w:t>
      </w:r>
      <w:r w:rsidR="00724F13" w:rsidRPr="0009261E">
        <w:rPr>
          <w:rFonts w:ascii="Garamond" w:hAnsi="Garamond" w:cs="Arial"/>
        </w:rPr>
        <w:t xml:space="preserve"> §1º do artigo 4º</w:t>
      </w:r>
      <w:r w:rsidR="00724F13">
        <w:rPr>
          <w:rFonts w:ascii="Garamond" w:hAnsi="Garamond" w:cs="Arial"/>
        </w:rPr>
        <w:t xml:space="preserve"> da INTCEMG nº 05/2012, n</w:t>
      </w:r>
      <w:r w:rsidR="00724F13" w:rsidRPr="00491899">
        <w:rPr>
          <w:rFonts w:ascii="Garamond" w:hAnsi="Garamond"/>
        </w:rPr>
        <w:t>o inciso II do artigo 24 da LC 141/2012</w:t>
      </w:r>
      <w:r w:rsidR="00724F13">
        <w:rPr>
          <w:rFonts w:ascii="Garamond" w:hAnsi="Garamond"/>
        </w:rPr>
        <w:t xml:space="preserve"> </w:t>
      </w:r>
      <w:r w:rsidR="00840AC6">
        <w:rPr>
          <w:rFonts w:ascii="Garamond" w:hAnsi="Garamond"/>
        </w:rPr>
        <w:t>c/c o</w:t>
      </w:r>
      <w:r w:rsidR="00724F13">
        <w:rPr>
          <w:rFonts w:ascii="Garamond" w:hAnsi="Garamond"/>
        </w:rPr>
        <w:t xml:space="preserve"> artigo 359-B do Código Penal Brasileiro</w:t>
      </w:r>
      <w:r w:rsidR="00840AC6">
        <w:rPr>
          <w:rFonts w:ascii="Garamond" w:hAnsi="Garamond"/>
        </w:rPr>
        <w:t xml:space="preserve">, </w:t>
      </w:r>
      <w:r w:rsidR="00724F13">
        <w:rPr>
          <w:rFonts w:ascii="Garamond" w:hAnsi="Garamond"/>
        </w:rPr>
        <w:t>o princípio do</w:t>
      </w:r>
      <w:r w:rsidR="00840AC6">
        <w:rPr>
          <w:rFonts w:ascii="Garamond" w:hAnsi="Garamond"/>
        </w:rPr>
        <w:t xml:space="preserve"> equilíbrio fiscal e a</w:t>
      </w:r>
      <w:r w:rsidR="00724F13">
        <w:rPr>
          <w:rFonts w:ascii="Garamond" w:hAnsi="Garamond"/>
        </w:rPr>
        <w:t xml:space="preserve"> jurisprudência do Tribunal de Contas do Estado de Minas Gerais e</w:t>
      </w:r>
      <w:r>
        <w:rPr>
          <w:rFonts w:ascii="Garamond" w:hAnsi="Garamond"/>
        </w:rPr>
        <w:t xml:space="preserve"> do Tribunal de Contas da União;</w:t>
      </w:r>
    </w:p>
    <w:p w:rsidR="00242430" w:rsidRDefault="00242430" w:rsidP="005C3C44">
      <w:pPr>
        <w:pStyle w:val="NormalWeb"/>
        <w:shd w:val="clear" w:color="auto" w:fill="FFFFFF"/>
        <w:spacing w:before="0" w:beforeAutospacing="0" w:after="0" w:afterAutospacing="0" w:line="360" w:lineRule="auto"/>
        <w:ind w:left="1418"/>
        <w:jc w:val="both"/>
        <w:rPr>
          <w:rFonts w:ascii="Garamond" w:hAnsi="Garamond"/>
          <w:b/>
          <w:color w:val="000000"/>
        </w:rPr>
      </w:pPr>
    </w:p>
    <w:p w:rsidR="005A68B1" w:rsidRDefault="005A68B1" w:rsidP="005C3C44">
      <w:pPr>
        <w:pStyle w:val="PargrafodaLista"/>
        <w:widowControl w:val="0"/>
        <w:numPr>
          <w:ilvl w:val="0"/>
          <w:numId w:val="19"/>
        </w:numPr>
        <w:spacing w:line="360" w:lineRule="auto"/>
        <w:ind w:left="1418" w:firstLine="0"/>
        <w:jc w:val="both"/>
        <w:rPr>
          <w:rFonts w:ascii="Garamond" w:hAnsi="Garamond" w:cs="Arial"/>
        </w:rPr>
      </w:pPr>
      <w:r w:rsidRPr="005A68B1">
        <w:rPr>
          <w:rFonts w:ascii="Garamond" w:hAnsi="Garamond" w:cs="Arial"/>
          <w:u w:val="single"/>
        </w:rPr>
        <w:t>FERNANDO DAMATA PIMENTEL,</w:t>
      </w:r>
      <w:r w:rsidRPr="005A68B1">
        <w:rPr>
          <w:rFonts w:ascii="Garamond" w:hAnsi="Garamond" w:cs="Arial"/>
        </w:rPr>
        <w:t xml:space="preserve"> na qualidade de ex-Governador do Estado de Minas Gerais, durante o período de 1º de janeiro de 2015 a 1º de janeiro de 2019;</w:t>
      </w:r>
    </w:p>
    <w:p w:rsidR="005C3C44" w:rsidRPr="005A68B1" w:rsidRDefault="005C3C44" w:rsidP="005C3C44">
      <w:pPr>
        <w:pStyle w:val="PargrafodaLista"/>
        <w:widowControl w:val="0"/>
        <w:spacing w:line="360" w:lineRule="auto"/>
        <w:ind w:left="1418"/>
        <w:jc w:val="both"/>
        <w:rPr>
          <w:rFonts w:ascii="Garamond" w:hAnsi="Garamond" w:cs="Arial"/>
        </w:rPr>
      </w:pPr>
    </w:p>
    <w:p w:rsidR="005A68B1" w:rsidRPr="005A68B1" w:rsidRDefault="005A68B1" w:rsidP="005C3C44">
      <w:pPr>
        <w:pStyle w:val="PargrafodaLista"/>
        <w:widowControl w:val="0"/>
        <w:numPr>
          <w:ilvl w:val="0"/>
          <w:numId w:val="19"/>
        </w:numPr>
        <w:spacing w:line="360" w:lineRule="auto"/>
        <w:ind w:left="1418" w:firstLine="0"/>
        <w:jc w:val="both"/>
        <w:rPr>
          <w:rFonts w:ascii="Garamond" w:hAnsi="Garamond" w:cs="Arial"/>
        </w:rPr>
      </w:pPr>
      <w:r w:rsidRPr="005A68B1">
        <w:rPr>
          <w:rFonts w:ascii="Garamond" w:hAnsi="Garamond" w:cs="Arial"/>
          <w:u w:val="single"/>
        </w:rPr>
        <w:t>FAUSTO PEREIRA DOS SANTOS,</w:t>
      </w:r>
      <w:r w:rsidRPr="005A68B1">
        <w:rPr>
          <w:rFonts w:ascii="Garamond" w:hAnsi="Garamond" w:cs="Arial"/>
        </w:rPr>
        <w:t xml:space="preserve"> na qualidade de ex-Secretário de Estado de Saúde de Minas Gerais, durante o período de 12 de janeiro de 2015 a 8 de maio de 2016;</w:t>
      </w:r>
    </w:p>
    <w:p w:rsidR="005A68B1" w:rsidRPr="00242430" w:rsidRDefault="005A68B1" w:rsidP="005C3C44">
      <w:pPr>
        <w:pStyle w:val="NormalWeb"/>
        <w:shd w:val="clear" w:color="auto" w:fill="FFFFFF"/>
        <w:spacing w:before="0" w:beforeAutospacing="0" w:after="0" w:afterAutospacing="0" w:line="360" w:lineRule="auto"/>
        <w:ind w:left="1418"/>
        <w:jc w:val="both"/>
        <w:rPr>
          <w:rFonts w:ascii="Garamond" w:hAnsi="Garamond"/>
          <w:b/>
          <w:color w:val="000000"/>
        </w:rPr>
      </w:pPr>
    </w:p>
    <w:p w:rsidR="00242430" w:rsidRPr="001E4DE7" w:rsidRDefault="00FC4956" w:rsidP="005C3C44">
      <w:pPr>
        <w:pStyle w:val="NormalWeb"/>
        <w:numPr>
          <w:ilvl w:val="0"/>
          <w:numId w:val="17"/>
        </w:numPr>
        <w:shd w:val="clear" w:color="auto" w:fill="FFFFFF"/>
        <w:spacing w:before="0" w:beforeAutospacing="0" w:after="0" w:afterAutospacing="0" w:line="360" w:lineRule="auto"/>
        <w:ind w:left="1418" w:firstLine="0"/>
        <w:jc w:val="both"/>
        <w:rPr>
          <w:rFonts w:ascii="Garamond" w:hAnsi="Garamond"/>
          <w:b/>
          <w:color w:val="000000"/>
        </w:rPr>
      </w:pPr>
      <w:r>
        <w:rPr>
          <w:rFonts w:ascii="Garamond" w:hAnsi="Garamond" w:cs="Arial"/>
        </w:rPr>
        <w:t xml:space="preserve">Pela inscrição de restos a pagar sem disponibilidade financeira, no montante total de </w:t>
      </w:r>
      <w:r w:rsidRPr="00F50AFD">
        <w:rPr>
          <w:rFonts w:ascii="Garamond" w:hAnsi="Garamond"/>
          <w:color w:val="000000"/>
        </w:rPr>
        <w:t xml:space="preserve">R$ </w:t>
      </w:r>
      <w:r w:rsidR="005A68B1">
        <w:rPr>
          <w:rFonts w:ascii="Garamond" w:hAnsi="Garamond"/>
          <w:color w:val="000000"/>
        </w:rPr>
        <w:t>1,560 bilh</w:t>
      </w:r>
      <w:r w:rsidR="001E4DE7">
        <w:rPr>
          <w:rFonts w:ascii="Garamond" w:hAnsi="Garamond"/>
          <w:color w:val="000000"/>
        </w:rPr>
        <w:t>ão</w:t>
      </w:r>
      <w:r>
        <w:rPr>
          <w:rFonts w:ascii="Garamond" w:hAnsi="Garamond" w:cs="Arial"/>
        </w:rPr>
        <w:t xml:space="preserve">, </w:t>
      </w:r>
      <w:r w:rsidR="001E4DE7">
        <w:rPr>
          <w:rFonts w:ascii="Garamond" w:hAnsi="Garamond" w:cs="Arial"/>
        </w:rPr>
        <w:t>ao final do</w:t>
      </w:r>
      <w:r>
        <w:rPr>
          <w:rFonts w:ascii="Garamond" w:hAnsi="Garamond" w:cs="Arial"/>
        </w:rPr>
        <w:t xml:space="preserve"> exercício de 2016, por inobservância ao disposto no §1º, do artigo 1º da Lei de Responsabilidade Fiscal, no inciso II,</w:t>
      </w:r>
      <w:r w:rsidRPr="0009261E">
        <w:rPr>
          <w:rFonts w:ascii="Garamond" w:hAnsi="Garamond" w:cs="Arial"/>
        </w:rPr>
        <w:t xml:space="preserve"> §1º do artigo 4º</w:t>
      </w:r>
      <w:r>
        <w:rPr>
          <w:rFonts w:ascii="Garamond" w:hAnsi="Garamond" w:cs="Arial"/>
        </w:rPr>
        <w:t xml:space="preserve"> da INTCEMG nº 05/2012, n</w:t>
      </w:r>
      <w:r w:rsidRPr="00491899">
        <w:rPr>
          <w:rFonts w:ascii="Garamond" w:hAnsi="Garamond"/>
        </w:rPr>
        <w:t>o inciso II do artigo 24 da LC 141/2012</w:t>
      </w:r>
      <w:r>
        <w:rPr>
          <w:rFonts w:ascii="Garamond" w:hAnsi="Garamond"/>
        </w:rPr>
        <w:t xml:space="preserve"> c/c o artigo 359-B do Código Penal Brasileiro, o princípio do equilíbrio fiscal e a jurisprudência do Tribunal de Contas do Estado de Minas Gerais e do Tribunal de Contas da União;</w:t>
      </w:r>
    </w:p>
    <w:p w:rsidR="001E4DE7" w:rsidRPr="005A68B1" w:rsidRDefault="001E4DE7" w:rsidP="005C3C44">
      <w:pPr>
        <w:pStyle w:val="NormalWeb"/>
        <w:shd w:val="clear" w:color="auto" w:fill="FFFFFF"/>
        <w:spacing w:before="0" w:beforeAutospacing="0" w:after="0" w:afterAutospacing="0" w:line="360" w:lineRule="auto"/>
        <w:ind w:left="1418"/>
        <w:jc w:val="both"/>
        <w:rPr>
          <w:rFonts w:ascii="Garamond" w:hAnsi="Garamond"/>
          <w:b/>
          <w:color w:val="000000"/>
        </w:rPr>
      </w:pPr>
    </w:p>
    <w:p w:rsidR="00FC4956" w:rsidRPr="001E4DE7" w:rsidRDefault="00FC4956" w:rsidP="005C3C44">
      <w:pPr>
        <w:pStyle w:val="NormalWeb"/>
        <w:numPr>
          <w:ilvl w:val="0"/>
          <w:numId w:val="17"/>
        </w:numPr>
        <w:shd w:val="clear" w:color="auto" w:fill="FFFFFF"/>
        <w:spacing w:before="0" w:beforeAutospacing="0" w:after="0" w:afterAutospacing="0" w:line="360" w:lineRule="auto"/>
        <w:ind w:left="1418" w:firstLine="0"/>
        <w:jc w:val="both"/>
        <w:rPr>
          <w:rFonts w:ascii="Garamond" w:hAnsi="Garamond"/>
          <w:b/>
          <w:color w:val="000000"/>
        </w:rPr>
      </w:pPr>
      <w:r>
        <w:rPr>
          <w:rFonts w:ascii="Garamond" w:hAnsi="Garamond" w:cs="Arial"/>
        </w:rPr>
        <w:lastRenderedPageBreak/>
        <w:t xml:space="preserve">Pela inscrição de restos a pagar sem disponibilidade financeira, no montante total de </w:t>
      </w:r>
      <w:r w:rsidRPr="00F50AFD">
        <w:rPr>
          <w:rFonts w:ascii="Garamond" w:hAnsi="Garamond"/>
          <w:color w:val="000000"/>
        </w:rPr>
        <w:t xml:space="preserve">R$ </w:t>
      </w:r>
      <w:r w:rsidR="005A68B1">
        <w:rPr>
          <w:rFonts w:ascii="Garamond" w:hAnsi="Garamond"/>
          <w:color w:val="000000"/>
        </w:rPr>
        <w:t>2,067 bilhões</w:t>
      </w:r>
      <w:r>
        <w:rPr>
          <w:rFonts w:ascii="Garamond" w:hAnsi="Garamond" w:cs="Arial"/>
        </w:rPr>
        <w:t xml:space="preserve">, </w:t>
      </w:r>
      <w:r w:rsidR="001E4DE7">
        <w:rPr>
          <w:rFonts w:ascii="Garamond" w:hAnsi="Garamond" w:cs="Arial"/>
        </w:rPr>
        <w:t>ao final d</w:t>
      </w:r>
      <w:r>
        <w:rPr>
          <w:rFonts w:ascii="Garamond" w:hAnsi="Garamond" w:cs="Arial"/>
        </w:rPr>
        <w:t>o exercício de 2017, por inobservância ao disposto no §1º, do artigo 1º da Lei de Responsabilidade Fiscal, no inciso II,</w:t>
      </w:r>
      <w:r w:rsidRPr="0009261E">
        <w:rPr>
          <w:rFonts w:ascii="Garamond" w:hAnsi="Garamond" w:cs="Arial"/>
        </w:rPr>
        <w:t xml:space="preserve"> §1º do artigo 4º</w:t>
      </w:r>
      <w:r>
        <w:rPr>
          <w:rFonts w:ascii="Garamond" w:hAnsi="Garamond" w:cs="Arial"/>
        </w:rPr>
        <w:t xml:space="preserve"> da INTCEMG nº 05/2012, n</w:t>
      </w:r>
      <w:r w:rsidRPr="00491899">
        <w:rPr>
          <w:rFonts w:ascii="Garamond" w:hAnsi="Garamond"/>
        </w:rPr>
        <w:t>o inciso II do artigo 24 da LC 141/2012</w:t>
      </w:r>
      <w:r>
        <w:rPr>
          <w:rFonts w:ascii="Garamond" w:hAnsi="Garamond"/>
        </w:rPr>
        <w:t xml:space="preserve"> c/c o artigo 359-B do Código Penal Brasileiro, o princípio do equilíbrio fiscal e a jurisprudência do Tribunal de Contas do Estado de Minas Gerais e do Tribunal de Contas da União;</w:t>
      </w:r>
    </w:p>
    <w:p w:rsidR="004E10B0" w:rsidRPr="001E4DE7" w:rsidRDefault="004E10B0" w:rsidP="005C3C44">
      <w:pPr>
        <w:pStyle w:val="NormalWeb"/>
        <w:shd w:val="clear" w:color="auto" w:fill="FFFFFF"/>
        <w:spacing w:before="0" w:beforeAutospacing="0" w:after="0" w:afterAutospacing="0" w:line="360" w:lineRule="auto"/>
        <w:ind w:left="1418"/>
        <w:jc w:val="both"/>
        <w:rPr>
          <w:rFonts w:ascii="Garamond" w:hAnsi="Garamond"/>
          <w:b/>
          <w:color w:val="000000"/>
        </w:rPr>
      </w:pPr>
    </w:p>
    <w:p w:rsidR="001E4DE7" w:rsidRPr="001E4DE7" w:rsidRDefault="001E4DE7" w:rsidP="005C3C44">
      <w:pPr>
        <w:pStyle w:val="NormalWeb"/>
        <w:numPr>
          <w:ilvl w:val="0"/>
          <w:numId w:val="17"/>
        </w:numPr>
        <w:shd w:val="clear" w:color="auto" w:fill="FFFFFF"/>
        <w:spacing w:before="0" w:beforeAutospacing="0" w:after="0" w:afterAutospacing="0" w:line="360" w:lineRule="auto"/>
        <w:ind w:left="1418" w:firstLine="0"/>
        <w:jc w:val="both"/>
        <w:rPr>
          <w:rFonts w:ascii="Garamond" w:hAnsi="Garamond"/>
          <w:b/>
          <w:color w:val="000000"/>
        </w:rPr>
      </w:pPr>
      <w:r>
        <w:rPr>
          <w:rFonts w:ascii="Garamond" w:hAnsi="Garamond" w:cs="Arial"/>
        </w:rPr>
        <w:t>Pela a</w:t>
      </w:r>
      <w:r w:rsidRPr="00733447">
        <w:rPr>
          <w:rFonts w:ascii="Garamond" w:hAnsi="Garamond" w:cs="Arial"/>
        </w:rPr>
        <w:t xml:space="preserve">usência de aplicação no exercício </w:t>
      </w:r>
      <w:r>
        <w:rPr>
          <w:rFonts w:ascii="Garamond" w:hAnsi="Garamond" w:cs="Arial"/>
        </w:rPr>
        <w:t>de 2017:</w:t>
      </w:r>
    </w:p>
    <w:p w:rsidR="001E4DE7" w:rsidRDefault="001E4DE7" w:rsidP="005C3C44">
      <w:pPr>
        <w:pStyle w:val="NormalWeb"/>
        <w:shd w:val="clear" w:color="auto" w:fill="FFFFFF"/>
        <w:spacing w:before="0" w:beforeAutospacing="0" w:after="0" w:afterAutospacing="0" w:line="360" w:lineRule="auto"/>
        <w:ind w:left="1418"/>
        <w:jc w:val="both"/>
        <w:rPr>
          <w:rFonts w:ascii="Garamond" w:hAnsi="Garamond" w:cs="Arial"/>
        </w:rPr>
      </w:pPr>
      <w:r>
        <w:rPr>
          <w:rFonts w:ascii="Garamond" w:hAnsi="Garamond" w:cs="Arial"/>
        </w:rPr>
        <w:t xml:space="preserve">d.1) dos restos a pagar inscritos sem disponibilidade financeira e computados no índice da saúde, em 2015, no montante total de R$ 1,227 bilhão, considerando que </w:t>
      </w:r>
      <w:r w:rsidRPr="00F50AFD">
        <w:rPr>
          <w:rFonts w:ascii="Garamond" w:hAnsi="Garamond"/>
          <w:color w:val="000000"/>
        </w:rPr>
        <w:t>foram liquidados no período de janeiro de 2016 a dezembro de 2017 o valor de R</w:t>
      </w:r>
      <w:r w:rsidR="009C0FC3">
        <w:rPr>
          <w:rFonts w:ascii="Garamond" w:hAnsi="Garamond"/>
          <w:color w:val="000000"/>
        </w:rPr>
        <w:t>$ 910.247.319,47, tend</w:t>
      </w:r>
      <w:r>
        <w:rPr>
          <w:rFonts w:ascii="Garamond" w:hAnsi="Garamond"/>
          <w:color w:val="000000"/>
        </w:rPr>
        <w:t xml:space="preserve">o </w:t>
      </w:r>
      <w:r w:rsidR="009C0FC3">
        <w:rPr>
          <w:rFonts w:ascii="Garamond" w:hAnsi="Garamond"/>
          <w:color w:val="000000"/>
        </w:rPr>
        <w:t>s</w:t>
      </w:r>
      <w:r>
        <w:rPr>
          <w:rFonts w:ascii="Garamond" w:hAnsi="Garamond"/>
          <w:color w:val="000000"/>
        </w:rPr>
        <w:t>i</w:t>
      </w:r>
      <w:r w:rsidR="009C0FC3">
        <w:rPr>
          <w:rFonts w:ascii="Garamond" w:hAnsi="Garamond"/>
          <w:color w:val="000000"/>
        </w:rPr>
        <w:t>d</w:t>
      </w:r>
      <w:r>
        <w:rPr>
          <w:rFonts w:ascii="Garamond" w:hAnsi="Garamond"/>
          <w:color w:val="000000"/>
        </w:rPr>
        <w:t xml:space="preserve">o </w:t>
      </w:r>
      <w:r w:rsidRPr="00F50AFD">
        <w:rPr>
          <w:rFonts w:ascii="Garamond" w:hAnsi="Garamond"/>
          <w:color w:val="000000"/>
        </w:rPr>
        <w:t>pagos R$ 694.555.738,71, restando ainda R$ 184.836.212,45 pendentes de liquidação e R$ 400.52</w:t>
      </w:r>
      <w:r>
        <w:rPr>
          <w:rFonts w:ascii="Garamond" w:hAnsi="Garamond"/>
          <w:color w:val="000000"/>
        </w:rPr>
        <w:t xml:space="preserve">7.793,21 pendentes de pagamento, em descumprimento à </w:t>
      </w:r>
      <w:r w:rsidR="00723D8A">
        <w:rPr>
          <w:rFonts w:ascii="Garamond" w:hAnsi="Garamond"/>
          <w:color w:val="000000"/>
        </w:rPr>
        <w:t>determinação</w:t>
      </w:r>
      <w:r>
        <w:rPr>
          <w:rFonts w:ascii="Garamond" w:hAnsi="Garamond"/>
          <w:color w:val="000000"/>
        </w:rPr>
        <w:t xml:space="preserve"> do Tribunal de Contas de Minas Gerais, exarada no dia 21/11/2016, nos autos do Balanço Geral do Estado n. 977.590;</w:t>
      </w:r>
    </w:p>
    <w:p w:rsidR="001E4DE7" w:rsidRDefault="001E4DE7" w:rsidP="005C3C44">
      <w:pPr>
        <w:pStyle w:val="NormalWeb"/>
        <w:shd w:val="clear" w:color="auto" w:fill="FFFFFF"/>
        <w:spacing w:before="0" w:beforeAutospacing="0" w:after="0" w:afterAutospacing="0" w:line="360" w:lineRule="auto"/>
        <w:ind w:left="1418"/>
        <w:jc w:val="both"/>
        <w:rPr>
          <w:rFonts w:ascii="Garamond" w:hAnsi="Garamond"/>
          <w:color w:val="000000"/>
        </w:rPr>
      </w:pPr>
      <w:r>
        <w:rPr>
          <w:rFonts w:ascii="Garamond" w:hAnsi="Garamond" w:cs="Arial"/>
        </w:rPr>
        <w:t xml:space="preserve">d.2) dos restos a pagar inscritos sem disponibilidade financeira e computados no índice da saúde, em 2016, no montante total de R$ 1,560 bilhão, considerando que </w:t>
      </w:r>
      <w:r w:rsidRPr="00F50AFD">
        <w:rPr>
          <w:rFonts w:ascii="Garamond" w:hAnsi="Garamond"/>
          <w:color w:val="000000"/>
        </w:rPr>
        <w:t>foram liquidados R$ 1.056.474.780,37 no exercício de 2017, tend</w:t>
      </w:r>
      <w:r>
        <w:rPr>
          <w:rFonts w:ascii="Garamond" w:hAnsi="Garamond"/>
          <w:color w:val="000000"/>
        </w:rPr>
        <w:t xml:space="preserve">o sido pagos R$ 381.942.536,62, restando </w:t>
      </w:r>
      <w:r w:rsidRPr="00F50AFD">
        <w:rPr>
          <w:rFonts w:ascii="Garamond" w:hAnsi="Garamond"/>
          <w:color w:val="000000"/>
        </w:rPr>
        <w:t>pendentes de liquidação R$ 437.786.804,59 e pendentes de pagamento R$ 1.112.319,048,34</w:t>
      </w:r>
      <w:r>
        <w:rPr>
          <w:rFonts w:ascii="Garamond" w:hAnsi="Garamond"/>
          <w:color w:val="000000"/>
        </w:rPr>
        <w:t xml:space="preserve">, em descumprimento à </w:t>
      </w:r>
      <w:r w:rsidR="00723D8A">
        <w:rPr>
          <w:rFonts w:ascii="Garamond" w:hAnsi="Garamond"/>
          <w:color w:val="000000"/>
        </w:rPr>
        <w:t>determinação</w:t>
      </w:r>
      <w:r>
        <w:rPr>
          <w:rFonts w:ascii="Garamond" w:hAnsi="Garamond"/>
          <w:color w:val="000000"/>
        </w:rPr>
        <w:t xml:space="preserve"> do Tribunal de Contas de Minas Gerais, exarada no dia 11/07/2017, nos autos do Balanço Geral do Estado n. 1.007.713;</w:t>
      </w:r>
    </w:p>
    <w:p w:rsidR="009C0FC3" w:rsidRDefault="009C0FC3" w:rsidP="005C3C44">
      <w:pPr>
        <w:pStyle w:val="NormalWeb"/>
        <w:shd w:val="clear" w:color="auto" w:fill="FFFFFF"/>
        <w:spacing w:before="0" w:beforeAutospacing="0" w:after="0" w:afterAutospacing="0" w:line="360" w:lineRule="auto"/>
        <w:ind w:left="1418"/>
        <w:jc w:val="both"/>
        <w:rPr>
          <w:rFonts w:ascii="Garamond" w:hAnsi="Garamond" w:cs="Arial"/>
        </w:rPr>
      </w:pPr>
      <w:r>
        <w:rPr>
          <w:rFonts w:ascii="Garamond" w:hAnsi="Garamond"/>
          <w:color w:val="000000"/>
        </w:rPr>
        <w:t>d.3) dos restos a pagar cancelados</w:t>
      </w:r>
      <w:r w:rsidR="00723D8A">
        <w:rPr>
          <w:rFonts w:ascii="Garamond" w:hAnsi="Garamond"/>
          <w:color w:val="000000"/>
        </w:rPr>
        <w:t xml:space="preserve"> – RPP e RPNP –</w:t>
      </w:r>
      <w:r>
        <w:rPr>
          <w:rFonts w:ascii="Garamond" w:hAnsi="Garamond"/>
          <w:color w:val="000000"/>
        </w:rPr>
        <w:t xml:space="preserve"> em 2015</w:t>
      </w:r>
      <w:r w:rsidR="00723D8A">
        <w:rPr>
          <w:rFonts w:ascii="Garamond" w:hAnsi="Garamond"/>
          <w:color w:val="000000"/>
        </w:rPr>
        <w:t xml:space="preserve">, no montante total de R$ 73,906 milhões, e em 2016, no montante total de R$ 248,933 milhões, em descumprimento às determinações do Tribunal de Contas exaradas no dia </w:t>
      </w:r>
      <w:r w:rsidR="00723D8A">
        <w:rPr>
          <w:rFonts w:ascii="Garamond" w:hAnsi="Garamond"/>
          <w:color w:val="000000"/>
        </w:rPr>
        <w:lastRenderedPageBreak/>
        <w:t xml:space="preserve">21/11/2016, nos autos do Balanço Geral do Estado n. 977.590, e no dia 11/07/2017, nos autos do Balanço Geral do Estado n. 1.007.713, </w:t>
      </w:r>
      <w:r w:rsidR="00723D8A" w:rsidRPr="00723D8A">
        <w:rPr>
          <w:rFonts w:ascii="Garamond" w:hAnsi="Garamond"/>
        </w:rPr>
        <w:t>bem como das disposições contidas no art. 24, inciso II, §§ 1º e 2º, da Lei Complementar 141/2012</w:t>
      </w:r>
      <w:r w:rsidR="00723D8A">
        <w:rPr>
          <w:rFonts w:ascii="Garamond" w:hAnsi="Garamond"/>
        </w:rPr>
        <w:t>;</w:t>
      </w:r>
    </w:p>
    <w:p w:rsidR="005A68B1" w:rsidRPr="00FC4956" w:rsidRDefault="005A68B1" w:rsidP="005C3C44">
      <w:pPr>
        <w:pStyle w:val="NormalWeb"/>
        <w:shd w:val="clear" w:color="auto" w:fill="FFFFFF"/>
        <w:spacing w:before="0" w:beforeAutospacing="0" w:after="0" w:afterAutospacing="0" w:line="360" w:lineRule="auto"/>
        <w:ind w:left="1418"/>
        <w:jc w:val="both"/>
        <w:rPr>
          <w:rFonts w:ascii="Garamond" w:hAnsi="Garamond"/>
          <w:b/>
          <w:color w:val="000000"/>
        </w:rPr>
      </w:pPr>
    </w:p>
    <w:p w:rsidR="005A68B1" w:rsidRPr="005A68B1" w:rsidRDefault="005A68B1" w:rsidP="005C3C44">
      <w:pPr>
        <w:pStyle w:val="PargrafodaLista"/>
        <w:widowControl w:val="0"/>
        <w:numPr>
          <w:ilvl w:val="0"/>
          <w:numId w:val="21"/>
        </w:numPr>
        <w:spacing w:line="360" w:lineRule="auto"/>
        <w:ind w:left="1418" w:firstLine="0"/>
        <w:jc w:val="both"/>
        <w:rPr>
          <w:rFonts w:ascii="Garamond" w:hAnsi="Garamond" w:cs="Arial"/>
        </w:rPr>
      </w:pPr>
      <w:r w:rsidRPr="005A68B1">
        <w:rPr>
          <w:rFonts w:ascii="Garamond" w:hAnsi="Garamond" w:cs="Arial"/>
          <w:u w:val="single"/>
        </w:rPr>
        <w:t>FERNANDO DAMATA PIMENTEL,</w:t>
      </w:r>
      <w:r w:rsidRPr="005A68B1">
        <w:rPr>
          <w:rFonts w:ascii="Garamond" w:hAnsi="Garamond" w:cs="Arial"/>
        </w:rPr>
        <w:t xml:space="preserve"> na qualidade de ex-Governador do Estado de Minas Gerais, durante o período de 1º de janeiro de 2015 a 1º de janeiro de 2019;</w:t>
      </w:r>
    </w:p>
    <w:p w:rsidR="005A68B1" w:rsidRPr="005A68B1" w:rsidRDefault="005A68B1" w:rsidP="005C3C44">
      <w:pPr>
        <w:pStyle w:val="PargrafodaLista"/>
        <w:widowControl w:val="0"/>
        <w:numPr>
          <w:ilvl w:val="0"/>
          <w:numId w:val="21"/>
        </w:numPr>
        <w:spacing w:line="360" w:lineRule="auto"/>
        <w:ind w:left="1418" w:firstLine="0"/>
        <w:jc w:val="both"/>
        <w:rPr>
          <w:rFonts w:ascii="Garamond" w:hAnsi="Garamond" w:cs="Arial"/>
        </w:rPr>
      </w:pPr>
      <w:r w:rsidRPr="005A68B1">
        <w:rPr>
          <w:rFonts w:ascii="Garamond" w:hAnsi="Garamond" w:cs="Arial"/>
          <w:u w:val="single"/>
        </w:rPr>
        <w:t>SÁVIO SOUZA CRUZ,</w:t>
      </w:r>
      <w:r w:rsidRPr="005A68B1">
        <w:rPr>
          <w:rFonts w:ascii="Garamond" w:hAnsi="Garamond" w:cs="Arial"/>
        </w:rPr>
        <w:t xml:space="preserve"> na qualidade de ex-Secretário de Estado de Saúde de Minas Gerais, durante o período de 9 de maio de 2016 a 1º de fevereiro de 2018;</w:t>
      </w:r>
    </w:p>
    <w:p w:rsidR="00FC4956" w:rsidRDefault="00FC4956" w:rsidP="005C3C44">
      <w:pPr>
        <w:pStyle w:val="PargrafodaLista"/>
        <w:spacing w:line="360" w:lineRule="auto"/>
        <w:ind w:left="1418"/>
        <w:rPr>
          <w:rFonts w:ascii="Garamond" w:hAnsi="Garamond"/>
          <w:b/>
          <w:color w:val="000000"/>
        </w:rPr>
      </w:pPr>
    </w:p>
    <w:p w:rsidR="00FC4956" w:rsidRPr="007B23C0" w:rsidRDefault="00FC4956" w:rsidP="005C3C44">
      <w:pPr>
        <w:pStyle w:val="NormalWeb"/>
        <w:numPr>
          <w:ilvl w:val="0"/>
          <w:numId w:val="17"/>
        </w:numPr>
        <w:shd w:val="clear" w:color="auto" w:fill="FFFFFF"/>
        <w:spacing w:before="0" w:beforeAutospacing="0" w:after="0" w:afterAutospacing="0" w:line="360" w:lineRule="auto"/>
        <w:ind w:left="1418" w:firstLine="0"/>
        <w:jc w:val="both"/>
        <w:rPr>
          <w:rFonts w:ascii="Garamond" w:hAnsi="Garamond"/>
          <w:b/>
          <w:color w:val="000000"/>
        </w:rPr>
      </w:pPr>
      <w:r>
        <w:rPr>
          <w:rFonts w:ascii="Garamond" w:hAnsi="Garamond" w:cs="Arial"/>
        </w:rPr>
        <w:t xml:space="preserve">Pela inscrição de restos a pagar sem disponibilidade financeira, no montante total de </w:t>
      </w:r>
      <w:r w:rsidRPr="00F50AFD">
        <w:rPr>
          <w:rFonts w:ascii="Garamond" w:hAnsi="Garamond"/>
          <w:color w:val="000000"/>
        </w:rPr>
        <w:t xml:space="preserve">R$ </w:t>
      </w:r>
      <w:r>
        <w:rPr>
          <w:rFonts w:ascii="Garamond" w:hAnsi="Garamond"/>
          <w:color w:val="000000"/>
        </w:rPr>
        <w:t>1,151 bilhão</w:t>
      </w:r>
      <w:r>
        <w:rPr>
          <w:rFonts w:ascii="Garamond" w:hAnsi="Garamond" w:cs="Arial"/>
        </w:rPr>
        <w:t xml:space="preserve">, </w:t>
      </w:r>
      <w:r w:rsidR="007B23C0">
        <w:rPr>
          <w:rFonts w:ascii="Garamond" w:hAnsi="Garamond" w:cs="Arial"/>
        </w:rPr>
        <w:t>ao final do</w:t>
      </w:r>
      <w:r>
        <w:rPr>
          <w:rFonts w:ascii="Garamond" w:hAnsi="Garamond" w:cs="Arial"/>
        </w:rPr>
        <w:t xml:space="preserve"> exercício de 2018, por inobservância ao disposto no §1º, do artigo 1º da Lei de Responsabilidade Fiscal, no inciso II,</w:t>
      </w:r>
      <w:r w:rsidRPr="0009261E">
        <w:rPr>
          <w:rFonts w:ascii="Garamond" w:hAnsi="Garamond" w:cs="Arial"/>
        </w:rPr>
        <w:t xml:space="preserve"> §1º do artigo 4º</w:t>
      </w:r>
      <w:r>
        <w:rPr>
          <w:rFonts w:ascii="Garamond" w:hAnsi="Garamond" w:cs="Arial"/>
        </w:rPr>
        <w:t xml:space="preserve"> da INTCEMG nº 05/2012, n</w:t>
      </w:r>
      <w:r w:rsidRPr="00491899">
        <w:rPr>
          <w:rFonts w:ascii="Garamond" w:hAnsi="Garamond"/>
        </w:rPr>
        <w:t>o inciso II do artigo 24 da LC 141/2012</w:t>
      </w:r>
      <w:r>
        <w:rPr>
          <w:rFonts w:ascii="Garamond" w:hAnsi="Garamond"/>
        </w:rPr>
        <w:t xml:space="preserve"> c/c o artigo 359-B do Código Penal Brasileiro, o princípio do equilíbrio fiscal e a jurisprudência do Tribunal de Contas do Estado de Minas Gerais e do Tribunal de Contas da União;</w:t>
      </w:r>
    </w:p>
    <w:p w:rsidR="007B23C0" w:rsidRPr="007B23C0" w:rsidRDefault="007B23C0" w:rsidP="005C3C44">
      <w:pPr>
        <w:pStyle w:val="NormalWeb"/>
        <w:shd w:val="clear" w:color="auto" w:fill="FFFFFF"/>
        <w:spacing w:before="0" w:beforeAutospacing="0" w:after="0" w:afterAutospacing="0" w:line="360" w:lineRule="auto"/>
        <w:ind w:left="1418"/>
        <w:jc w:val="both"/>
        <w:rPr>
          <w:rFonts w:ascii="Garamond" w:hAnsi="Garamond"/>
          <w:b/>
          <w:color w:val="000000"/>
        </w:rPr>
      </w:pPr>
    </w:p>
    <w:p w:rsidR="007B23C0" w:rsidRPr="007B23C0" w:rsidRDefault="007B23C0" w:rsidP="005C3C44">
      <w:pPr>
        <w:pStyle w:val="NormalWeb"/>
        <w:numPr>
          <w:ilvl w:val="0"/>
          <w:numId w:val="17"/>
        </w:numPr>
        <w:shd w:val="clear" w:color="auto" w:fill="FFFFFF"/>
        <w:spacing w:before="0" w:beforeAutospacing="0" w:after="0" w:afterAutospacing="0" w:line="360" w:lineRule="auto"/>
        <w:ind w:left="1418" w:firstLine="0"/>
        <w:jc w:val="both"/>
        <w:rPr>
          <w:rFonts w:ascii="Garamond" w:hAnsi="Garamond"/>
          <w:b/>
          <w:color w:val="000000"/>
        </w:rPr>
      </w:pPr>
      <w:r>
        <w:rPr>
          <w:rFonts w:ascii="Garamond" w:hAnsi="Garamond"/>
          <w:color w:val="000000"/>
        </w:rPr>
        <w:t xml:space="preserve">Pela ausência de aplicação no exercício de 2018 dos restos a pagar cancelados – RPP e RPNP – em 2017, no montante total de R$ 229,836 milhões, em descumprimento às </w:t>
      </w:r>
      <w:r w:rsidRPr="00723D8A">
        <w:rPr>
          <w:rFonts w:ascii="Garamond" w:hAnsi="Garamond"/>
        </w:rPr>
        <w:t>disposições contidas no art. 24, inciso II, §§ 1º e 2º, da Lei Complementar 141/2012</w:t>
      </w:r>
      <w:r>
        <w:rPr>
          <w:rFonts w:ascii="Garamond" w:hAnsi="Garamond"/>
        </w:rPr>
        <w:t>;</w:t>
      </w:r>
    </w:p>
    <w:p w:rsidR="007B23C0" w:rsidRDefault="007B23C0" w:rsidP="005C3C44">
      <w:pPr>
        <w:pStyle w:val="PargrafodaLista"/>
        <w:spacing w:line="360" w:lineRule="auto"/>
        <w:ind w:left="1418"/>
        <w:rPr>
          <w:rFonts w:ascii="Garamond" w:hAnsi="Garamond"/>
          <w:b/>
          <w:color w:val="000000"/>
        </w:rPr>
      </w:pPr>
    </w:p>
    <w:p w:rsidR="007B23C0" w:rsidRPr="007B23C0" w:rsidRDefault="007B23C0" w:rsidP="005C3C44">
      <w:pPr>
        <w:pStyle w:val="PargrafodaLista"/>
        <w:widowControl w:val="0"/>
        <w:numPr>
          <w:ilvl w:val="0"/>
          <w:numId w:val="22"/>
        </w:numPr>
        <w:spacing w:line="360" w:lineRule="auto"/>
        <w:ind w:left="1418" w:firstLine="0"/>
        <w:jc w:val="both"/>
        <w:rPr>
          <w:rFonts w:ascii="Garamond" w:hAnsi="Garamond" w:cs="Arial"/>
        </w:rPr>
      </w:pPr>
      <w:r w:rsidRPr="007B23C0">
        <w:rPr>
          <w:rFonts w:ascii="Garamond" w:hAnsi="Garamond" w:cs="Arial"/>
          <w:u w:val="single"/>
        </w:rPr>
        <w:t>FERNANDO DAMATA PIMENTEL,</w:t>
      </w:r>
      <w:r w:rsidRPr="007B23C0">
        <w:rPr>
          <w:rFonts w:ascii="Garamond" w:hAnsi="Garamond" w:cs="Arial"/>
        </w:rPr>
        <w:t xml:space="preserve"> na qualidade de ex-Governador do Estado de Minas Gerais, durante o período de 1º de janeiro de </w:t>
      </w:r>
      <w:r w:rsidRPr="007B23C0">
        <w:rPr>
          <w:rFonts w:ascii="Garamond" w:hAnsi="Garamond" w:cs="Arial"/>
        </w:rPr>
        <w:lastRenderedPageBreak/>
        <w:t>2015 a 1º de janeiro de 2019;</w:t>
      </w:r>
    </w:p>
    <w:p w:rsidR="00242430" w:rsidRPr="007B23C0" w:rsidRDefault="007B23C0" w:rsidP="005C3C44">
      <w:pPr>
        <w:pStyle w:val="PargrafodaLista"/>
        <w:widowControl w:val="0"/>
        <w:numPr>
          <w:ilvl w:val="0"/>
          <w:numId w:val="22"/>
        </w:numPr>
        <w:spacing w:line="360" w:lineRule="auto"/>
        <w:ind w:left="1418" w:firstLine="0"/>
        <w:jc w:val="both"/>
        <w:rPr>
          <w:rFonts w:ascii="Garamond" w:hAnsi="Garamond" w:cs="Arial"/>
        </w:rPr>
      </w:pPr>
      <w:r w:rsidRPr="007B23C0">
        <w:rPr>
          <w:rFonts w:ascii="Garamond" w:hAnsi="Garamond" w:cs="Arial"/>
          <w:u w:val="single"/>
        </w:rPr>
        <w:t>NALTON SEBASTIÃO MOREIRA DA CRUZ,</w:t>
      </w:r>
      <w:r w:rsidRPr="007B23C0">
        <w:rPr>
          <w:rFonts w:ascii="Garamond" w:hAnsi="Garamond" w:cs="Arial"/>
        </w:rPr>
        <w:t xml:space="preserve"> na qualidade de ex-Secretário de Estado de Saúde de Minas Gerais, durante o período de 2 de fevereiro d</w:t>
      </w:r>
      <w:r w:rsidR="007838C2">
        <w:rPr>
          <w:rFonts w:ascii="Garamond" w:hAnsi="Garamond" w:cs="Arial"/>
        </w:rPr>
        <w:t>e 2018 a 31 de dezembro de 2018.</w:t>
      </w:r>
    </w:p>
    <w:p w:rsidR="004E10B0" w:rsidRDefault="004E10B0" w:rsidP="00925853">
      <w:pPr>
        <w:pStyle w:val="PargrafodaLista"/>
        <w:spacing w:line="360" w:lineRule="auto"/>
        <w:rPr>
          <w:rFonts w:ascii="Garamond" w:hAnsi="Garamond" w:cs="Arial"/>
          <w:b/>
        </w:rPr>
      </w:pPr>
    </w:p>
    <w:p w:rsidR="00E862AE" w:rsidRPr="00807088" w:rsidRDefault="00E862AE" w:rsidP="00925853">
      <w:pPr>
        <w:pStyle w:val="PargrafodaLista"/>
        <w:spacing w:line="360" w:lineRule="auto"/>
        <w:rPr>
          <w:rFonts w:ascii="Garamond" w:hAnsi="Garamond" w:cs="Arial"/>
          <w:b/>
        </w:rPr>
      </w:pPr>
    </w:p>
    <w:p w:rsidR="00EA1C28" w:rsidRDefault="00EA1C28" w:rsidP="00C11411">
      <w:pPr>
        <w:pStyle w:val="PargrafodaLista"/>
        <w:widowControl w:val="0"/>
        <w:numPr>
          <w:ilvl w:val="0"/>
          <w:numId w:val="2"/>
        </w:numPr>
        <w:spacing w:line="360" w:lineRule="auto"/>
        <w:ind w:left="1418" w:firstLine="0"/>
        <w:jc w:val="both"/>
        <w:rPr>
          <w:rFonts w:ascii="Garamond" w:hAnsi="Garamond" w:cs="Arial"/>
          <w:b/>
        </w:rPr>
      </w:pPr>
      <w:r>
        <w:rPr>
          <w:rFonts w:ascii="Garamond" w:hAnsi="Garamond" w:cs="Arial"/>
          <w:b/>
        </w:rPr>
        <w:t>Utilização de verbas destinadas à saúde</w:t>
      </w:r>
      <w:r w:rsidR="009B1D37">
        <w:rPr>
          <w:rFonts w:ascii="Garamond" w:hAnsi="Garamond" w:cs="Arial"/>
          <w:b/>
        </w:rPr>
        <w:t>, oriundas do Fundo Estadual de Saúde do Estado de Minas Gerais,</w:t>
      </w:r>
      <w:r>
        <w:rPr>
          <w:rFonts w:ascii="Garamond" w:hAnsi="Garamond" w:cs="Arial"/>
          <w:b/>
        </w:rPr>
        <w:t xml:space="preserve"> para a compra de </w:t>
      </w:r>
      <w:r w:rsidR="00E862AE">
        <w:rPr>
          <w:rFonts w:ascii="Garamond" w:hAnsi="Garamond" w:cs="Arial"/>
          <w:b/>
        </w:rPr>
        <w:t>bens</w:t>
      </w:r>
      <w:r>
        <w:rPr>
          <w:rFonts w:ascii="Garamond" w:hAnsi="Garamond" w:cs="Arial"/>
          <w:b/>
        </w:rPr>
        <w:t xml:space="preserve"> e/ou </w:t>
      </w:r>
      <w:r w:rsidR="007606EF">
        <w:rPr>
          <w:rFonts w:ascii="Garamond" w:hAnsi="Garamond" w:cs="Arial"/>
          <w:b/>
        </w:rPr>
        <w:t xml:space="preserve"> serviços </w:t>
      </w:r>
      <w:r w:rsidR="009B1D37">
        <w:rPr>
          <w:rFonts w:ascii="Garamond" w:hAnsi="Garamond" w:cs="Arial"/>
          <w:b/>
        </w:rPr>
        <w:t>não essenciais</w:t>
      </w:r>
      <w:r w:rsidR="00225D53">
        <w:rPr>
          <w:rFonts w:ascii="Garamond" w:hAnsi="Garamond" w:cs="Arial"/>
          <w:b/>
        </w:rPr>
        <w:t>, entre os exercícios de 2015 a</w:t>
      </w:r>
      <w:r>
        <w:rPr>
          <w:rFonts w:ascii="Garamond" w:hAnsi="Garamond" w:cs="Arial"/>
          <w:b/>
        </w:rPr>
        <w:t xml:space="preserve"> 2018</w:t>
      </w:r>
    </w:p>
    <w:p w:rsidR="00EA1C28" w:rsidRDefault="00EA1C28" w:rsidP="00C81EE9">
      <w:pPr>
        <w:widowControl w:val="0"/>
        <w:spacing w:line="360" w:lineRule="auto"/>
        <w:ind w:left="1418"/>
        <w:jc w:val="both"/>
        <w:rPr>
          <w:rFonts w:ascii="Garamond" w:hAnsi="Garamond" w:cs="Arial"/>
          <w:b/>
        </w:rPr>
      </w:pPr>
    </w:p>
    <w:p w:rsidR="00BD4314" w:rsidRDefault="00BD4314" w:rsidP="00C81EE9">
      <w:pPr>
        <w:widowControl w:val="0"/>
        <w:spacing w:line="360" w:lineRule="auto"/>
        <w:ind w:left="1418"/>
        <w:jc w:val="both"/>
        <w:rPr>
          <w:rFonts w:ascii="Garamond" w:hAnsi="Garamond" w:cs="Arial"/>
          <w:b/>
        </w:rPr>
      </w:pPr>
      <w:r>
        <w:rPr>
          <w:rFonts w:ascii="Garamond" w:hAnsi="Garamond" w:cs="Arial"/>
          <w:b/>
        </w:rPr>
        <w:t>II.1) Contratação de serviços gráficos, serviços de pub</w:t>
      </w:r>
      <w:r w:rsidR="00E45167">
        <w:rPr>
          <w:rFonts w:ascii="Garamond" w:hAnsi="Garamond" w:cs="Arial"/>
          <w:b/>
        </w:rPr>
        <w:t xml:space="preserve">licidade, promoção de eventos, serviços de agenciamento de viagens e </w:t>
      </w:r>
      <w:r>
        <w:rPr>
          <w:rFonts w:ascii="Garamond" w:hAnsi="Garamond" w:cs="Arial"/>
          <w:b/>
        </w:rPr>
        <w:t>locação de veículos</w:t>
      </w:r>
    </w:p>
    <w:p w:rsidR="00C11411" w:rsidRPr="00C11411" w:rsidRDefault="00C11411" w:rsidP="00C11411">
      <w:pPr>
        <w:pStyle w:val="PargrafodaLista"/>
        <w:widowControl w:val="0"/>
        <w:spacing w:line="360" w:lineRule="auto"/>
        <w:ind w:left="1418"/>
        <w:jc w:val="both"/>
        <w:rPr>
          <w:rFonts w:ascii="Garamond" w:hAnsi="Garamond" w:cs="Arial"/>
          <w:b/>
        </w:rPr>
      </w:pPr>
    </w:p>
    <w:p w:rsidR="00EA1C28" w:rsidRPr="00F64D01" w:rsidRDefault="00077CCE"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Mesmo com </w:t>
      </w:r>
      <w:r w:rsidR="004929E2">
        <w:rPr>
          <w:rFonts w:ascii="Garamond" w:hAnsi="Garamond" w:cs="Arial"/>
        </w:rPr>
        <w:t>a</w:t>
      </w:r>
      <w:r w:rsidR="00C42DA2">
        <w:rPr>
          <w:rFonts w:ascii="Garamond" w:hAnsi="Garamond" w:cs="Arial"/>
        </w:rPr>
        <w:t xml:space="preserve"> grave crise financeira </w:t>
      </w:r>
      <w:r w:rsidR="004929E2">
        <w:rPr>
          <w:rFonts w:ascii="Garamond" w:hAnsi="Garamond" w:cs="Arial"/>
        </w:rPr>
        <w:t xml:space="preserve">e social </w:t>
      </w:r>
      <w:r w:rsidR="00C42DA2">
        <w:rPr>
          <w:rFonts w:ascii="Garamond" w:hAnsi="Garamond" w:cs="Arial"/>
        </w:rPr>
        <w:t xml:space="preserve">do Estado de Minas Gerais, </w:t>
      </w:r>
      <w:r w:rsidR="004929E2">
        <w:rPr>
          <w:rFonts w:ascii="Garamond" w:hAnsi="Garamond" w:cs="Arial"/>
        </w:rPr>
        <w:t>entre os exercícios de 20</w:t>
      </w:r>
      <w:r w:rsidR="00C42DA2">
        <w:rPr>
          <w:rFonts w:ascii="Garamond" w:hAnsi="Garamond" w:cs="Arial"/>
        </w:rPr>
        <w:t>15</w:t>
      </w:r>
      <w:r w:rsidR="004929E2">
        <w:rPr>
          <w:rFonts w:ascii="Garamond" w:hAnsi="Garamond" w:cs="Arial"/>
        </w:rPr>
        <w:t xml:space="preserve"> a 2018</w:t>
      </w:r>
      <w:r w:rsidR="00C42DA2">
        <w:rPr>
          <w:rFonts w:ascii="Garamond" w:hAnsi="Garamond" w:cs="Arial"/>
        </w:rPr>
        <w:t xml:space="preserve">, foram identificados pagamentos em altos valores, </w:t>
      </w:r>
      <w:r w:rsidR="00C42DA2" w:rsidRPr="00E6049E">
        <w:rPr>
          <w:rFonts w:ascii="Garamond" w:hAnsi="Garamond" w:cs="Arial"/>
          <w:b/>
        </w:rPr>
        <w:t>com recursos provenientes do Fundo Estadua</w:t>
      </w:r>
      <w:r w:rsidR="004929E2" w:rsidRPr="00E6049E">
        <w:rPr>
          <w:rFonts w:ascii="Garamond" w:hAnsi="Garamond" w:cs="Arial"/>
          <w:b/>
        </w:rPr>
        <w:t>l de Saúde</w:t>
      </w:r>
      <w:r w:rsidR="004929E2">
        <w:rPr>
          <w:rFonts w:ascii="Garamond" w:hAnsi="Garamond" w:cs="Arial"/>
        </w:rPr>
        <w:t>, para empresas contratadas para a prestação de serviços e/ou fornecimentos de produtos diversos, não essenciais às ações e serviços públicos de saúde.</w:t>
      </w:r>
    </w:p>
    <w:p w:rsidR="00F64D01" w:rsidRPr="004929E2" w:rsidRDefault="00F64D01" w:rsidP="00C81EE9">
      <w:pPr>
        <w:pStyle w:val="PargrafodaLista"/>
        <w:widowControl w:val="0"/>
        <w:spacing w:line="360" w:lineRule="auto"/>
        <w:ind w:left="1418"/>
        <w:jc w:val="both"/>
        <w:rPr>
          <w:rFonts w:ascii="Garamond" w:hAnsi="Garamond" w:cs="Arial"/>
          <w:b/>
        </w:rPr>
      </w:pPr>
    </w:p>
    <w:p w:rsidR="004929E2" w:rsidRPr="006E07C6" w:rsidRDefault="004929E2"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exercício de 2015, foram realizados pagamentos em valores vultuosos para contratações cujos objetos eram a prestação de serviços gráficos, de publicidade, de realização de eventos de comunicação institucional</w:t>
      </w:r>
      <w:r w:rsidR="00E45167">
        <w:rPr>
          <w:rFonts w:ascii="Garamond" w:hAnsi="Garamond" w:cs="Arial"/>
        </w:rPr>
        <w:t>, de agenciamento de viagens</w:t>
      </w:r>
      <w:r>
        <w:rPr>
          <w:rFonts w:ascii="Garamond" w:hAnsi="Garamond" w:cs="Arial"/>
        </w:rPr>
        <w:t xml:space="preserve"> e locação de veículos, todos com recursos </w:t>
      </w:r>
      <w:r w:rsidR="00E6049E">
        <w:rPr>
          <w:rFonts w:ascii="Garamond" w:hAnsi="Garamond" w:cs="Arial"/>
        </w:rPr>
        <w:t>vinculados à saúde</w:t>
      </w:r>
      <w:r w:rsidR="00253C33">
        <w:rPr>
          <w:rFonts w:ascii="Garamond" w:hAnsi="Garamond" w:cs="Arial"/>
        </w:rPr>
        <w:t xml:space="preserve"> (ANEXO 2)</w:t>
      </w:r>
      <w:r w:rsidRPr="00A64E8C">
        <w:rPr>
          <w:rFonts w:ascii="Garamond" w:hAnsi="Garamond" w:cs="Arial"/>
        </w:rPr>
        <w:t>.</w:t>
      </w:r>
    </w:p>
    <w:p w:rsidR="006E07C6" w:rsidRDefault="006E07C6" w:rsidP="006E07C6">
      <w:pPr>
        <w:widowControl w:val="0"/>
        <w:spacing w:line="360" w:lineRule="auto"/>
        <w:jc w:val="both"/>
        <w:rPr>
          <w:rFonts w:ascii="Garamond" w:hAnsi="Garamond" w:cs="Arial"/>
          <w:b/>
        </w:rPr>
      </w:pPr>
    </w:p>
    <w:p w:rsidR="00E862AE" w:rsidRDefault="00E862AE" w:rsidP="006E07C6">
      <w:pPr>
        <w:widowControl w:val="0"/>
        <w:spacing w:line="360" w:lineRule="auto"/>
        <w:jc w:val="both"/>
        <w:rPr>
          <w:rFonts w:ascii="Garamond" w:hAnsi="Garamond" w:cs="Arial"/>
          <w:b/>
        </w:rPr>
      </w:pPr>
    </w:p>
    <w:p w:rsidR="00E862AE" w:rsidRDefault="00E862AE" w:rsidP="006E07C6">
      <w:pPr>
        <w:widowControl w:val="0"/>
        <w:spacing w:line="360" w:lineRule="auto"/>
        <w:jc w:val="both"/>
        <w:rPr>
          <w:rFonts w:ascii="Garamond" w:hAnsi="Garamond" w:cs="Arial"/>
          <w:b/>
        </w:rPr>
      </w:pPr>
    </w:p>
    <w:p w:rsidR="00E862AE" w:rsidRDefault="00E862AE" w:rsidP="006E07C6">
      <w:pPr>
        <w:widowControl w:val="0"/>
        <w:spacing w:line="360" w:lineRule="auto"/>
        <w:jc w:val="both"/>
        <w:rPr>
          <w:rFonts w:ascii="Garamond" w:hAnsi="Garamond" w:cs="Arial"/>
          <w:b/>
        </w:rPr>
      </w:pPr>
    </w:p>
    <w:tbl>
      <w:tblPr>
        <w:tblStyle w:val="Tabelacomgrade"/>
        <w:tblW w:w="0" w:type="auto"/>
        <w:tblLook w:val="04A0" w:firstRow="1" w:lastRow="0" w:firstColumn="1" w:lastColumn="0" w:noHBand="0" w:noVBand="1"/>
      </w:tblPr>
      <w:tblGrid>
        <w:gridCol w:w="2069"/>
        <w:gridCol w:w="1694"/>
        <w:gridCol w:w="1766"/>
        <w:gridCol w:w="1766"/>
        <w:gridCol w:w="1766"/>
      </w:tblGrid>
      <w:tr w:rsidR="004929E2" w:rsidRPr="009D195D" w:rsidTr="009D195D">
        <w:tc>
          <w:tcPr>
            <w:tcW w:w="0" w:type="auto"/>
            <w:gridSpan w:val="5"/>
            <w:shd w:val="clear" w:color="auto" w:fill="BFBFBF" w:themeFill="background1" w:themeFillShade="BF"/>
            <w:vAlign w:val="center"/>
          </w:tcPr>
          <w:p w:rsidR="004929E2" w:rsidRPr="009D195D" w:rsidRDefault="004929E2" w:rsidP="004929E2">
            <w:pPr>
              <w:widowControl w:val="0"/>
              <w:jc w:val="center"/>
              <w:rPr>
                <w:rFonts w:ascii="Garamond" w:hAnsi="Garamond" w:cs="Arial"/>
                <w:b/>
                <w:sz w:val="22"/>
                <w:szCs w:val="22"/>
              </w:rPr>
            </w:pPr>
            <w:r w:rsidRPr="009D195D">
              <w:rPr>
                <w:rFonts w:ascii="Garamond" w:hAnsi="Garamond" w:cs="Arial"/>
                <w:b/>
                <w:sz w:val="22"/>
                <w:szCs w:val="22"/>
              </w:rPr>
              <w:lastRenderedPageBreak/>
              <w:t>EXERCÍCIO DE 2015</w:t>
            </w:r>
          </w:p>
        </w:tc>
      </w:tr>
      <w:tr w:rsidR="004929E2" w:rsidRPr="009D195D" w:rsidTr="003F12F4">
        <w:tc>
          <w:tcPr>
            <w:tcW w:w="0" w:type="auto"/>
            <w:shd w:val="clear" w:color="auto" w:fill="D9D9D9" w:themeFill="background1" w:themeFillShade="D9"/>
            <w:vAlign w:val="center"/>
          </w:tcPr>
          <w:p w:rsidR="004929E2" w:rsidRPr="009D195D" w:rsidRDefault="004929E2" w:rsidP="004929E2">
            <w:pPr>
              <w:widowControl w:val="0"/>
              <w:jc w:val="center"/>
              <w:rPr>
                <w:rFonts w:ascii="Garamond" w:hAnsi="Garamond" w:cs="Arial"/>
                <w:b/>
                <w:sz w:val="22"/>
                <w:szCs w:val="22"/>
              </w:rPr>
            </w:pPr>
            <w:r w:rsidRPr="009D195D">
              <w:rPr>
                <w:rFonts w:ascii="Garamond" w:hAnsi="Garamond" w:cs="Arial"/>
                <w:b/>
                <w:sz w:val="22"/>
                <w:szCs w:val="22"/>
              </w:rPr>
              <w:t>Favorecido</w:t>
            </w:r>
          </w:p>
        </w:tc>
        <w:tc>
          <w:tcPr>
            <w:tcW w:w="1694" w:type="dxa"/>
            <w:shd w:val="clear" w:color="auto" w:fill="D9D9D9" w:themeFill="background1" w:themeFillShade="D9"/>
            <w:vAlign w:val="center"/>
          </w:tcPr>
          <w:p w:rsidR="004929E2" w:rsidRPr="009D195D" w:rsidRDefault="004929E2" w:rsidP="004929E2">
            <w:pPr>
              <w:widowControl w:val="0"/>
              <w:jc w:val="center"/>
              <w:rPr>
                <w:rFonts w:ascii="Garamond" w:hAnsi="Garamond" w:cs="Arial"/>
                <w:b/>
                <w:sz w:val="22"/>
                <w:szCs w:val="22"/>
              </w:rPr>
            </w:pPr>
            <w:r w:rsidRPr="009D195D">
              <w:rPr>
                <w:rFonts w:ascii="Garamond" w:hAnsi="Garamond" w:cs="Arial"/>
                <w:b/>
                <w:sz w:val="22"/>
                <w:szCs w:val="22"/>
              </w:rPr>
              <w:t>Item da despesa</w:t>
            </w:r>
          </w:p>
        </w:tc>
        <w:tc>
          <w:tcPr>
            <w:tcW w:w="1766" w:type="dxa"/>
            <w:shd w:val="clear" w:color="auto" w:fill="D9D9D9" w:themeFill="background1" w:themeFillShade="D9"/>
            <w:vAlign w:val="center"/>
          </w:tcPr>
          <w:p w:rsidR="004929E2" w:rsidRPr="009D195D" w:rsidRDefault="004929E2" w:rsidP="004929E2">
            <w:pPr>
              <w:widowControl w:val="0"/>
              <w:jc w:val="center"/>
              <w:rPr>
                <w:rFonts w:ascii="Garamond" w:hAnsi="Garamond" w:cs="Arial"/>
                <w:b/>
                <w:sz w:val="22"/>
                <w:szCs w:val="22"/>
              </w:rPr>
            </w:pPr>
            <w:r w:rsidRPr="009D195D">
              <w:rPr>
                <w:rFonts w:ascii="Garamond" w:hAnsi="Garamond" w:cs="Arial"/>
                <w:b/>
                <w:sz w:val="22"/>
                <w:szCs w:val="22"/>
              </w:rPr>
              <w:t>Valor Empenhado</w:t>
            </w:r>
          </w:p>
        </w:tc>
        <w:tc>
          <w:tcPr>
            <w:tcW w:w="1766" w:type="dxa"/>
            <w:shd w:val="clear" w:color="auto" w:fill="D9D9D9" w:themeFill="background1" w:themeFillShade="D9"/>
            <w:vAlign w:val="center"/>
          </w:tcPr>
          <w:p w:rsidR="004929E2" w:rsidRPr="009D195D" w:rsidRDefault="004929E2" w:rsidP="004929E2">
            <w:pPr>
              <w:widowControl w:val="0"/>
              <w:jc w:val="center"/>
              <w:rPr>
                <w:rFonts w:ascii="Garamond" w:hAnsi="Garamond" w:cs="Arial"/>
                <w:b/>
                <w:sz w:val="22"/>
                <w:szCs w:val="22"/>
              </w:rPr>
            </w:pPr>
            <w:r w:rsidRPr="009D195D">
              <w:rPr>
                <w:rFonts w:ascii="Garamond" w:hAnsi="Garamond" w:cs="Arial"/>
                <w:b/>
                <w:sz w:val="22"/>
                <w:szCs w:val="22"/>
              </w:rPr>
              <w:t>Valor Liquidado</w:t>
            </w:r>
          </w:p>
        </w:tc>
        <w:tc>
          <w:tcPr>
            <w:tcW w:w="1766" w:type="dxa"/>
            <w:shd w:val="clear" w:color="auto" w:fill="D9D9D9" w:themeFill="background1" w:themeFillShade="D9"/>
            <w:vAlign w:val="center"/>
          </w:tcPr>
          <w:p w:rsidR="004929E2" w:rsidRPr="009D195D" w:rsidRDefault="004929E2" w:rsidP="004929E2">
            <w:pPr>
              <w:widowControl w:val="0"/>
              <w:jc w:val="center"/>
              <w:rPr>
                <w:rFonts w:ascii="Garamond" w:hAnsi="Garamond" w:cs="Arial"/>
                <w:b/>
                <w:sz w:val="22"/>
                <w:szCs w:val="22"/>
              </w:rPr>
            </w:pPr>
            <w:r w:rsidRPr="009D195D">
              <w:rPr>
                <w:rFonts w:ascii="Garamond" w:hAnsi="Garamond" w:cs="Arial"/>
                <w:b/>
                <w:sz w:val="22"/>
                <w:szCs w:val="22"/>
              </w:rPr>
              <w:t>Valor Pago</w:t>
            </w:r>
          </w:p>
        </w:tc>
      </w:tr>
      <w:tr w:rsidR="004929E2" w:rsidRPr="009D195D" w:rsidTr="003F12F4">
        <w:tc>
          <w:tcPr>
            <w:tcW w:w="0" w:type="auto"/>
            <w:vMerge w:val="restart"/>
            <w:shd w:val="clear" w:color="auto" w:fill="D9D9D9" w:themeFill="background1" w:themeFillShade="D9"/>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MC. COM LTDA.</w:t>
            </w:r>
          </w:p>
        </w:tc>
        <w:tc>
          <w:tcPr>
            <w:tcW w:w="1694" w:type="dxa"/>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Despesas de exercícios anteriores</w:t>
            </w:r>
          </w:p>
        </w:tc>
        <w:tc>
          <w:tcPr>
            <w:tcW w:w="1766" w:type="dxa"/>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R$ 230.460,78</w:t>
            </w:r>
          </w:p>
        </w:tc>
        <w:tc>
          <w:tcPr>
            <w:tcW w:w="1766" w:type="dxa"/>
            <w:vAlign w:val="center"/>
          </w:tcPr>
          <w:p w:rsidR="004929E2" w:rsidRPr="009D195D" w:rsidRDefault="009D195D" w:rsidP="004929E2">
            <w:pPr>
              <w:widowControl w:val="0"/>
              <w:jc w:val="center"/>
              <w:rPr>
                <w:rFonts w:ascii="Garamond" w:hAnsi="Garamond" w:cs="Arial"/>
                <w:sz w:val="22"/>
                <w:szCs w:val="22"/>
              </w:rPr>
            </w:pPr>
            <w:r>
              <w:rPr>
                <w:rFonts w:ascii="Garamond" w:hAnsi="Garamond" w:cs="Arial"/>
                <w:sz w:val="22"/>
                <w:szCs w:val="22"/>
              </w:rPr>
              <w:t>R$</w:t>
            </w:r>
            <w:r w:rsidR="004929E2" w:rsidRPr="009D195D">
              <w:rPr>
                <w:rFonts w:ascii="Garamond" w:hAnsi="Garamond" w:cs="Arial"/>
                <w:sz w:val="22"/>
                <w:szCs w:val="22"/>
              </w:rPr>
              <w:t>152.438,00</w:t>
            </w:r>
          </w:p>
        </w:tc>
        <w:tc>
          <w:tcPr>
            <w:tcW w:w="1766" w:type="dxa"/>
            <w:vAlign w:val="center"/>
          </w:tcPr>
          <w:p w:rsidR="004929E2" w:rsidRPr="009D195D" w:rsidRDefault="009D195D" w:rsidP="004929E2">
            <w:pPr>
              <w:widowControl w:val="0"/>
              <w:jc w:val="center"/>
              <w:rPr>
                <w:rFonts w:ascii="Garamond" w:hAnsi="Garamond" w:cs="Arial"/>
                <w:sz w:val="22"/>
                <w:szCs w:val="22"/>
              </w:rPr>
            </w:pPr>
            <w:r>
              <w:rPr>
                <w:rFonts w:ascii="Garamond" w:hAnsi="Garamond" w:cs="Arial"/>
                <w:sz w:val="22"/>
                <w:szCs w:val="22"/>
              </w:rPr>
              <w:t>R$</w:t>
            </w:r>
            <w:r w:rsidR="004929E2" w:rsidRPr="009D195D">
              <w:rPr>
                <w:rFonts w:ascii="Garamond" w:hAnsi="Garamond" w:cs="Arial"/>
                <w:sz w:val="22"/>
                <w:szCs w:val="22"/>
              </w:rPr>
              <w:t>151.714,28</w:t>
            </w:r>
          </w:p>
        </w:tc>
      </w:tr>
      <w:tr w:rsidR="004929E2" w:rsidRPr="009D195D" w:rsidTr="003F12F4">
        <w:tc>
          <w:tcPr>
            <w:tcW w:w="0" w:type="auto"/>
            <w:vMerge/>
            <w:shd w:val="clear" w:color="auto" w:fill="D9D9D9" w:themeFill="background1" w:themeFillShade="D9"/>
            <w:vAlign w:val="center"/>
          </w:tcPr>
          <w:p w:rsidR="004929E2" w:rsidRPr="009D195D" w:rsidRDefault="004929E2" w:rsidP="004929E2">
            <w:pPr>
              <w:widowControl w:val="0"/>
              <w:jc w:val="center"/>
              <w:rPr>
                <w:rFonts w:ascii="Garamond" w:hAnsi="Garamond" w:cs="Arial"/>
                <w:sz w:val="22"/>
                <w:szCs w:val="22"/>
              </w:rPr>
            </w:pPr>
          </w:p>
        </w:tc>
        <w:tc>
          <w:tcPr>
            <w:tcW w:w="1694" w:type="dxa"/>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Publicidade</w:t>
            </w:r>
          </w:p>
        </w:tc>
        <w:tc>
          <w:tcPr>
            <w:tcW w:w="1766" w:type="dxa"/>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R$14.928.018,71</w:t>
            </w:r>
          </w:p>
        </w:tc>
        <w:tc>
          <w:tcPr>
            <w:tcW w:w="1766" w:type="dxa"/>
            <w:vAlign w:val="center"/>
          </w:tcPr>
          <w:p w:rsidR="004929E2" w:rsidRPr="009D195D" w:rsidRDefault="009D195D" w:rsidP="004929E2">
            <w:pPr>
              <w:widowControl w:val="0"/>
              <w:jc w:val="center"/>
              <w:rPr>
                <w:rFonts w:ascii="Garamond" w:hAnsi="Garamond" w:cs="Arial"/>
                <w:sz w:val="22"/>
                <w:szCs w:val="22"/>
              </w:rPr>
            </w:pPr>
            <w:r>
              <w:rPr>
                <w:rFonts w:ascii="Garamond" w:hAnsi="Garamond" w:cs="Arial"/>
                <w:sz w:val="22"/>
                <w:szCs w:val="22"/>
              </w:rPr>
              <w:t>R$</w:t>
            </w:r>
            <w:r w:rsidR="004929E2" w:rsidRPr="009D195D">
              <w:rPr>
                <w:rFonts w:ascii="Garamond" w:hAnsi="Garamond" w:cs="Arial"/>
                <w:sz w:val="22"/>
                <w:szCs w:val="22"/>
              </w:rPr>
              <w:t>4.584.698,93</w:t>
            </w:r>
          </w:p>
        </w:tc>
        <w:tc>
          <w:tcPr>
            <w:tcW w:w="1766" w:type="dxa"/>
            <w:vAlign w:val="center"/>
          </w:tcPr>
          <w:p w:rsidR="004929E2" w:rsidRPr="009D195D" w:rsidRDefault="009D195D" w:rsidP="004929E2">
            <w:pPr>
              <w:widowControl w:val="0"/>
              <w:jc w:val="center"/>
              <w:rPr>
                <w:rFonts w:ascii="Garamond" w:hAnsi="Garamond" w:cs="Arial"/>
                <w:sz w:val="22"/>
                <w:szCs w:val="22"/>
              </w:rPr>
            </w:pPr>
            <w:r>
              <w:rPr>
                <w:rFonts w:ascii="Garamond" w:hAnsi="Garamond" w:cs="Arial"/>
                <w:sz w:val="22"/>
                <w:szCs w:val="22"/>
              </w:rPr>
              <w:t>R$</w:t>
            </w:r>
            <w:r w:rsidR="004929E2" w:rsidRPr="009D195D">
              <w:rPr>
                <w:rFonts w:ascii="Garamond" w:hAnsi="Garamond" w:cs="Arial"/>
                <w:sz w:val="22"/>
                <w:szCs w:val="22"/>
              </w:rPr>
              <w:t>3.232.978,14</w:t>
            </w:r>
          </w:p>
        </w:tc>
      </w:tr>
      <w:tr w:rsidR="004929E2" w:rsidRPr="009D195D" w:rsidTr="003F12F4">
        <w:tc>
          <w:tcPr>
            <w:tcW w:w="0" w:type="auto"/>
            <w:shd w:val="clear" w:color="auto" w:fill="D9D9D9" w:themeFill="background1" w:themeFillShade="D9"/>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Autêntica Editora Ltda.</w:t>
            </w:r>
          </w:p>
        </w:tc>
        <w:tc>
          <w:tcPr>
            <w:tcW w:w="1694" w:type="dxa"/>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Locação de serviços gráficos</w:t>
            </w:r>
          </w:p>
        </w:tc>
        <w:tc>
          <w:tcPr>
            <w:tcW w:w="1766" w:type="dxa"/>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R$ 4.005.673,57</w:t>
            </w:r>
          </w:p>
        </w:tc>
        <w:tc>
          <w:tcPr>
            <w:tcW w:w="1766" w:type="dxa"/>
            <w:vAlign w:val="center"/>
          </w:tcPr>
          <w:p w:rsidR="004929E2" w:rsidRPr="009D195D" w:rsidRDefault="009D195D" w:rsidP="004929E2">
            <w:pPr>
              <w:widowControl w:val="0"/>
              <w:jc w:val="center"/>
              <w:rPr>
                <w:rFonts w:ascii="Garamond" w:hAnsi="Garamond" w:cs="Arial"/>
                <w:sz w:val="22"/>
                <w:szCs w:val="22"/>
              </w:rPr>
            </w:pPr>
            <w:r>
              <w:rPr>
                <w:rFonts w:ascii="Garamond" w:hAnsi="Garamond" w:cs="Arial"/>
                <w:sz w:val="22"/>
                <w:szCs w:val="22"/>
              </w:rPr>
              <w:t>R$</w:t>
            </w:r>
            <w:r w:rsidR="004929E2" w:rsidRPr="009D195D">
              <w:rPr>
                <w:rFonts w:ascii="Garamond" w:hAnsi="Garamond" w:cs="Arial"/>
                <w:sz w:val="22"/>
                <w:szCs w:val="22"/>
              </w:rPr>
              <w:t>1.483.439,90</w:t>
            </w:r>
          </w:p>
        </w:tc>
        <w:tc>
          <w:tcPr>
            <w:tcW w:w="1766" w:type="dxa"/>
            <w:vAlign w:val="center"/>
          </w:tcPr>
          <w:p w:rsidR="004929E2" w:rsidRPr="009D195D" w:rsidRDefault="009D195D" w:rsidP="004929E2">
            <w:pPr>
              <w:widowControl w:val="0"/>
              <w:jc w:val="center"/>
              <w:rPr>
                <w:rFonts w:ascii="Garamond" w:hAnsi="Garamond" w:cs="Arial"/>
                <w:sz w:val="22"/>
                <w:szCs w:val="22"/>
              </w:rPr>
            </w:pPr>
            <w:r>
              <w:rPr>
                <w:rFonts w:ascii="Garamond" w:hAnsi="Garamond" w:cs="Arial"/>
                <w:sz w:val="22"/>
                <w:szCs w:val="22"/>
              </w:rPr>
              <w:t>R$</w:t>
            </w:r>
            <w:r w:rsidR="004929E2" w:rsidRPr="009D195D">
              <w:rPr>
                <w:rFonts w:ascii="Garamond" w:hAnsi="Garamond" w:cs="Arial"/>
                <w:sz w:val="22"/>
                <w:szCs w:val="22"/>
              </w:rPr>
              <w:t>1.246.836,77</w:t>
            </w:r>
          </w:p>
        </w:tc>
      </w:tr>
      <w:tr w:rsidR="004929E2" w:rsidRPr="009D195D" w:rsidTr="003F12F4">
        <w:tc>
          <w:tcPr>
            <w:tcW w:w="0" w:type="auto"/>
            <w:shd w:val="clear" w:color="auto" w:fill="D9D9D9" w:themeFill="background1" w:themeFillShade="D9"/>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AMC Informática Ltda.</w:t>
            </w:r>
          </w:p>
        </w:tc>
        <w:tc>
          <w:tcPr>
            <w:tcW w:w="1694" w:type="dxa"/>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Locação de serviços gráficos</w:t>
            </w:r>
          </w:p>
        </w:tc>
        <w:tc>
          <w:tcPr>
            <w:tcW w:w="1766" w:type="dxa"/>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R$ 845.000,00</w:t>
            </w:r>
          </w:p>
        </w:tc>
        <w:tc>
          <w:tcPr>
            <w:tcW w:w="1766" w:type="dxa"/>
            <w:vAlign w:val="center"/>
          </w:tcPr>
          <w:p w:rsidR="004929E2" w:rsidRPr="009D195D" w:rsidRDefault="004929E2" w:rsidP="004929E2">
            <w:pPr>
              <w:widowControl w:val="0"/>
              <w:jc w:val="center"/>
              <w:rPr>
                <w:rFonts w:ascii="Garamond" w:hAnsi="Garamond" w:cs="Arial"/>
                <w:sz w:val="22"/>
                <w:szCs w:val="22"/>
              </w:rPr>
            </w:pPr>
            <w:r w:rsidRPr="009D195D">
              <w:rPr>
                <w:rFonts w:ascii="Garamond" w:hAnsi="Garamond" w:cs="Arial"/>
                <w:sz w:val="22"/>
                <w:szCs w:val="22"/>
              </w:rPr>
              <w:t>R$558.828,91</w:t>
            </w:r>
          </w:p>
        </w:tc>
        <w:tc>
          <w:tcPr>
            <w:tcW w:w="1766" w:type="dxa"/>
            <w:vAlign w:val="center"/>
          </w:tcPr>
          <w:p w:rsidR="004929E2" w:rsidRPr="009D195D" w:rsidRDefault="009D195D" w:rsidP="004929E2">
            <w:pPr>
              <w:widowControl w:val="0"/>
              <w:jc w:val="center"/>
              <w:rPr>
                <w:rFonts w:ascii="Garamond" w:hAnsi="Garamond" w:cs="Arial"/>
                <w:sz w:val="22"/>
                <w:szCs w:val="22"/>
              </w:rPr>
            </w:pPr>
            <w:r>
              <w:rPr>
                <w:rFonts w:ascii="Garamond" w:hAnsi="Garamond" w:cs="Arial"/>
                <w:sz w:val="22"/>
                <w:szCs w:val="22"/>
              </w:rPr>
              <w:t>R$</w:t>
            </w:r>
            <w:r w:rsidR="004929E2" w:rsidRPr="009D195D">
              <w:rPr>
                <w:rFonts w:ascii="Garamond" w:hAnsi="Garamond" w:cs="Arial"/>
                <w:sz w:val="22"/>
                <w:szCs w:val="22"/>
              </w:rPr>
              <w:t>507.133,00</w:t>
            </w:r>
          </w:p>
        </w:tc>
      </w:tr>
      <w:tr w:rsidR="009D195D" w:rsidRPr="009D195D" w:rsidTr="003F12F4">
        <w:tc>
          <w:tcPr>
            <w:tcW w:w="3763" w:type="dxa"/>
            <w:gridSpan w:val="2"/>
            <w:shd w:val="clear" w:color="auto" w:fill="D9D9D9" w:themeFill="background1" w:themeFillShade="D9"/>
            <w:vAlign w:val="center"/>
          </w:tcPr>
          <w:p w:rsidR="009D195D" w:rsidRPr="009D195D" w:rsidRDefault="009D195D" w:rsidP="004929E2">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9D195D" w:rsidRPr="009D195D" w:rsidRDefault="009D195D" w:rsidP="004929E2">
            <w:pPr>
              <w:widowControl w:val="0"/>
              <w:jc w:val="center"/>
              <w:rPr>
                <w:rFonts w:ascii="Garamond" w:hAnsi="Garamond" w:cs="Arial"/>
                <w:b/>
                <w:sz w:val="22"/>
                <w:szCs w:val="22"/>
              </w:rPr>
            </w:pPr>
            <w:r w:rsidRPr="009D195D">
              <w:rPr>
                <w:rFonts w:ascii="Garamond" w:hAnsi="Garamond" w:cs="Arial"/>
                <w:b/>
                <w:sz w:val="22"/>
                <w:szCs w:val="22"/>
              </w:rPr>
              <w:t>R$20.009.153,06</w:t>
            </w:r>
          </w:p>
        </w:tc>
        <w:tc>
          <w:tcPr>
            <w:tcW w:w="1766" w:type="dxa"/>
            <w:shd w:val="clear" w:color="auto" w:fill="D9D9D9" w:themeFill="background1" w:themeFillShade="D9"/>
            <w:vAlign w:val="center"/>
          </w:tcPr>
          <w:p w:rsidR="009D195D" w:rsidRPr="009D195D" w:rsidRDefault="009D195D" w:rsidP="004929E2">
            <w:pPr>
              <w:widowControl w:val="0"/>
              <w:jc w:val="center"/>
              <w:rPr>
                <w:rFonts w:ascii="Garamond" w:hAnsi="Garamond" w:cs="Arial"/>
                <w:b/>
                <w:sz w:val="22"/>
                <w:szCs w:val="22"/>
              </w:rPr>
            </w:pPr>
            <w:r w:rsidRPr="009D195D">
              <w:rPr>
                <w:rFonts w:ascii="Garamond" w:hAnsi="Garamond" w:cs="Arial"/>
                <w:b/>
                <w:sz w:val="22"/>
                <w:szCs w:val="22"/>
              </w:rPr>
              <w:t>R$6.779.405,74</w:t>
            </w:r>
          </w:p>
        </w:tc>
        <w:tc>
          <w:tcPr>
            <w:tcW w:w="1766" w:type="dxa"/>
            <w:shd w:val="clear" w:color="auto" w:fill="D9D9D9" w:themeFill="background1" w:themeFillShade="D9"/>
            <w:vAlign w:val="center"/>
          </w:tcPr>
          <w:p w:rsidR="009D195D" w:rsidRPr="009D195D" w:rsidRDefault="009D195D" w:rsidP="004929E2">
            <w:pPr>
              <w:widowControl w:val="0"/>
              <w:jc w:val="center"/>
              <w:rPr>
                <w:rFonts w:ascii="Garamond" w:hAnsi="Garamond" w:cs="Arial"/>
                <w:b/>
                <w:sz w:val="22"/>
                <w:szCs w:val="22"/>
              </w:rPr>
            </w:pPr>
            <w:r w:rsidRPr="009D195D">
              <w:rPr>
                <w:rFonts w:ascii="Garamond" w:hAnsi="Garamond" w:cs="Arial"/>
                <w:b/>
                <w:sz w:val="22"/>
                <w:szCs w:val="22"/>
              </w:rPr>
              <w:t>R$5.138.662,19</w:t>
            </w:r>
          </w:p>
        </w:tc>
      </w:tr>
      <w:tr w:rsidR="004929E2" w:rsidRPr="009D195D" w:rsidTr="003F12F4">
        <w:tc>
          <w:tcPr>
            <w:tcW w:w="0" w:type="auto"/>
            <w:shd w:val="clear" w:color="auto" w:fill="D9D9D9" w:themeFill="background1" w:themeFillShade="D9"/>
            <w:vAlign w:val="center"/>
          </w:tcPr>
          <w:p w:rsidR="004929E2" w:rsidRPr="009D195D" w:rsidRDefault="009D195D" w:rsidP="004929E2">
            <w:pPr>
              <w:widowControl w:val="0"/>
              <w:jc w:val="center"/>
              <w:rPr>
                <w:rFonts w:ascii="Garamond" w:hAnsi="Garamond" w:cs="Arial"/>
                <w:sz w:val="22"/>
                <w:szCs w:val="22"/>
              </w:rPr>
            </w:pPr>
            <w:r w:rsidRPr="009D195D">
              <w:rPr>
                <w:rFonts w:ascii="Garamond" w:hAnsi="Garamond" w:cs="Arial"/>
                <w:sz w:val="22"/>
                <w:szCs w:val="22"/>
              </w:rPr>
              <w:t>SP Serviços Promocionais, Turismo e Eventos Ltda. - EPP</w:t>
            </w:r>
          </w:p>
        </w:tc>
        <w:tc>
          <w:tcPr>
            <w:tcW w:w="1694" w:type="dxa"/>
            <w:vAlign w:val="center"/>
          </w:tcPr>
          <w:p w:rsidR="004929E2" w:rsidRPr="009D195D" w:rsidRDefault="009D195D" w:rsidP="004929E2">
            <w:pPr>
              <w:widowControl w:val="0"/>
              <w:jc w:val="center"/>
              <w:rPr>
                <w:rFonts w:ascii="Garamond" w:hAnsi="Garamond" w:cs="Arial"/>
                <w:sz w:val="22"/>
                <w:szCs w:val="22"/>
              </w:rPr>
            </w:pPr>
            <w:r w:rsidRPr="009D195D">
              <w:rPr>
                <w:rFonts w:ascii="Garamond" w:hAnsi="Garamond" w:cs="Arial"/>
                <w:sz w:val="22"/>
                <w:szCs w:val="22"/>
              </w:rPr>
              <w:t>Eventos de comunicação institucional</w:t>
            </w:r>
          </w:p>
        </w:tc>
        <w:tc>
          <w:tcPr>
            <w:tcW w:w="1766" w:type="dxa"/>
            <w:vAlign w:val="center"/>
          </w:tcPr>
          <w:p w:rsidR="004929E2" w:rsidRPr="009D195D" w:rsidRDefault="009D195D" w:rsidP="004929E2">
            <w:pPr>
              <w:widowControl w:val="0"/>
              <w:jc w:val="center"/>
              <w:rPr>
                <w:rFonts w:ascii="Garamond" w:hAnsi="Garamond" w:cs="Arial"/>
                <w:sz w:val="22"/>
                <w:szCs w:val="22"/>
              </w:rPr>
            </w:pPr>
            <w:r w:rsidRPr="009D195D">
              <w:rPr>
                <w:rFonts w:ascii="Garamond" w:hAnsi="Garamond" w:cs="Arial"/>
                <w:sz w:val="22"/>
                <w:szCs w:val="22"/>
              </w:rPr>
              <w:t>R$11.078.083,49</w:t>
            </w:r>
          </w:p>
        </w:tc>
        <w:tc>
          <w:tcPr>
            <w:tcW w:w="1766" w:type="dxa"/>
            <w:vAlign w:val="center"/>
          </w:tcPr>
          <w:p w:rsidR="004929E2" w:rsidRPr="009D195D" w:rsidRDefault="009D195D" w:rsidP="009D195D">
            <w:pPr>
              <w:widowControl w:val="0"/>
              <w:jc w:val="center"/>
              <w:rPr>
                <w:rFonts w:ascii="Garamond" w:hAnsi="Garamond" w:cs="Arial"/>
                <w:sz w:val="22"/>
                <w:szCs w:val="22"/>
              </w:rPr>
            </w:pPr>
            <w:r w:rsidRPr="009D195D">
              <w:rPr>
                <w:rFonts w:ascii="Garamond" w:hAnsi="Garamond" w:cs="Arial"/>
                <w:sz w:val="22"/>
                <w:szCs w:val="22"/>
              </w:rPr>
              <w:t>R$8.072.395,40</w:t>
            </w:r>
          </w:p>
        </w:tc>
        <w:tc>
          <w:tcPr>
            <w:tcW w:w="1766" w:type="dxa"/>
            <w:vAlign w:val="center"/>
          </w:tcPr>
          <w:p w:rsidR="004929E2" w:rsidRPr="009D195D" w:rsidRDefault="009D195D" w:rsidP="004929E2">
            <w:pPr>
              <w:widowControl w:val="0"/>
              <w:jc w:val="center"/>
              <w:rPr>
                <w:rFonts w:ascii="Garamond" w:hAnsi="Garamond" w:cs="Arial"/>
                <w:sz w:val="22"/>
                <w:szCs w:val="22"/>
              </w:rPr>
            </w:pPr>
            <w:r>
              <w:rPr>
                <w:rFonts w:ascii="Garamond" w:hAnsi="Garamond" w:cs="Arial"/>
                <w:sz w:val="22"/>
                <w:szCs w:val="22"/>
              </w:rPr>
              <w:t>R$</w:t>
            </w:r>
            <w:r w:rsidRPr="009D195D">
              <w:rPr>
                <w:rFonts w:ascii="Garamond" w:hAnsi="Garamond" w:cs="Arial"/>
                <w:sz w:val="22"/>
                <w:szCs w:val="22"/>
              </w:rPr>
              <w:t>7.185.446,73</w:t>
            </w:r>
          </w:p>
        </w:tc>
      </w:tr>
      <w:tr w:rsidR="009D195D" w:rsidRPr="009D195D" w:rsidTr="003F12F4">
        <w:tc>
          <w:tcPr>
            <w:tcW w:w="3763" w:type="dxa"/>
            <w:gridSpan w:val="2"/>
            <w:shd w:val="clear" w:color="auto" w:fill="D9D9D9" w:themeFill="background1" w:themeFillShade="D9"/>
            <w:vAlign w:val="center"/>
          </w:tcPr>
          <w:p w:rsidR="009D195D" w:rsidRPr="009D195D" w:rsidRDefault="009D195D" w:rsidP="004929E2">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9D195D" w:rsidRPr="009D195D" w:rsidRDefault="009B1D37" w:rsidP="004929E2">
            <w:pPr>
              <w:widowControl w:val="0"/>
              <w:jc w:val="center"/>
              <w:rPr>
                <w:rFonts w:ascii="Garamond" w:hAnsi="Garamond" w:cs="Arial"/>
                <w:b/>
                <w:sz w:val="22"/>
                <w:szCs w:val="22"/>
              </w:rPr>
            </w:pPr>
            <w:r>
              <w:rPr>
                <w:rFonts w:ascii="Garamond" w:hAnsi="Garamond" w:cs="Arial"/>
                <w:b/>
                <w:sz w:val="22"/>
                <w:szCs w:val="22"/>
              </w:rPr>
              <w:t>R$11.078.083,49</w:t>
            </w:r>
          </w:p>
        </w:tc>
        <w:tc>
          <w:tcPr>
            <w:tcW w:w="1766" w:type="dxa"/>
            <w:shd w:val="clear" w:color="auto" w:fill="D9D9D9" w:themeFill="background1" w:themeFillShade="D9"/>
            <w:vAlign w:val="center"/>
          </w:tcPr>
          <w:p w:rsidR="009D195D" w:rsidRPr="009D195D" w:rsidRDefault="009B1D37" w:rsidP="004929E2">
            <w:pPr>
              <w:widowControl w:val="0"/>
              <w:jc w:val="center"/>
              <w:rPr>
                <w:rFonts w:ascii="Garamond" w:hAnsi="Garamond" w:cs="Arial"/>
                <w:b/>
                <w:sz w:val="22"/>
                <w:szCs w:val="22"/>
              </w:rPr>
            </w:pPr>
            <w:r>
              <w:rPr>
                <w:rFonts w:ascii="Garamond" w:hAnsi="Garamond" w:cs="Arial"/>
                <w:b/>
                <w:sz w:val="22"/>
                <w:szCs w:val="22"/>
              </w:rPr>
              <w:t>R$8.072.395,40</w:t>
            </w:r>
          </w:p>
        </w:tc>
        <w:tc>
          <w:tcPr>
            <w:tcW w:w="1766" w:type="dxa"/>
            <w:shd w:val="clear" w:color="auto" w:fill="D9D9D9" w:themeFill="background1" w:themeFillShade="D9"/>
            <w:vAlign w:val="center"/>
          </w:tcPr>
          <w:p w:rsidR="009D195D" w:rsidRPr="009D195D" w:rsidRDefault="009B1D37" w:rsidP="004929E2">
            <w:pPr>
              <w:widowControl w:val="0"/>
              <w:jc w:val="center"/>
              <w:rPr>
                <w:rFonts w:ascii="Garamond" w:hAnsi="Garamond" w:cs="Arial"/>
                <w:b/>
                <w:sz w:val="22"/>
                <w:szCs w:val="22"/>
              </w:rPr>
            </w:pPr>
            <w:r>
              <w:rPr>
                <w:rFonts w:ascii="Garamond" w:hAnsi="Garamond" w:cs="Arial"/>
                <w:b/>
                <w:sz w:val="22"/>
                <w:szCs w:val="22"/>
              </w:rPr>
              <w:t>R$7.185.446,73</w:t>
            </w:r>
          </w:p>
        </w:tc>
      </w:tr>
      <w:tr w:rsidR="009D195D" w:rsidRPr="009D195D" w:rsidTr="003F12F4">
        <w:tc>
          <w:tcPr>
            <w:tcW w:w="0" w:type="auto"/>
            <w:shd w:val="clear" w:color="auto" w:fill="D9D9D9" w:themeFill="background1" w:themeFillShade="D9"/>
            <w:vAlign w:val="center"/>
          </w:tcPr>
          <w:p w:rsidR="009D195D" w:rsidRPr="009D195D" w:rsidRDefault="00E45167" w:rsidP="009D195D">
            <w:pPr>
              <w:widowControl w:val="0"/>
              <w:jc w:val="center"/>
              <w:rPr>
                <w:rFonts w:ascii="Garamond" w:hAnsi="Garamond" w:cs="Arial"/>
                <w:sz w:val="22"/>
                <w:szCs w:val="22"/>
              </w:rPr>
            </w:pPr>
            <w:r>
              <w:rPr>
                <w:rFonts w:ascii="Garamond" w:hAnsi="Garamond" w:cs="Arial"/>
                <w:sz w:val="22"/>
                <w:szCs w:val="22"/>
              </w:rPr>
              <w:t xml:space="preserve">Unitour Turismo Universal Ltda. – EPP </w:t>
            </w:r>
          </w:p>
        </w:tc>
        <w:tc>
          <w:tcPr>
            <w:tcW w:w="1694" w:type="dxa"/>
            <w:vAlign w:val="center"/>
          </w:tcPr>
          <w:p w:rsidR="009D195D" w:rsidRPr="009D195D" w:rsidRDefault="00E45167" w:rsidP="009D195D">
            <w:pPr>
              <w:widowControl w:val="0"/>
              <w:jc w:val="center"/>
              <w:rPr>
                <w:rFonts w:ascii="Garamond" w:hAnsi="Garamond" w:cs="Arial"/>
                <w:sz w:val="22"/>
                <w:szCs w:val="22"/>
              </w:rPr>
            </w:pPr>
            <w:r>
              <w:rPr>
                <w:rFonts w:ascii="Garamond" w:hAnsi="Garamond" w:cs="Arial"/>
                <w:sz w:val="22"/>
                <w:szCs w:val="22"/>
              </w:rPr>
              <w:t>Serviços de agenciamento de viagens</w:t>
            </w:r>
          </w:p>
        </w:tc>
        <w:tc>
          <w:tcPr>
            <w:tcW w:w="1766" w:type="dxa"/>
            <w:vAlign w:val="center"/>
          </w:tcPr>
          <w:p w:rsidR="009D195D" w:rsidRPr="009D195D" w:rsidRDefault="00E45167" w:rsidP="009D195D">
            <w:pPr>
              <w:widowControl w:val="0"/>
              <w:jc w:val="center"/>
              <w:rPr>
                <w:rFonts w:ascii="Garamond" w:hAnsi="Garamond" w:cs="Arial"/>
                <w:sz w:val="22"/>
                <w:szCs w:val="22"/>
              </w:rPr>
            </w:pPr>
            <w:r>
              <w:rPr>
                <w:rFonts w:ascii="Garamond" w:hAnsi="Garamond" w:cs="Arial"/>
                <w:sz w:val="22"/>
                <w:szCs w:val="22"/>
              </w:rPr>
              <w:t>R$91.720,00</w:t>
            </w:r>
          </w:p>
        </w:tc>
        <w:tc>
          <w:tcPr>
            <w:tcW w:w="1766" w:type="dxa"/>
            <w:vAlign w:val="center"/>
          </w:tcPr>
          <w:p w:rsidR="009D195D" w:rsidRPr="009D195D" w:rsidRDefault="00E45167" w:rsidP="009D195D">
            <w:pPr>
              <w:widowControl w:val="0"/>
              <w:jc w:val="center"/>
              <w:rPr>
                <w:rFonts w:ascii="Garamond" w:hAnsi="Garamond" w:cs="Arial"/>
                <w:sz w:val="22"/>
                <w:szCs w:val="22"/>
              </w:rPr>
            </w:pPr>
            <w:r>
              <w:rPr>
                <w:rFonts w:ascii="Garamond" w:hAnsi="Garamond" w:cs="Arial"/>
                <w:sz w:val="22"/>
                <w:szCs w:val="22"/>
              </w:rPr>
              <w:t>R$17.149,31</w:t>
            </w:r>
          </w:p>
        </w:tc>
        <w:tc>
          <w:tcPr>
            <w:tcW w:w="1766" w:type="dxa"/>
            <w:vAlign w:val="center"/>
          </w:tcPr>
          <w:p w:rsidR="009D195D" w:rsidRPr="009D195D" w:rsidRDefault="00E45167" w:rsidP="009D195D">
            <w:pPr>
              <w:widowControl w:val="0"/>
              <w:jc w:val="center"/>
              <w:rPr>
                <w:rFonts w:ascii="Garamond" w:hAnsi="Garamond" w:cs="Arial"/>
                <w:sz w:val="22"/>
                <w:szCs w:val="22"/>
              </w:rPr>
            </w:pPr>
            <w:r>
              <w:rPr>
                <w:rFonts w:ascii="Garamond" w:hAnsi="Garamond" w:cs="Arial"/>
                <w:sz w:val="22"/>
                <w:szCs w:val="22"/>
              </w:rPr>
              <w:t>R$15.624,01</w:t>
            </w:r>
          </w:p>
        </w:tc>
      </w:tr>
      <w:tr w:rsidR="00E45167" w:rsidRPr="009D195D" w:rsidTr="003F12F4">
        <w:tc>
          <w:tcPr>
            <w:tcW w:w="0" w:type="auto"/>
            <w:shd w:val="clear" w:color="auto" w:fill="D9D9D9" w:themeFill="background1" w:themeFillShade="D9"/>
            <w:vAlign w:val="center"/>
          </w:tcPr>
          <w:p w:rsidR="00E45167" w:rsidRPr="009D195D" w:rsidRDefault="00E45167" w:rsidP="009D195D">
            <w:pPr>
              <w:widowControl w:val="0"/>
              <w:jc w:val="center"/>
              <w:rPr>
                <w:rFonts w:ascii="Garamond" w:hAnsi="Garamond" w:cs="Arial"/>
                <w:sz w:val="22"/>
                <w:szCs w:val="22"/>
              </w:rPr>
            </w:pPr>
            <w:r>
              <w:rPr>
                <w:rFonts w:ascii="Garamond" w:hAnsi="Garamond" w:cs="Arial"/>
                <w:sz w:val="22"/>
                <w:szCs w:val="22"/>
              </w:rPr>
              <w:t>Tita Agência de Turismo Eireli – EPP</w:t>
            </w:r>
          </w:p>
        </w:tc>
        <w:tc>
          <w:tcPr>
            <w:tcW w:w="1694" w:type="dxa"/>
            <w:vAlign w:val="center"/>
          </w:tcPr>
          <w:p w:rsidR="00E45167" w:rsidRPr="009D195D" w:rsidRDefault="00E45167" w:rsidP="009D195D">
            <w:pPr>
              <w:widowControl w:val="0"/>
              <w:jc w:val="center"/>
              <w:rPr>
                <w:rFonts w:ascii="Garamond" w:hAnsi="Garamond" w:cs="Arial"/>
                <w:sz w:val="22"/>
                <w:szCs w:val="22"/>
              </w:rPr>
            </w:pPr>
            <w:r>
              <w:rPr>
                <w:rFonts w:ascii="Garamond" w:hAnsi="Garamond" w:cs="Arial"/>
                <w:sz w:val="22"/>
                <w:szCs w:val="22"/>
              </w:rPr>
              <w:t>Serviços de agenciamento de viagens</w:t>
            </w:r>
          </w:p>
        </w:tc>
        <w:tc>
          <w:tcPr>
            <w:tcW w:w="1766" w:type="dxa"/>
            <w:vAlign w:val="center"/>
          </w:tcPr>
          <w:p w:rsidR="00E45167" w:rsidRPr="009D195D" w:rsidRDefault="00E45167" w:rsidP="009D195D">
            <w:pPr>
              <w:widowControl w:val="0"/>
              <w:jc w:val="center"/>
              <w:rPr>
                <w:rFonts w:ascii="Garamond" w:hAnsi="Garamond" w:cs="Arial"/>
                <w:sz w:val="22"/>
                <w:szCs w:val="22"/>
              </w:rPr>
            </w:pPr>
            <w:r>
              <w:rPr>
                <w:rFonts w:ascii="Garamond" w:hAnsi="Garamond" w:cs="Arial"/>
                <w:sz w:val="22"/>
                <w:szCs w:val="22"/>
              </w:rPr>
              <w:t>R$ 243.471,22</w:t>
            </w:r>
          </w:p>
        </w:tc>
        <w:tc>
          <w:tcPr>
            <w:tcW w:w="1766" w:type="dxa"/>
            <w:vAlign w:val="center"/>
          </w:tcPr>
          <w:p w:rsidR="00E45167" w:rsidRDefault="00E45167" w:rsidP="009D195D">
            <w:pPr>
              <w:widowControl w:val="0"/>
              <w:jc w:val="center"/>
              <w:rPr>
                <w:rFonts w:ascii="Garamond" w:hAnsi="Garamond" w:cs="Arial"/>
                <w:sz w:val="22"/>
                <w:szCs w:val="22"/>
              </w:rPr>
            </w:pPr>
            <w:r>
              <w:rPr>
                <w:rFonts w:ascii="Garamond" w:hAnsi="Garamond" w:cs="Arial"/>
                <w:sz w:val="22"/>
                <w:szCs w:val="22"/>
              </w:rPr>
              <w:t>R$ 12.665,15</w:t>
            </w:r>
          </w:p>
        </w:tc>
        <w:tc>
          <w:tcPr>
            <w:tcW w:w="1766" w:type="dxa"/>
            <w:vAlign w:val="center"/>
          </w:tcPr>
          <w:p w:rsidR="00E45167" w:rsidRDefault="00E45167" w:rsidP="009D195D">
            <w:pPr>
              <w:widowControl w:val="0"/>
              <w:jc w:val="center"/>
              <w:rPr>
                <w:rFonts w:ascii="Garamond" w:hAnsi="Garamond" w:cs="Arial"/>
                <w:sz w:val="22"/>
                <w:szCs w:val="22"/>
              </w:rPr>
            </w:pPr>
            <w:r>
              <w:rPr>
                <w:rFonts w:ascii="Garamond" w:hAnsi="Garamond" w:cs="Arial"/>
                <w:sz w:val="22"/>
                <w:szCs w:val="22"/>
              </w:rPr>
              <w:t>R$ 12.398,20</w:t>
            </w:r>
          </w:p>
        </w:tc>
      </w:tr>
      <w:tr w:rsidR="00E45167" w:rsidRPr="009D195D" w:rsidTr="00E45167">
        <w:tc>
          <w:tcPr>
            <w:tcW w:w="3763" w:type="dxa"/>
            <w:gridSpan w:val="2"/>
            <w:shd w:val="clear" w:color="auto" w:fill="D9D9D9" w:themeFill="background1" w:themeFillShade="D9"/>
            <w:vAlign w:val="center"/>
          </w:tcPr>
          <w:p w:rsidR="00E45167" w:rsidRPr="00E45167" w:rsidRDefault="00E45167" w:rsidP="009D195D">
            <w:pPr>
              <w:widowControl w:val="0"/>
              <w:jc w:val="center"/>
              <w:rPr>
                <w:rFonts w:ascii="Garamond" w:hAnsi="Garamond" w:cs="Arial"/>
                <w:b/>
                <w:sz w:val="22"/>
                <w:szCs w:val="22"/>
              </w:rPr>
            </w:pPr>
            <w:r w:rsidRPr="00E45167">
              <w:rPr>
                <w:rFonts w:ascii="Garamond" w:hAnsi="Garamond" w:cs="Arial"/>
                <w:b/>
                <w:sz w:val="22"/>
                <w:szCs w:val="22"/>
              </w:rPr>
              <w:t>Subtotal</w:t>
            </w:r>
          </w:p>
        </w:tc>
        <w:tc>
          <w:tcPr>
            <w:tcW w:w="1766" w:type="dxa"/>
            <w:shd w:val="clear" w:color="auto" w:fill="D9D9D9" w:themeFill="background1" w:themeFillShade="D9"/>
            <w:vAlign w:val="center"/>
          </w:tcPr>
          <w:p w:rsidR="00E45167" w:rsidRPr="00E45167" w:rsidRDefault="00E45167" w:rsidP="009D195D">
            <w:pPr>
              <w:widowControl w:val="0"/>
              <w:jc w:val="center"/>
              <w:rPr>
                <w:rFonts w:ascii="Garamond" w:hAnsi="Garamond" w:cs="Arial"/>
                <w:b/>
                <w:sz w:val="22"/>
                <w:szCs w:val="22"/>
              </w:rPr>
            </w:pPr>
            <w:r>
              <w:rPr>
                <w:rFonts w:ascii="Garamond" w:hAnsi="Garamond" w:cs="Arial"/>
                <w:b/>
                <w:sz w:val="22"/>
                <w:szCs w:val="22"/>
              </w:rPr>
              <w:t>R$335.191,22</w:t>
            </w:r>
          </w:p>
        </w:tc>
        <w:tc>
          <w:tcPr>
            <w:tcW w:w="1766" w:type="dxa"/>
            <w:shd w:val="clear" w:color="auto" w:fill="D9D9D9" w:themeFill="background1" w:themeFillShade="D9"/>
            <w:vAlign w:val="center"/>
          </w:tcPr>
          <w:p w:rsidR="00E45167" w:rsidRPr="00E45167" w:rsidRDefault="00E45167" w:rsidP="009D195D">
            <w:pPr>
              <w:widowControl w:val="0"/>
              <w:jc w:val="center"/>
              <w:rPr>
                <w:rFonts w:ascii="Garamond" w:hAnsi="Garamond" w:cs="Arial"/>
                <w:b/>
                <w:sz w:val="22"/>
                <w:szCs w:val="22"/>
              </w:rPr>
            </w:pPr>
            <w:r>
              <w:rPr>
                <w:rFonts w:ascii="Garamond" w:hAnsi="Garamond" w:cs="Arial"/>
                <w:b/>
                <w:sz w:val="22"/>
                <w:szCs w:val="22"/>
              </w:rPr>
              <w:t>R$29.814,46</w:t>
            </w:r>
          </w:p>
        </w:tc>
        <w:tc>
          <w:tcPr>
            <w:tcW w:w="1766" w:type="dxa"/>
            <w:shd w:val="clear" w:color="auto" w:fill="D9D9D9" w:themeFill="background1" w:themeFillShade="D9"/>
            <w:vAlign w:val="center"/>
          </w:tcPr>
          <w:p w:rsidR="00E45167" w:rsidRPr="00E45167" w:rsidRDefault="00E45167" w:rsidP="009D195D">
            <w:pPr>
              <w:widowControl w:val="0"/>
              <w:jc w:val="center"/>
              <w:rPr>
                <w:rFonts w:ascii="Garamond" w:hAnsi="Garamond" w:cs="Arial"/>
                <w:b/>
                <w:sz w:val="22"/>
                <w:szCs w:val="22"/>
              </w:rPr>
            </w:pPr>
            <w:r>
              <w:rPr>
                <w:rFonts w:ascii="Garamond" w:hAnsi="Garamond" w:cs="Arial"/>
                <w:b/>
                <w:sz w:val="22"/>
                <w:szCs w:val="22"/>
              </w:rPr>
              <w:t>R$ 28.022,20</w:t>
            </w:r>
          </w:p>
        </w:tc>
      </w:tr>
      <w:tr w:rsidR="00E45167" w:rsidRPr="009D195D" w:rsidTr="003F12F4">
        <w:tc>
          <w:tcPr>
            <w:tcW w:w="0" w:type="auto"/>
            <w:shd w:val="clear" w:color="auto" w:fill="D9D9D9" w:themeFill="background1" w:themeFillShade="D9"/>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Minas Brasil – Cooperativa de Transportes Ltda.</w:t>
            </w:r>
          </w:p>
        </w:tc>
        <w:tc>
          <w:tcPr>
            <w:tcW w:w="1694" w:type="dxa"/>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Locação de veículos</w:t>
            </w:r>
          </w:p>
        </w:tc>
        <w:tc>
          <w:tcPr>
            <w:tcW w:w="1766" w:type="dxa"/>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R$ 7.212.235,44</w:t>
            </w:r>
          </w:p>
        </w:tc>
        <w:tc>
          <w:tcPr>
            <w:tcW w:w="1766" w:type="dxa"/>
            <w:vAlign w:val="center"/>
          </w:tcPr>
          <w:p w:rsidR="00E45167" w:rsidRPr="009D195D" w:rsidRDefault="00E45167" w:rsidP="00E45167">
            <w:pPr>
              <w:widowControl w:val="0"/>
              <w:jc w:val="center"/>
              <w:rPr>
                <w:rFonts w:ascii="Garamond" w:hAnsi="Garamond" w:cs="Arial"/>
                <w:sz w:val="22"/>
                <w:szCs w:val="22"/>
              </w:rPr>
            </w:pPr>
            <w:r>
              <w:rPr>
                <w:rFonts w:ascii="Garamond" w:hAnsi="Garamond" w:cs="Arial"/>
                <w:sz w:val="22"/>
                <w:szCs w:val="22"/>
              </w:rPr>
              <w:t>R$</w:t>
            </w:r>
            <w:r w:rsidRPr="009D195D">
              <w:rPr>
                <w:rFonts w:ascii="Garamond" w:hAnsi="Garamond" w:cs="Arial"/>
                <w:sz w:val="22"/>
                <w:szCs w:val="22"/>
              </w:rPr>
              <w:t>6.705.465,60</w:t>
            </w:r>
          </w:p>
        </w:tc>
        <w:tc>
          <w:tcPr>
            <w:tcW w:w="1766" w:type="dxa"/>
            <w:vAlign w:val="center"/>
          </w:tcPr>
          <w:p w:rsidR="00E45167" w:rsidRPr="009D195D" w:rsidRDefault="00E45167" w:rsidP="00E45167">
            <w:pPr>
              <w:widowControl w:val="0"/>
              <w:jc w:val="center"/>
              <w:rPr>
                <w:rFonts w:ascii="Garamond" w:hAnsi="Garamond" w:cs="Arial"/>
                <w:sz w:val="22"/>
                <w:szCs w:val="22"/>
              </w:rPr>
            </w:pPr>
            <w:r>
              <w:rPr>
                <w:rFonts w:ascii="Garamond" w:hAnsi="Garamond" w:cs="Arial"/>
                <w:sz w:val="22"/>
                <w:szCs w:val="22"/>
              </w:rPr>
              <w:t>R$</w:t>
            </w:r>
            <w:r w:rsidRPr="009D195D">
              <w:rPr>
                <w:rFonts w:ascii="Garamond" w:hAnsi="Garamond" w:cs="Arial"/>
                <w:sz w:val="22"/>
                <w:szCs w:val="22"/>
              </w:rPr>
              <w:t>5.556.418,00</w:t>
            </w:r>
          </w:p>
        </w:tc>
      </w:tr>
      <w:tr w:rsidR="00E45167" w:rsidRPr="009D195D" w:rsidTr="003F12F4">
        <w:tc>
          <w:tcPr>
            <w:tcW w:w="0" w:type="auto"/>
            <w:shd w:val="clear" w:color="auto" w:fill="D9D9D9" w:themeFill="background1" w:themeFillShade="D9"/>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CS Brasil Transportes de Passageiros e Serviços Ambientais Ltda.</w:t>
            </w:r>
          </w:p>
        </w:tc>
        <w:tc>
          <w:tcPr>
            <w:tcW w:w="1694" w:type="dxa"/>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Locação de veículos</w:t>
            </w:r>
          </w:p>
        </w:tc>
        <w:tc>
          <w:tcPr>
            <w:tcW w:w="1766" w:type="dxa"/>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R$ 1.448.107,81</w:t>
            </w:r>
          </w:p>
        </w:tc>
        <w:tc>
          <w:tcPr>
            <w:tcW w:w="1766" w:type="dxa"/>
            <w:vAlign w:val="center"/>
          </w:tcPr>
          <w:p w:rsidR="00E45167" w:rsidRPr="009D195D" w:rsidRDefault="00E45167" w:rsidP="00E45167">
            <w:pPr>
              <w:widowControl w:val="0"/>
              <w:jc w:val="center"/>
              <w:rPr>
                <w:rFonts w:ascii="Garamond" w:hAnsi="Garamond" w:cs="Arial"/>
                <w:sz w:val="22"/>
                <w:szCs w:val="22"/>
              </w:rPr>
            </w:pPr>
            <w:r>
              <w:rPr>
                <w:rFonts w:ascii="Garamond" w:hAnsi="Garamond" w:cs="Arial"/>
                <w:sz w:val="22"/>
                <w:szCs w:val="22"/>
              </w:rPr>
              <w:t>R$</w:t>
            </w:r>
            <w:r w:rsidRPr="009D195D">
              <w:rPr>
                <w:rFonts w:ascii="Garamond" w:hAnsi="Garamond" w:cs="Arial"/>
                <w:sz w:val="22"/>
                <w:szCs w:val="22"/>
              </w:rPr>
              <w:t>1.156.671,91</w:t>
            </w:r>
          </w:p>
        </w:tc>
        <w:tc>
          <w:tcPr>
            <w:tcW w:w="1766" w:type="dxa"/>
            <w:vAlign w:val="center"/>
          </w:tcPr>
          <w:p w:rsidR="00E45167" w:rsidRPr="009D195D" w:rsidRDefault="00E45167" w:rsidP="00E45167">
            <w:pPr>
              <w:widowControl w:val="0"/>
              <w:jc w:val="center"/>
              <w:rPr>
                <w:rFonts w:ascii="Garamond" w:hAnsi="Garamond" w:cs="Arial"/>
                <w:sz w:val="22"/>
                <w:szCs w:val="22"/>
              </w:rPr>
            </w:pPr>
            <w:r>
              <w:rPr>
                <w:rFonts w:ascii="Garamond" w:hAnsi="Garamond" w:cs="Arial"/>
                <w:sz w:val="22"/>
                <w:szCs w:val="22"/>
              </w:rPr>
              <w:t>R$</w:t>
            </w:r>
            <w:r w:rsidRPr="009D195D">
              <w:rPr>
                <w:rFonts w:ascii="Garamond" w:hAnsi="Garamond" w:cs="Arial"/>
                <w:sz w:val="22"/>
                <w:szCs w:val="22"/>
              </w:rPr>
              <w:t>1.156.671,91</w:t>
            </w:r>
          </w:p>
        </w:tc>
      </w:tr>
      <w:tr w:rsidR="00E45167" w:rsidRPr="009D195D" w:rsidTr="003F12F4">
        <w:tc>
          <w:tcPr>
            <w:tcW w:w="0" w:type="auto"/>
            <w:shd w:val="clear" w:color="auto" w:fill="D9D9D9" w:themeFill="background1" w:themeFillShade="D9"/>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Truckvan Indústria e Comércio Ltda.</w:t>
            </w:r>
          </w:p>
        </w:tc>
        <w:tc>
          <w:tcPr>
            <w:tcW w:w="1694" w:type="dxa"/>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Locação de veículos</w:t>
            </w:r>
          </w:p>
        </w:tc>
        <w:tc>
          <w:tcPr>
            <w:tcW w:w="1766" w:type="dxa"/>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R$10.288.861,33</w:t>
            </w:r>
          </w:p>
        </w:tc>
        <w:tc>
          <w:tcPr>
            <w:tcW w:w="1766" w:type="dxa"/>
            <w:vAlign w:val="center"/>
          </w:tcPr>
          <w:p w:rsidR="00E45167" w:rsidRPr="009D195D" w:rsidRDefault="00E45167" w:rsidP="00E45167">
            <w:pPr>
              <w:widowControl w:val="0"/>
              <w:jc w:val="center"/>
              <w:rPr>
                <w:rFonts w:ascii="Garamond" w:hAnsi="Garamond" w:cs="Arial"/>
                <w:sz w:val="22"/>
                <w:szCs w:val="22"/>
              </w:rPr>
            </w:pPr>
            <w:r>
              <w:rPr>
                <w:rFonts w:ascii="Garamond" w:hAnsi="Garamond" w:cs="Arial"/>
                <w:sz w:val="22"/>
                <w:szCs w:val="22"/>
              </w:rPr>
              <w:t>R$</w:t>
            </w:r>
            <w:r w:rsidRPr="009D195D">
              <w:rPr>
                <w:rFonts w:ascii="Garamond" w:hAnsi="Garamond" w:cs="Arial"/>
                <w:sz w:val="22"/>
                <w:szCs w:val="22"/>
              </w:rPr>
              <w:t>9.401.606,60</w:t>
            </w:r>
          </w:p>
        </w:tc>
        <w:tc>
          <w:tcPr>
            <w:tcW w:w="1766" w:type="dxa"/>
            <w:vAlign w:val="center"/>
          </w:tcPr>
          <w:p w:rsidR="00E45167" w:rsidRPr="009D195D" w:rsidRDefault="00E45167" w:rsidP="00E45167">
            <w:pPr>
              <w:widowControl w:val="0"/>
              <w:jc w:val="center"/>
              <w:rPr>
                <w:rFonts w:ascii="Garamond" w:hAnsi="Garamond" w:cs="Arial"/>
                <w:sz w:val="22"/>
                <w:szCs w:val="22"/>
              </w:rPr>
            </w:pPr>
            <w:r>
              <w:rPr>
                <w:rFonts w:ascii="Garamond" w:hAnsi="Garamond" w:cs="Arial"/>
                <w:sz w:val="22"/>
                <w:szCs w:val="22"/>
              </w:rPr>
              <w:t>R$</w:t>
            </w:r>
            <w:r w:rsidRPr="009D195D">
              <w:rPr>
                <w:rFonts w:ascii="Garamond" w:hAnsi="Garamond" w:cs="Arial"/>
                <w:sz w:val="22"/>
                <w:szCs w:val="22"/>
              </w:rPr>
              <w:t>8.552.366,60</w:t>
            </w:r>
          </w:p>
        </w:tc>
      </w:tr>
      <w:tr w:rsidR="00E45167" w:rsidRPr="009D195D" w:rsidTr="003F12F4">
        <w:tc>
          <w:tcPr>
            <w:tcW w:w="3763" w:type="dxa"/>
            <w:gridSpan w:val="2"/>
            <w:shd w:val="clear" w:color="auto" w:fill="D9D9D9" w:themeFill="background1" w:themeFillShade="D9"/>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R$18.949.204,58</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R$17.263.744,11</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R$15.265.456,51</w:t>
            </w:r>
          </w:p>
        </w:tc>
      </w:tr>
      <w:tr w:rsidR="00E45167" w:rsidRPr="009D195D" w:rsidTr="003F12F4">
        <w:tc>
          <w:tcPr>
            <w:tcW w:w="3763" w:type="dxa"/>
            <w:gridSpan w:val="2"/>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sidRPr="009D195D">
              <w:rPr>
                <w:rFonts w:ascii="Garamond" w:hAnsi="Garamond" w:cs="Arial"/>
                <w:b/>
                <w:sz w:val="22"/>
                <w:szCs w:val="22"/>
              </w:rPr>
              <w:t>TOTAL GERAL</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R$50.371.632,35</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R$32.145.359,71</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R$27.617.587,63</w:t>
            </w:r>
          </w:p>
        </w:tc>
      </w:tr>
    </w:tbl>
    <w:p w:rsidR="00E862AE" w:rsidRPr="00E862AE" w:rsidRDefault="00E862AE" w:rsidP="00E862AE">
      <w:pPr>
        <w:pStyle w:val="PargrafodaLista"/>
        <w:widowControl w:val="0"/>
        <w:spacing w:line="360" w:lineRule="auto"/>
        <w:ind w:left="1418"/>
        <w:jc w:val="both"/>
        <w:rPr>
          <w:rFonts w:ascii="Garamond" w:hAnsi="Garamond" w:cs="Arial"/>
          <w:b/>
        </w:rPr>
      </w:pPr>
    </w:p>
    <w:p w:rsidR="001A14F9" w:rsidRPr="00F64D01" w:rsidRDefault="009B1D37"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w:t>
      </w:r>
      <w:r w:rsidRPr="0055344D">
        <w:rPr>
          <w:rFonts w:ascii="Garamond" w:hAnsi="Garamond" w:cs="Arial"/>
          <w:b/>
        </w:rPr>
        <w:t>somente</w:t>
      </w:r>
      <w:r w:rsidR="001A14F9" w:rsidRPr="0055344D">
        <w:rPr>
          <w:rFonts w:ascii="Garamond" w:hAnsi="Garamond" w:cs="Arial"/>
          <w:b/>
        </w:rPr>
        <w:t xml:space="preserve"> em 2015, foi gasto um montante total de R$ </w:t>
      </w:r>
      <w:r w:rsidRPr="0055344D">
        <w:rPr>
          <w:rFonts w:ascii="Garamond" w:hAnsi="Garamond" w:cs="Arial"/>
          <w:b/>
        </w:rPr>
        <w:t>27.</w:t>
      </w:r>
      <w:r w:rsidR="00E45167">
        <w:rPr>
          <w:rFonts w:ascii="Garamond" w:hAnsi="Garamond" w:cs="Arial"/>
          <w:b/>
        </w:rPr>
        <w:t>617.587,63</w:t>
      </w:r>
      <w:r w:rsidRPr="0055344D">
        <w:rPr>
          <w:rFonts w:ascii="Garamond" w:hAnsi="Garamond" w:cs="Arial"/>
          <w:b/>
        </w:rPr>
        <w:t xml:space="preserve"> com todos os serviços mencionados</w:t>
      </w:r>
      <w:r w:rsidR="001A14F9">
        <w:rPr>
          <w:rFonts w:ascii="Garamond" w:hAnsi="Garamond" w:cs="Arial"/>
        </w:rPr>
        <w:t>, em detrimento de outros pagamentos mais essenc</w:t>
      </w:r>
      <w:r w:rsidR="009A6C13">
        <w:rPr>
          <w:rFonts w:ascii="Garamond" w:hAnsi="Garamond" w:cs="Arial"/>
        </w:rPr>
        <w:t>iais que visam ao atendimento satisfatório</w:t>
      </w:r>
      <w:r w:rsidR="001A14F9">
        <w:rPr>
          <w:rFonts w:ascii="Garamond" w:hAnsi="Garamond" w:cs="Arial"/>
        </w:rPr>
        <w:t xml:space="preserve"> da saúde no Estado de Minas Gerais. </w:t>
      </w:r>
    </w:p>
    <w:p w:rsidR="00232C0B" w:rsidRPr="00F57820" w:rsidRDefault="009B1D37" w:rsidP="00573A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 </w:t>
      </w:r>
      <w:r w:rsidRPr="00DA64D6">
        <w:rPr>
          <w:rFonts w:ascii="Garamond" w:hAnsi="Garamond" w:cs="Arial"/>
        </w:rPr>
        <w:t>Em 2016 não foi diferente</w:t>
      </w:r>
      <w:r w:rsidR="0055344D" w:rsidRPr="00DA64D6">
        <w:rPr>
          <w:rFonts w:ascii="Garamond" w:hAnsi="Garamond" w:cs="Arial"/>
        </w:rPr>
        <w:t>.</w:t>
      </w:r>
      <w:r w:rsidR="0055344D" w:rsidRPr="003C67F0">
        <w:rPr>
          <w:rFonts w:ascii="Garamond" w:hAnsi="Garamond" w:cs="Arial"/>
          <w:b/>
        </w:rPr>
        <w:t xml:space="preserve"> </w:t>
      </w:r>
      <w:r w:rsidR="00533258" w:rsidRPr="003C67F0">
        <w:rPr>
          <w:rFonts w:ascii="Garamond" w:hAnsi="Garamond" w:cs="Arial"/>
          <w:b/>
        </w:rPr>
        <w:t>Para a contratação dos mesmos serviços não essenciais, foram empenhados R$ 22.</w:t>
      </w:r>
      <w:r w:rsidR="00545800">
        <w:rPr>
          <w:rFonts w:ascii="Garamond" w:hAnsi="Garamond" w:cs="Arial"/>
          <w:b/>
        </w:rPr>
        <w:t>301.216,74</w:t>
      </w:r>
      <w:r w:rsidR="00533258" w:rsidRPr="003C67F0">
        <w:rPr>
          <w:rFonts w:ascii="Garamond" w:hAnsi="Garamond" w:cs="Arial"/>
          <w:b/>
        </w:rPr>
        <w:t xml:space="preserve"> e gasto um montante total de R$ </w:t>
      </w:r>
      <w:r w:rsidR="00545800">
        <w:rPr>
          <w:rFonts w:ascii="Garamond" w:hAnsi="Garamond" w:cs="Arial"/>
          <w:b/>
        </w:rPr>
        <w:t>8.249.102,28</w:t>
      </w:r>
      <w:r w:rsidR="00253C33">
        <w:rPr>
          <w:rFonts w:ascii="Garamond" w:hAnsi="Garamond" w:cs="Arial"/>
        </w:rPr>
        <w:t xml:space="preserve"> (ANEXO 3)</w:t>
      </w:r>
      <w:r>
        <w:rPr>
          <w:rFonts w:ascii="Garamond" w:hAnsi="Garamond" w:cs="Arial"/>
        </w:rPr>
        <w:t>:</w:t>
      </w:r>
    </w:p>
    <w:p w:rsidR="00F57820" w:rsidRPr="00F57820" w:rsidRDefault="00F57820" w:rsidP="00F57820">
      <w:pPr>
        <w:widowControl w:val="0"/>
        <w:spacing w:line="360" w:lineRule="auto"/>
        <w:jc w:val="both"/>
        <w:rPr>
          <w:rFonts w:ascii="Garamond" w:hAnsi="Garamond" w:cs="Arial"/>
          <w:b/>
        </w:rPr>
      </w:pPr>
    </w:p>
    <w:tbl>
      <w:tblPr>
        <w:tblStyle w:val="Tabelacomgrade"/>
        <w:tblW w:w="0" w:type="auto"/>
        <w:tblLook w:val="04A0" w:firstRow="1" w:lastRow="0" w:firstColumn="1" w:lastColumn="0" w:noHBand="0" w:noVBand="1"/>
      </w:tblPr>
      <w:tblGrid>
        <w:gridCol w:w="2178"/>
        <w:gridCol w:w="1694"/>
        <w:gridCol w:w="1766"/>
        <w:gridCol w:w="1766"/>
        <w:gridCol w:w="1657"/>
      </w:tblGrid>
      <w:tr w:rsidR="009B1D37" w:rsidRPr="009D195D" w:rsidTr="00C55AF3">
        <w:tc>
          <w:tcPr>
            <w:tcW w:w="0" w:type="auto"/>
            <w:gridSpan w:val="5"/>
            <w:shd w:val="clear" w:color="auto" w:fill="BFBFBF" w:themeFill="background1" w:themeFillShade="BF"/>
            <w:vAlign w:val="center"/>
          </w:tcPr>
          <w:p w:rsidR="009B1D37" w:rsidRPr="009D195D" w:rsidRDefault="009B1D37" w:rsidP="00C55AF3">
            <w:pPr>
              <w:widowControl w:val="0"/>
              <w:jc w:val="center"/>
              <w:rPr>
                <w:rFonts w:ascii="Garamond" w:hAnsi="Garamond" w:cs="Arial"/>
                <w:b/>
                <w:sz w:val="22"/>
                <w:szCs w:val="22"/>
              </w:rPr>
            </w:pPr>
            <w:r>
              <w:rPr>
                <w:rFonts w:ascii="Garamond" w:hAnsi="Garamond" w:cs="Arial"/>
                <w:b/>
                <w:sz w:val="22"/>
                <w:szCs w:val="22"/>
              </w:rPr>
              <w:t>EXERCÍCIO DE 2016</w:t>
            </w:r>
          </w:p>
        </w:tc>
      </w:tr>
      <w:tr w:rsidR="009B1D37" w:rsidRPr="009D195D" w:rsidTr="003F12F4">
        <w:tc>
          <w:tcPr>
            <w:tcW w:w="0" w:type="auto"/>
            <w:shd w:val="clear" w:color="auto" w:fill="D9D9D9" w:themeFill="background1" w:themeFillShade="D9"/>
            <w:vAlign w:val="center"/>
          </w:tcPr>
          <w:p w:rsidR="009B1D37" w:rsidRPr="009D195D" w:rsidRDefault="009B1D37" w:rsidP="00C55AF3">
            <w:pPr>
              <w:widowControl w:val="0"/>
              <w:jc w:val="center"/>
              <w:rPr>
                <w:rFonts w:ascii="Garamond" w:hAnsi="Garamond" w:cs="Arial"/>
                <w:b/>
                <w:sz w:val="22"/>
                <w:szCs w:val="22"/>
              </w:rPr>
            </w:pPr>
            <w:r w:rsidRPr="009D195D">
              <w:rPr>
                <w:rFonts w:ascii="Garamond" w:hAnsi="Garamond" w:cs="Arial"/>
                <w:b/>
                <w:sz w:val="22"/>
                <w:szCs w:val="22"/>
              </w:rPr>
              <w:t>Favorecido</w:t>
            </w:r>
          </w:p>
        </w:tc>
        <w:tc>
          <w:tcPr>
            <w:tcW w:w="1694" w:type="dxa"/>
            <w:shd w:val="clear" w:color="auto" w:fill="D9D9D9" w:themeFill="background1" w:themeFillShade="D9"/>
            <w:vAlign w:val="center"/>
          </w:tcPr>
          <w:p w:rsidR="009B1D37" w:rsidRPr="009D195D" w:rsidRDefault="009B1D37" w:rsidP="00C55AF3">
            <w:pPr>
              <w:widowControl w:val="0"/>
              <w:jc w:val="center"/>
              <w:rPr>
                <w:rFonts w:ascii="Garamond" w:hAnsi="Garamond" w:cs="Arial"/>
                <w:b/>
                <w:sz w:val="22"/>
                <w:szCs w:val="22"/>
              </w:rPr>
            </w:pPr>
            <w:r w:rsidRPr="009D195D">
              <w:rPr>
                <w:rFonts w:ascii="Garamond" w:hAnsi="Garamond" w:cs="Arial"/>
                <w:b/>
                <w:sz w:val="22"/>
                <w:szCs w:val="22"/>
              </w:rPr>
              <w:t>Item da despesa</w:t>
            </w:r>
          </w:p>
        </w:tc>
        <w:tc>
          <w:tcPr>
            <w:tcW w:w="1766" w:type="dxa"/>
            <w:shd w:val="clear" w:color="auto" w:fill="D9D9D9" w:themeFill="background1" w:themeFillShade="D9"/>
            <w:vAlign w:val="center"/>
          </w:tcPr>
          <w:p w:rsidR="009B1D37" w:rsidRPr="009D195D" w:rsidRDefault="009B1D37" w:rsidP="00C55AF3">
            <w:pPr>
              <w:widowControl w:val="0"/>
              <w:jc w:val="center"/>
              <w:rPr>
                <w:rFonts w:ascii="Garamond" w:hAnsi="Garamond" w:cs="Arial"/>
                <w:b/>
                <w:sz w:val="22"/>
                <w:szCs w:val="22"/>
              </w:rPr>
            </w:pPr>
            <w:r w:rsidRPr="009D195D">
              <w:rPr>
                <w:rFonts w:ascii="Garamond" w:hAnsi="Garamond" w:cs="Arial"/>
                <w:b/>
                <w:sz w:val="22"/>
                <w:szCs w:val="22"/>
              </w:rPr>
              <w:t>Valor Empenhado</w:t>
            </w:r>
          </w:p>
        </w:tc>
        <w:tc>
          <w:tcPr>
            <w:tcW w:w="1766" w:type="dxa"/>
            <w:shd w:val="clear" w:color="auto" w:fill="D9D9D9" w:themeFill="background1" w:themeFillShade="D9"/>
            <w:vAlign w:val="center"/>
          </w:tcPr>
          <w:p w:rsidR="009B1D37" w:rsidRPr="009D195D" w:rsidRDefault="009B1D37" w:rsidP="00C55AF3">
            <w:pPr>
              <w:widowControl w:val="0"/>
              <w:jc w:val="center"/>
              <w:rPr>
                <w:rFonts w:ascii="Garamond" w:hAnsi="Garamond" w:cs="Arial"/>
                <w:b/>
                <w:sz w:val="22"/>
                <w:szCs w:val="22"/>
              </w:rPr>
            </w:pPr>
            <w:r w:rsidRPr="009D195D">
              <w:rPr>
                <w:rFonts w:ascii="Garamond" w:hAnsi="Garamond" w:cs="Arial"/>
                <w:b/>
                <w:sz w:val="22"/>
                <w:szCs w:val="22"/>
              </w:rPr>
              <w:t>Valor Liquidado</w:t>
            </w:r>
          </w:p>
        </w:tc>
        <w:tc>
          <w:tcPr>
            <w:tcW w:w="1657" w:type="dxa"/>
            <w:shd w:val="clear" w:color="auto" w:fill="D9D9D9" w:themeFill="background1" w:themeFillShade="D9"/>
            <w:vAlign w:val="center"/>
          </w:tcPr>
          <w:p w:rsidR="009B1D37" w:rsidRPr="009D195D" w:rsidRDefault="009B1D37" w:rsidP="00C55AF3">
            <w:pPr>
              <w:widowControl w:val="0"/>
              <w:jc w:val="center"/>
              <w:rPr>
                <w:rFonts w:ascii="Garamond" w:hAnsi="Garamond" w:cs="Arial"/>
                <w:b/>
                <w:sz w:val="22"/>
                <w:szCs w:val="22"/>
              </w:rPr>
            </w:pPr>
            <w:r w:rsidRPr="009D195D">
              <w:rPr>
                <w:rFonts w:ascii="Garamond" w:hAnsi="Garamond" w:cs="Arial"/>
                <w:b/>
                <w:sz w:val="22"/>
                <w:szCs w:val="22"/>
              </w:rPr>
              <w:t>Valor Pago</w:t>
            </w:r>
          </w:p>
        </w:tc>
      </w:tr>
      <w:tr w:rsidR="0055344D" w:rsidRPr="009D195D" w:rsidTr="003F12F4">
        <w:tc>
          <w:tcPr>
            <w:tcW w:w="0" w:type="auto"/>
            <w:vMerge w:val="restart"/>
            <w:shd w:val="clear" w:color="auto" w:fill="D9D9D9" w:themeFill="background1" w:themeFillShade="D9"/>
            <w:vAlign w:val="center"/>
          </w:tcPr>
          <w:p w:rsidR="009B1D37" w:rsidRPr="009D195D" w:rsidRDefault="009B1D37" w:rsidP="00C55AF3">
            <w:pPr>
              <w:widowControl w:val="0"/>
              <w:jc w:val="center"/>
              <w:rPr>
                <w:rFonts w:ascii="Garamond" w:hAnsi="Garamond" w:cs="Arial"/>
                <w:sz w:val="22"/>
                <w:szCs w:val="22"/>
              </w:rPr>
            </w:pPr>
            <w:r w:rsidRPr="009D195D">
              <w:rPr>
                <w:rFonts w:ascii="Garamond" w:hAnsi="Garamond" w:cs="Arial"/>
                <w:sz w:val="22"/>
                <w:szCs w:val="22"/>
              </w:rPr>
              <w:t>MC. COM LTDA.</w:t>
            </w:r>
          </w:p>
        </w:tc>
        <w:tc>
          <w:tcPr>
            <w:tcW w:w="1694" w:type="dxa"/>
            <w:vAlign w:val="center"/>
          </w:tcPr>
          <w:p w:rsidR="009B1D37" w:rsidRPr="009D195D" w:rsidRDefault="009B1D37" w:rsidP="00C55AF3">
            <w:pPr>
              <w:widowControl w:val="0"/>
              <w:jc w:val="center"/>
              <w:rPr>
                <w:rFonts w:ascii="Garamond" w:hAnsi="Garamond" w:cs="Arial"/>
                <w:sz w:val="22"/>
                <w:szCs w:val="22"/>
              </w:rPr>
            </w:pPr>
            <w:r w:rsidRPr="009D195D">
              <w:rPr>
                <w:rFonts w:ascii="Garamond" w:hAnsi="Garamond" w:cs="Arial"/>
                <w:sz w:val="22"/>
                <w:szCs w:val="22"/>
              </w:rPr>
              <w:t>Despesas de exercícios anteriores</w:t>
            </w:r>
          </w:p>
        </w:tc>
        <w:tc>
          <w:tcPr>
            <w:tcW w:w="1766" w:type="dxa"/>
            <w:vAlign w:val="center"/>
          </w:tcPr>
          <w:p w:rsidR="009B1D37" w:rsidRPr="009D195D" w:rsidRDefault="0055344D" w:rsidP="00C55AF3">
            <w:pPr>
              <w:widowControl w:val="0"/>
              <w:jc w:val="center"/>
              <w:rPr>
                <w:rFonts w:ascii="Garamond" w:hAnsi="Garamond" w:cs="Arial"/>
                <w:sz w:val="22"/>
                <w:szCs w:val="22"/>
              </w:rPr>
            </w:pPr>
            <w:r>
              <w:rPr>
                <w:rFonts w:ascii="Garamond" w:hAnsi="Garamond" w:cs="Arial"/>
                <w:sz w:val="22"/>
                <w:szCs w:val="22"/>
              </w:rPr>
              <w:t>R$14.031,39</w:t>
            </w:r>
          </w:p>
        </w:tc>
        <w:tc>
          <w:tcPr>
            <w:tcW w:w="1766" w:type="dxa"/>
            <w:vAlign w:val="center"/>
          </w:tcPr>
          <w:p w:rsidR="009B1D37" w:rsidRPr="009D195D" w:rsidRDefault="0055344D" w:rsidP="00C55AF3">
            <w:pPr>
              <w:widowControl w:val="0"/>
              <w:jc w:val="center"/>
              <w:rPr>
                <w:rFonts w:ascii="Garamond" w:hAnsi="Garamond" w:cs="Arial"/>
                <w:sz w:val="22"/>
                <w:szCs w:val="22"/>
              </w:rPr>
            </w:pPr>
            <w:r>
              <w:rPr>
                <w:rFonts w:ascii="Garamond" w:hAnsi="Garamond" w:cs="Arial"/>
                <w:sz w:val="22"/>
                <w:szCs w:val="22"/>
              </w:rPr>
              <w:t>R$14.031,39</w:t>
            </w:r>
          </w:p>
        </w:tc>
        <w:tc>
          <w:tcPr>
            <w:tcW w:w="1657" w:type="dxa"/>
            <w:vAlign w:val="center"/>
          </w:tcPr>
          <w:p w:rsidR="009B1D37" w:rsidRPr="009D195D" w:rsidRDefault="0055344D" w:rsidP="00C55AF3">
            <w:pPr>
              <w:widowControl w:val="0"/>
              <w:jc w:val="center"/>
              <w:rPr>
                <w:rFonts w:ascii="Garamond" w:hAnsi="Garamond" w:cs="Arial"/>
                <w:sz w:val="22"/>
                <w:szCs w:val="22"/>
              </w:rPr>
            </w:pPr>
            <w:r>
              <w:rPr>
                <w:rFonts w:ascii="Garamond" w:hAnsi="Garamond" w:cs="Arial"/>
                <w:sz w:val="22"/>
                <w:szCs w:val="22"/>
              </w:rPr>
              <w:t>R$13.922,71</w:t>
            </w:r>
          </w:p>
        </w:tc>
      </w:tr>
      <w:tr w:rsidR="0055344D" w:rsidRPr="009D195D" w:rsidTr="003F12F4">
        <w:tc>
          <w:tcPr>
            <w:tcW w:w="0" w:type="auto"/>
            <w:vMerge/>
            <w:shd w:val="clear" w:color="auto" w:fill="D9D9D9" w:themeFill="background1" w:themeFillShade="D9"/>
            <w:vAlign w:val="center"/>
          </w:tcPr>
          <w:p w:rsidR="009B1D37" w:rsidRPr="009D195D" w:rsidRDefault="009B1D37" w:rsidP="00C55AF3">
            <w:pPr>
              <w:widowControl w:val="0"/>
              <w:jc w:val="center"/>
              <w:rPr>
                <w:rFonts w:ascii="Garamond" w:hAnsi="Garamond" w:cs="Arial"/>
                <w:sz w:val="22"/>
                <w:szCs w:val="22"/>
              </w:rPr>
            </w:pPr>
          </w:p>
        </w:tc>
        <w:tc>
          <w:tcPr>
            <w:tcW w:w="1694" w:type="dxa"/>
            <w:vAlign w:val="center"/>
          </w:tcPr>
          <w:p w:rsidR="009B1D37" w:rsidRPr="009D195D" w:rsidRDefault="009B1D37" w:rsidP="00C55AF3">
            <w:pPr>
              <w:widowControl w:val="0"/>
              <w:jc w:val="center"/>
              <w:rPr>
                <w:rFonts w:ascii="Garamond" w:hAnsi="Garamond" w:cs="Arial"/>
                <w:sz w:val="22"/>
                <w:szCs w:val="22"/>
              </w:rPr>
            </w:pPr>
            <w:r w:rsidRPr="009D195D">
              <w:rPr>
                <w:rFonts w:ascii="Garamond" w:hAnsi="Garamond" w:cs="Arial"/>
                <w:sz w:val="22"/>
                <w:szCs w:val="22"/>
              </w:rPr>
              <w:t>Publicidade</w:t>
            </w:r>
          </w:p>
        </w:tc>
        <w:tc>
          <w:tcPr>
            <w:tcW w:w="1766" w:type="dxa"/>
            <w:vAlign w:val="center"/>
          </w:tcPr>
          <w:p w:rsidR="009B1D37" w:rsidRPr="009D195D" w:rsidRDefault="0055344D" w:rsidP="00C55AF3">
            <w:pPr>
              <w:widowControl w:val="0"/>
              <w:jc w:val="center"/>
              <w:rPr>
                <w:rFonts w:ascii="Garamond" w:hAnsi="Garamond" w:cs="Arial"/>
                <w:sz w:val="22"/>
                <w:szCs w:val="22"/>
              </w:rPr>
            </w:pPr>
            <w:r>
              <w:rPr>
                <w:rFonts w:ascii="Garamond" w:hAnsi="Garamond" w:cs="Arial"/>
                <w:sz w:val="22"/>
                <w:szCs w:val="22"/>
              </w:rPr>
              <w:t>R$2.909.174,58</w:t>
            </w:r>
          </w:p>
        </w:tc>
        <w:tc>
          <w:tcPr>
            <w:tcW w:w="1766" w:type="dxa"/>
            <w:vAlign w:val="center"/>
          </w:tcPr>
          <w:p w:rsidR="009B1D37" w:rsidRPr="009D195D" w:rsidRDefault="0055344D" w:rsidP="00C55AF3">
            <w:pPr>
              <w:widowControl w:val="0"/>
              <w:jc w:val="center"/>
              <w:rPr>
                <w:rFonts w:ascii="Garamond" w:hAnsi="Garamond" w:cs="Arial"/>
                <w:sz w:val="22"/>
                <w:szCs w:val="22"/>
              </w:rPr>
            </w:pPr>
            <w:r>
              <w:rPr>
                <w:rFonts w:ascii="Garamond" w:hAnsi="Garamond" w:cs="Arial"/>
                <w:sz w:val="22"/>
                <w:szCs w:val="22"/>
              </w:rPr>
              <w:t>R$2.512.748,23</w:t>
            </w:r>
          </w:p>
        </w:tc>
        <w:tc>
          <w:tcPr>
            <w:tcW w:w="1657" w:type="dxa"/>
            <w:vAlign w:val="center"/>
          </w:tcPr>
          <w:p w:rsidR="009B1D37" w:rsidRPr="009D195D" w:rsidRDefault="0055344D" w:rsidP="00C55AF3">
            <w:pPr>
              <w:widowControl w:val="0"/>
              <w:jc w:val="center"/>
              <w:rPr>
                <w:rFonts w:ascii="Garamond" w:hAnsi="Garamond" w:cs="Arial"/>
                <w:sz w:val="22"/>
                <w:szCs w:val="22"/>
              </w:rPr>
            </w:pPr>
            <w:r>
              <w:rPr>
                <w:rFonts w:ascii="Garamond" w:hAnsi="Garamond" w:cs="Arial"/>
                <w:sz w:val="22"/>
                <w:szCs w:val="22"/>
              </w:rPr>
              <w:t>R$2.007.446,97</w:t>
            </w:r>
          </w:p>
        </w:tc>
      </w:tr>
      <w:tr w:rsidR="0055344D" w:rsidRPr="009D195D" w:rsidTr="003F12F4">
        <w:tc>
          <w:tcPr>
            <w:tcW w:w="0" w:type="auto"/>
            <w:shd w:val="clear" w:color="auto" w:fill="D9D9D9" w:themeFill="background1" w:themeFillShade="D9"/>
            <w:vAlign w:val="center"/>
          </w:tcPr>
          <w:p w:rsidR="0055344D" w:rsidRPr="009D195D" w:rsidRDefault="0055344D" w:rsidP="0055344D">
            <w:pPr>
              <w:widowControl w:val="0"/>
              <w:jc w:val="center"/>
              <w:rPr>
                <w:rFonts w:ascii="Garamond" w:hAnsi="Garamond" w:cs="Arial"/>
                <w:sz w:val="22"/>
                <w:szCs w:val="22"/>
              </w:rPr>
            </w:pPr>
            <w:r w:rsidRPr="009D195D">
              <w:rPr>
                <w:rFonts w:ascii="Garamond" w:hAnsi="Garamond" w:cs="Arial"/>
                <w:sz w:val="22"/>
                <w:szCs w:val="22"/>
              </w:rPr>
              <w:t>Autêntica Editora Ltda.</w:t>
            </w:r>
          </w:p>
        </w:tc>
        <w:tc>
          <w:tcPr>
            <w:tcW w:w="1694" w:type="dxa"/>
            <w:vAlign w:val="center"/>
          </w:tcPr>
          <w:p w:rsidR="0055344D" w:rsidRPr="009D195D" w:rsidRDefault="0055344D" w:rsidP="0055344D">
            <w:pPr>
              <w:widowControl w:val="0"/>
              <w:jc w:val="center"/>
              <w:rPr>
                <w:rFonts w:ascii="Garamond" w:hAnsi="Garamond" w:cs="Arial"/>
                <w:sz w:val="22"/>
                <w:szCs w:val="22"/>
              </w:rPr>
            </w:pPr>
            <w:r w:rsidRPr="009D195D">
              <w:rPr>
                <w:rFonts w:ascii="Garamond" w:hAnsi="Garamond" w:cs="Arial"/>
                <w:sz w:val="22"/>
                <w:szCs w:val="22"/>
              </w:rPr>
              <w:t>Locação de serviços gráficos</w:t>
            </w:r>
          </w:p>
        </w:tc>
        <w:tc>
          <w:tcPr>
            <w:tcW w:w="1766" w:type="dxa"/>
            <w:vAlign w:val="center"/>
          </w:tcPr>
          <w:p w:rsidR="0055344D" w:rsidRPr="008355CA" w:rsidRDefault="0055344D" w:rsidP="0055344D">
            <w:pPr>
              <w:widowControl w:val="0"/>
              <w:jc w:val="center"/>
              <w:rPr>
                <w:rFonts w:ascii="Garamond" w:hAnsi="Garamond" w:cs="Arial"/>
                <w:sz w:val="22"/>
                <w:szCs w:val="22"/>
              </w:rPr>
            </w:pPr>
            <w:r>
              <w:rPr>
                <w:rFonts w:ascii="Garamond" w:hAnsi="Garamond" w:cs="Arial"/>
                <w:sz w:val="22"/>
                <w:szCs w:val="22"/>
              </w:rPr>
              <w:t>R$ 3.819.666,15</w:t>
            </w:r>
          </w:p>
        </w:tc>
        <w:tc>
          <w:tcPr>
            <w:tcW w:w="1766" w:type="dxa"/>
            <w:vAlign w:val="center"/>
          </w:tcPr>
          <w:p w:rsidR="0055344D" w:rsidRPr="008355CA" w:rsidRDefault="0055344D" w:rsidP="0055344D">
            <w:pPr>
              <w:widowControl w:val="0"/>
              <w:jc w:val="center"/>
              <w:rPr>
                <w:rFonts w:ascii="Garamond" w:hAnsi="Garamond" w:cs="Arial"/>
                <w:sz w:val="22"/>
                <w:szCs w:val="22"/>
              </w:rPr>
            </w:pPr>
            <w:r>
              <w:rPr>
                <w:rFonts w:ascii="Garamond" w:hAnsi="Garamond" w:cs="Arial"/>
                <w:sz w:val="22"/>
                <w:szCs w:val="22"/>
              </w:rPr>
              <w:t>R$3.173.074,84</w:t>
            </w:r>
          </w:p>
        </w:tc>
        <w:tc>
          <w:tcPr>
            <w:tcW w:w="1657" w:type="dxa"/>
            <w:vAlign w:val="center"/>
          </w:tcPr>
          <w:p w:rsidR="0055344D" w:rsidRPr="008355CA" w:rsidRDefault="0055344D" w:rsidP="0055344D">
            <w:pPr>
              <w:widowControl w:val="0"/>
              <w:jc w:val="center"/>
              <w:rPr>
                <w:rFonts w:ascii="Garamond" w:hAnsi="Garamond" w:cs="Arial"/>
                <w:sz w:val="22"/>
                <w:szCs w:val="22"/>
              </w:rPr>
            </w:pPr>
            <w:r>
              <w:rPr>
                <w:rFonts w:ascii="Garamond" w:hAnsi="Garamond" w:cs="Arial"/>
                <w:sz w:val="22"/>
                <w:szCs w:val="22"/>
              </w:rPr>
              <w:t>R$2.401.014,69</w:t>
            </w:r>
          </w:p>
        </w:tc>
      </w:tr>
      <w:tr w:rsidR="0055344D" w:rsidRPr="009D195D" w:rsidTr="003F12F4">
        <w:tc>
          <w:tcPr>
            <w:tcW w:w="0" w:type="auto"/>
            <w:shd w:val="clear" w:color="auto" w:fill="D9D9D9" w:themeFill="background1" w:themeFillShade="D9"/>
            <w:vAlign w:val="center"/>
          </w:tcPr>
          <w:p w:rsidR="0055344D" w:rsidRPr="009D195D" w:rsidRDefault="0055344D" w:rsidP="0055344D">
            <w:pPr>
              <w:widowControl w:val="0"/>
              <w:jc w:val="center"/>
              <w:rPr>
                <w:rFonts w:ascii="Garamond" w:hAnsi="Garamond" w:cs="Arial"/>
                <w:sz w:val="22"/>
                <w:szCs w:val="22"/>
              </w:rPr>
            </w:pPr>
            <w:r w:rsidRPr="009D195D">
              <w:rPr>
                <w:rFonts w:ascii="Garamond" w:hAnsi="Garamond" w:cs="Arial"/>
                <w:sz w:val="22"/>
                <w:szCs w:val="22"/>
              </w:rPr>
              <w:t>AMC Informática Ltda.</w:t>
            </w:r>
          </w:p>
        </w:tc>
        <w:tc>
          <w:tcPr>
            <w:tcW w:w="1694" w:type="dxa"/>
            <w:vAlign w:val="center"/>
          </w:tcPr>
          <w:p w:rsidR="0055344D" w:rsidRPr="009D195D" w:rsidRDefault="0055344D" w:rsidP="0055344D">
            <w:pPr>
              <w:widowControl w:val="0"/>
              <w:jc w:val="center"/>
              <w:rPr>
                <w:rFonts w:ascii="Garamond" w:hAnsi="Garamond" w:cs="Arial"/>
                <w:sz w:val="22"/>
                <w:szCs w:val="22"/>
              </w:rPr>
            </w:pPr>
            <w:r w:rsidRPr="009D195D">
              <w:rPr>
                <w:rFonts w:ascii="Garamond" w:hAnsi="Garamond" w:cs="Arial"/>
                <w:sz w:val="22"/>
                <w:szCs w:val="22"/>
              </w:rPr>
              <w:t>Locação de serviços gráficos</w:t>
            </w:r>
          </w:p>
        </w:tc>
        <w:tc>
          <w:tcPr>
            <w:tcW w:w="1766" w:type="dxa"/>
            <w:vAlign w:val="center"/>
          </w:tcPr>
          <w:p w:rsidR="0055344D" w:rsidRPr="008355CA" w:rsidRDefault="0055344D" w:rsidP="0055344D">
            <w:pPr>
              <w:widowControl w:val="0"/>
              <w:jc w:val="center"/>
              <w:rPr>
                <w:rFonts w:ascii="Garamond" w:hAnsi="Garamond" w:cs="Arial"/>
                <w:sz w:val="22"/>
                <w:szCs w:val="22"/>
              </w:rPr>
            </w:pPr>
            <w:r>
              <w:rPr>
                <w:rFonts w:ascii="Garamond" w:hAnsi="Garamond" w:cs="Arial"/>
                <w:sz w:val="22"/>
                <w:szCs w:val="22"/>
              </w:rPr>
              <w:t>R$ 715.951,25</w:t>
            </w:r>
          </w:p>
        </w:tc>
        <w:tc>
          <w:tcPr>
            <w:tcW w:w="1766" w:type="dxa"/>
            <w:vAlign w:val="center"/>
          </w:tcPr>
          <w:p w:rsidR="0055344D" w:rsidRPr="008355CA" w:rsidRDefault="0055344D" w:rsidP="0055344D">
            <w:pPr>
              <w:widowControl w:val="0"/>
              <w:jc w:val="center"/>
              <w:rPr>
                <w:rFonts w:ascii="Garamond" w:hAnsi="Garamond" w:cs="Arial"/>
                <w:sz w:val="22"/>
                <w:szCs w:val="22"/>
              </w:rPr>
            </w:pPr>
            <w:r>
              <w:rPr>
                <w:rFonts w:ascii="Garamond" w:hAnsi="Garamond" w:cs="Arial"/>
                <w:sz w:val="22"/>
                <w:szCs w:val="22"/>
              </w:rPr>
              <w:t>R$ 523.541,67</w:t>
            </w:r>
          </w:p>
        </w:tc>
        <w:tc>
          <w:tcPr>
            <w:tcW w:w="1657" w:type="dxa"/>
            <w:vAlign w:val="center"/>
          </w:tcPr>
          <w:p w:rsidR="0055344D" w:rsidRPr="008355CA" w:rsidRDefault="0055344D" w:rsidP="0055344D">
            <w:pPr>
              <w:widowControl w:val="0"/>
              <w:jc w:val="center"/>
              <w:rPr>
                <w:rFonts w:ascii="Garamond" w:hAnsi="Garamond" w:cs="Arial"/>
                <w:sz w:val="22"/>
                <w:szCs w:val="22"/>
              </w:rPr>
            </w:pPr>
            <w:r>
              <w:rPr>
                <w:rFonts w:ascii="Garamond" w:hAnsi="Garamond" w:cs="Arial"/>
                <w:sz w:val="22"/>
                <w:szCs w:val="22"/>
              </w:rPr>
              <w:t>R$ 275.402,27</w:t>
            </w:r>
          </w:p>
        </w:tc>
      </w:tr>
      <w:tr w:rsidR="0055344D" w:rsidRPr="009D195D" w:rsidTr="003F12F4">
        <w:tc>
          <w:tcPr>
            <w:tcW w:w="3872" w:type="dxa"/>
            <w:gridSpan w:val="2"/>
            <w:shd w:val="clear" w:color="auto" w:fill="D9D9D9" w:themeFill="background1" w:themeFillShade="D9"/>
            <w:vAlign w:val="center"/>
          </w:tcPr>
          <w:p w:rsidR="009B1D37" w:rsidRPr="009D195D" w:rsidRDefault="009B1D37" w:rsidP="00C55AF3">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9B1D37" w:rsidRPr="009D195D" w:rsidRDefault="0055344D" w:rsidP="00C55AF3">
            <w:pPr>
              <w:widowControl w:val="0"/>
              <w:jc w:val="center"/>
              <w:rPr>
                <w:rFonts w:ascii="Garamond" w:hAnsi="Garamond" w:cs="Arial"/>
                <w:b/>
                <w:sz w:val="22"/>
                <w:szCs w:val="22"/>
              </w:rPr>
            </w:pPr>
            <w:r>
              <w:rPr>
                <w:rFonts w:ascii="Garamond" w:hAnsi="Garamond" w:cs="Arial"/>
                <w:b/>
                <w:sz w:val="22"/>
                <w:szCs w:val="22"/>
              </w:rPr>
              <w:t>R$7.458.823,37</w:t>
            </w:r>
          </w:p>
        </w:tc>
        <w:tc>
          <w:tcPr>
            <w:tcW w:w="1766" w:type="dxa"/>
            <w:shd w:val="clear" w:color="auto" w:fill="D9D9D9" w:themeFill="background1" w:themeFillShade="D9"/>
            <w:vAlign w:val="center"/>
          </w:tcPr>
          <w:p w:rsidR="009B1D37" w:rsidRPr="009D195D" w:rsidRDefault="0055344D" w:rsidP="00C55AF3">
            <w:pPr>
              <w:widowControl w:val="0"/>
              <w:jc w:val="center"/>
              <w:rPr>
                <w:rFonts w:ascii="Garamond" w:hAnsi="Garamond" w:cs="Arial"/>
                <w:b/>
                <w:sz w:val="22"/>
                <w:szCs w:val="22"/>
              </w:rPr>
            </w:pPr>
            <w:r>
              <w:rPr>
                <w:rFonts w:ascii="Garamond" w:hAnsi="Garamond" w:cs="Arial"/>
                <w:b/>
                <w:sz w:val="22"/>
                <w:szCs w:val="22"/>
              </w:rPr>
              <w:t>R$6.223.396,13</w:t>
            </w:r>
          </w:p>
        </w:tc>
        <w:tc>
          <w:tcPr>
            <w:tcW w:w="1657" w:type="dxa"/>
            <w:shd w:val="clear" w:color="auto" w:fill="D9D9D9" w:themeFill="background1" w:themeFillShade="D9"/>
            <w:vAlign w:val="center"/>
          </w:tcPr>
          <w:p w:rsidR="009B1D37" w:rsidRPr="009D195D" w:rsidRDefault="0055344D" w:rsidP="00C55AF3">
            <w:pPr>
              <w:widowControl w:val="0"/>
              <w:jc w:val="center"/>
              <w:rPr>
                <w:rFonts w:ascii="Garamond" w:hAnsi="Garamond" w:cs="Arial"/>
                <w:b/>
                <w:sz w:val="22"/>
                <w:szCs w:val="22"/>
              </w:rPr>
            </w:pPr>
            <w:r>
              <w:rPr>
                <w:rFonts w:ascii="Garamond" w:hAnsi="Garamond" w:cs="Arial"/>
                <w:b/>
                <w:sz w:val="22"/>
                <w:szCs w:val="22"/>
              </w:rPr>
              <w:t>R$4.697.786,64</w:t>
            </w:r>
          </w:p>
        </w:tc>
      </w:tr>
      <w:tr w:rsidR="0055344D" w:rsidRPr="009D195D" w:rsidTr="003F12F4">
        <w:tc>
          <w:tcPr>
            <w:tcW w:w="0" w:type="auto"/>
            <w:shd w:val="clear" w:color="auto" w:fill="D9D9D9" w:themeFill="background1" w:themeFillShade="D9"/>
            <w:vAlign w:val="center"/>
          </w:tcPr>
          <w:p w:rsidR="009B1D37" w:rsidRPr="009D195D" w:rsidRDefault="009B1D37" w:rsidP="00C55AF3">
            <w:pPr>
              <w:widowControl w:val="0"/>
              <w:jc w:val="center"/>
              <w:rPr>
                <w:rFonts w:ascii="Garamond" w:hAnsi="Garamond" w:cs="Arial"/>
                <w:sz w:val="22"/>
                <w:szCs w:val="22"/>
              </w:rPr>
            </w:pPr>
            <w:r w:rsidRPr="009D195D">
              <w:rPr>
                <w:rFonts w:ascii="Garamond" w:hAnsi="Garamond" w:cs="Arial"/>
                <w:sz w:val="22"/>
                <w:szCs w:val="22"/>
              </w:rPr>
              <w:t>SP Serviços Promocionais, Turismo e Eventos Ltda. - EPP</w:t>
            </w:r>
          </w:p>
        </w:tc>
        <w:tc>
          <w:tcPr>
            <w:tcW w:w="1694" w:type="dxa"/>
            <w:vAlign w:val="center"/>
          </w:tcPr>
          <w:p w:rsidR="009B1D37" w:rsidRPr="009D195D" w:rsidRDefault="009B1D37" w:rsidP="00C55AF3">
            <w:pPr>
              <w:widowControl w:val="0"/>
              <w:jc w:val="center"/>
              <w:rPr>
                <w:rFonts w:ascii="Garamond" w:hAnsi="Garamond" w:cs="Arial"/>
                <w:sz w:val="22"/>
                <w:szCs w:val="22"/>
              </w:rPr>
            </w:pPr>
            <w:r w:rsidRPr="009D195D">
              <w:rPr>
                <w:rFonts w:ascii="Garamond" w:hAnsi="Garamond" w:cs="Arial"/>
                <w:sz w:val="22"/>
                <w:szCs w:val="22"/>
              </w:rPr>
              <w:t>Eventos de comunicação institucional</w:t>
            </w:r>
          </w:p>
        </w:tc>
        <w:tc>
          <w:tcPr>
            <w:tcW w:w="1766" w:type="dxa"/>
            <w:vAlign w:val="center"/>
          </w:tcPr>
          <w:p w:rsidR="009B1D37" w:rsidRPr="009D195D" w:rsidRDefault="0055344D" w:rsidP="00C55AF3">
            <w:pPr>
              <w:widowControl w:val="0"/>
              <w:jc w:val="center"/>
              <w:rPr>
                <w:rFonts w:ascii="Garamond" w:hAnsi="Garamond" w:cs="Arial"/>
                <w:sz w:val="22"/>
                <w:szCs w:val="22"/>
              </w:rPr>
            </w:pPr>
            <w:r>
              <w:rPr>
                <w:rFonts w:ascii="Garamond" w:hAnsi="Garamond" w:cs="Arial"/>
                <w:sz w:val="22"/>
                <w:szCs w:val="22"/>
              </w:rPr>
              <w:t>R$540.578,79</w:t>
            </w:r>
          </w:p>
        </w:tc>
        <w:tc>
          <w:tcPr>
            <w:tcW w:w="1766" w:type="dxa"/>
            <w:vAlign w:val="center"/>
          </w:tcPr>
          <w:p w:rsidR="009B1D37" w:rsidRPr="009D195D" w:rsidRDefault="0055344D" w:rsidP="00C55AF3">
            <w:pPr>
              <w:widowControl w:val="0"/>
              <w:jc w:val="center"/>
              <w:rPr>
                <w:rFonts w:ascii="Garamond" w:hAnsi="Garamond" w:cs="Arial"/>
                <w:sz w:val="22"/>
                <w:szCs w:val="22"/>
              </w:rPr>
            </w:pPr>
            <w:r>
              <w:rPr>
                <w:rFonts w:ascii="Garamond" w:hAnsi="Garamond" w:cs="Arial"/>
                <w:sz w:val="22"/>
                <w:szCs w:val="22"/>
              </w:rPr>
              <w:t>R$207.869,58</w:t>
            </w:r>
          </w:p>
        </w:tc>
        <w:tc>
          <w:tcPr>
            <w:tcW w:w="1657" w:type="dxa"/>
            <w:vAlign w:val="center"/>
          </w:tcPr>
          <w:p w:rsidR="009B1D37" w:rsidRPr="009D195D" w:rsidRDefault="0055344D" w:rsidP="00C55AF3">
            <w:pPr>
              <w:widowControl w:val="0"/>
              <w:jc w:val="center"/>
              <w:rPr>
                <w:rFonts w:ascii="Garamond" w:hAnsi="Garamond" w:cs="Arial"/>
                <w:sz w:val="22"/>
                <w:szCs w:val="22"/>
              </w:rPr>
            </w:pPr>
            <w:r>
              <w:rPr>
                <w:rFonts w:ascii="Garamond" w:hAnsi="Garamond" w:cs="Arial"/>
                <w:sz w:val="22"/>
                <w:szCs w:val="22"/>
              </w:rPr>
              <w:t>R$35.127,42</w:t>
            </w:r>
          </w:p>
        </w:tc>
      </w:tr>
      <w:tr w:rsidR="0055344D" w:rsidRPr="009D195D" w:rsidTr="003F12F4">
        <w:tc>
          <w:tcPr>
            <w:tcW w:w="3872" w:type="dxa"/>
            <w:gridSpan w:val="2"/>
            <w:shd w:val="clear" w:color="auto" w:fill="D9D9D9" w:themeFill="background1" w:themeFillShade="D9"/>
            <w:vAlign w:val="center"/>
          </w:tcPr>
          <w:p w:rsidR="009B1D37" w:rsidRPr="009D195D" w:rsidRDefault="009B1D37" w:rsidP="00C55AF3">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9B1D37" w:rsidRPr="009D195D" w:rsidRDefault="0055344D" w:rsidP="00C55AF3">
            <w:pPr>
              <w:widowControl w:val="0"/>
              <w:jc w:val="center"/>
              <w:rPr>
                <w:rFonts w:ascii="Garamond" w:hAnsi="Garamond" w:cs="Arial"/>
                <w:b/>
                <w:sz w:val="22"/>
                <w:szCs w:val="22"/>
              </w:rPr>
            </w:pPr>
            <w:r>
              <w:rPr>
                <w:rFonts w:ascii="Garamond" w:hAnsi="Garamond" w:cs="Arial"/>
                <w:b/>
                <w:sz w:val="22"/>
                <w:szCs w:val="22"/>
              </w:rPr>
              <w:t>R$540.578,79</w:t>
            </w:r>
          </w:p>
        </w:tc>
        <w:tc>
          <w:tcPr>
            <w:tcW w:w="1766" w:type="dxa"/>
            <w:shd w:val="clear" w:color="auto" w:fill="D9D9D9" w:themeFill="background1" w:themeFillShade="D9"/>
            <w:vAlign w:val="center"/>
          </w:tcPr>
          <w:p w:rsidR="009B1D37" w:rsidRPr="009D195D" w:rsidRDefault="0055344D" w:rsidP="00C55AF3">
            <w:pPr>
              <w:widowControl w:val="0"/>
              <w:jc w:val="center"/>
              <w:rPr>
                <w:rFonts w:ascii="Garamond" w:hAnsi="Garamond" w:cs="Arial"/>
                <w:b/>
                <w:sz w:val="22"/>
                <w:szCs w:val="22"/>
              </w:rPr>
            </w:pPr>
            <w:r>
              <w:rPr>
                <w:rFonts w:ascii="Garamond" w:hAnsi="Garamond" w:cs="Arial"/>
                <w:b/>
                <w:sz w:val="22"/>
                <w:szCs w:val="22"/>
              </w:rPr>
              <w:t>R$207.869,58</w:t>
            </w:r>
          </w:p>
        </w:tc>
        <w:tc>
          <w:tcPr>
            <w:tcW w:w="1657" w:type="dxa"/>
            <w:shd w:val="clear" w:color="auto" w:fill="D9D9D9" w:themeFill="background1" w:themeFillShade="D9"/>
            <w:vAlign w:val="center"/>
          </w:tcPr>
          <w:p w:rsidR="009B1D37" w:rsidRPr="009D195D" w:rsidRDefault="0055344D" w:rsidP="00C55AF3">
            <w:pPr>
              <w:widowControl w:val="0"/>
              <w:jc w:val="center"/>
              <w:rPr>
                <w:rFonts w:ascii="Garamond" w:hAnsi="Garamond" w:cs="Arial"/>
                <w:b/>
                <w:sz w:val="22"/>
                <w:szCs w:val="22"/>
              </w:rPr>
            </w:pPr>
            <w:r>
              <w:rPr>
                <w:rFonts w:ascii="Garamond" w:hAnsi="Garamond" w:cs="Arial"/>
                <w:b/>
                <w:sz w:val="22"/>
                <w:szCs w:val="22"/>
              </w:rPr>
              <w:t>R$35.127,42</w:t>
            </w:r>
          </w:p>
        </w:tc>
      </w:tr>
      <w:tr w:rsidR="00E45167" w:rsidRPr="009D195D" w:rsidTr="003F12F4">
        <w:tc>
          <w:tcPr>
            <w:tcW w:w="0" w:type="auto"/>
            <w:shd w:val="clear" w:color="auto" w:fill="D9D9D9" w:themeFill="background1" w:themeFillShade="D9"/>
            <w:vAlign w:val="center"/>
          </w:tcPr>
          <w:p w:rsidR="00E45167" w:rsidRPr="009D195D" w:rsidRDefault="00E45167" w:rsidP="00E45167">
            <w:pPr>
              <w:widowControl w:val="0"/>
              <w:jc w:val="center"/>
              <w:rPr>
                <w:rFonts w:ascii="Garamond" w:hAnsi="Garamond" w:cs="Arial"/>
                <w:sz w:val="22"/>
                <w:szCs w:val="22"/>
              </w:rPr>
            </w:pPr>
            <w:r>
              <w:rPr>
                <w:rFonts w:ascii="Garamond" w:hAnsi="Garamond" w:cs="Arial"/>
                <w:sz w:val="22"/>
                <w:szCs w:val="22"/>
              </w:rPr>
              <w:t xml:space="preserve">Unitour Turismo Universal Ltda. – EPP </w:t>
            </w:r>
          </w:p>
        </w:tc>
        <w:tc>
          <w:tcPr>
            <w:tcW w:w="1694" w:type="dxa"/>
            <w:vAlign w:val="center"/>
          </w:tcPr>
          <w:p w:rsidR="00E45167" w:rsidRPr="009D195D" w:rsidRDefault="00E45167" w:rsidP="00E45167">
            <w:pPr>
              <w:widowControl w:val="0"/>
              <w:jc w:val="center"/>
              <w:rPr>
                <w:rFonts w:ascii="Garamond" w:hAnsi="Garamond" w:cs="Arial"/>
                <w:sz w:val="22"/>
                <w:szCs w:val="22"/>
              </w:rPr>
            </w:pPr>
            <w:r>
              <w:rPr>
                <w:rFonts w:ascii="Garamond" w:hAnsi="Garamond" w:cs="Arial"/>
                <w:sz w:val="22"/>
                <w:szCs w:val="22"/>
              </w:rPr>
              <w:t>Serviços de agenciamento de viagens</w:t>
            </w:r>
          </w:p>
        </w:tc>
        <w:tc>
          <w:tcPr>
            <w:tcW w:w="1766"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R$27.000,00</w:t>
            </w:r>
          </w:p>
        </w:tc>
        <w:tc>
          <w:tcPr>
            <w:tcW w:w="1766"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R$1.690,34</w:t>
            </w:r>
          </w:p>
        </w:tc>
        <w:tc>
          <w:tcPr>
            <w:tcW w:w="1657"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R$1.690,34</w:t>
            </w:r>
          </w:p>
        </w:tc>
      </w:tr>
      <w:tr w:rsidR="00E45167" w:rsidRPr="009D195D" w:rsidTr="00E45167">
        <w:tc>
          <w:tcPr>
            <w:tcW w:w="3872" w:type="dxa"/>
            <w:gridSpan w:val="2"/>
            <w:shd w:val="clear" w:color="auto" w:fill="D9D9D9" w:themeFill="background1" w:themeFillShade="D9"/>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R$27.000,00</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R$1.690,34</w:t>
            </w:r>
          </w:p>
        </w:tc>
        <w:tc>
          <w:tcPr>
            <w:tcW w:w="1657"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R$1.690,34</w:t>
            </w:r>
          </w:p>
        </w:tc>
      </w:tr>
      <w:tr w:rsidR="00E45167" w:rsidRPr="009D195D" w:rsidTr="003F12F4">
        <w:tc>
          <w:tcPr>
            <w:tcW w:w="0" w:type="auto"/>
            <w:shd w:val="clear" w:color="auto" w:fill="D9D9D9" w:themeFill="background1" w:themeFillShade="D9"/>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Minas Brasil – Cooperativa de Transportes Ltda.</w:t>
            </w:r>
          </w:p>
        </w:tc>
        <w:tc>
          <w:tcPr>
            <w:tcW w:w="1694" w:type="dxa"/>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Locação de veículos</w:t>
            </w:r>
          </w:p>
        </w:tc>
        <w:tc>
          <w:tcPr>
            <w:tcW w:w="1766"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R$ 5.735.903,26</w:t>
            </w:r>
          </w:p>
        </w:tc>
        <w:tc>
          <w:tcPr>
            <w:tcW w:w="1766"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R$5.174.929,60</w:t>
            </w:r>
          </w:p>
        </w:tc>
        <w:tc>
          <w:tcPr>
            <w:tcW w:w="1657"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R$3.514.497,88</w:t>
            </w:r>
          </w:p>
        </w:tc>
      </w:tr>
      <w:tr w:rsidR="00E45167" w:rsidRPr="009D195D" w:rsidTr="003F12F4">
        <w:tc>
          <w:tcPr>
            <w:tcW w:w="0" w:type="auto"/>
            <w:shd w:val="clear" w:color="auto" w:fill="D9D9D9" w:themeFill="background1" w:themeFillShade="D9"/>
            <w:vAlign w:val="center"/>
          </w:tcPr>
          <w:p w:rsidR="00E45167" w:rsidRPr="009D195D" w:rsidRDefault="00E45167" w:rsidP="00E45167">
            <w:pPr>
              <w:widowControl w:val="0"/>
              <w:jc w:val="center"/>
              <w:rPr>
                <w:rFonts w:ascii="Garamond" w:hAnsi="Garamond" w:cs="Arial"/>
                <w:sz w:val="22"/>
                <w:szCs w:val="22"/>
              </w:rPr>
            </w:pPr>
            <w:r>
              <w:rPr>
                <w:rFonts w:ascii="Garamond" w:hAnsi="Garamond" w:cs="Arial"/>
                <w:sz w:val="22"/>
                <w:szCs w:val="22"/>
              </w:rPr>
              <w:t>Localiza Rent a Car S/A</w:t>
            </w:r>
          </w:p>
        </w:tc>
        <w:tc>
          <w:tcPr>
            <w:tcW w:w="1694" w:type="dxa"/>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Locação de veículos</w:t>
            </w:r>
          </w:p>
        </w:tc>
        <w:tc>
          <w:tcPr>
            <w:tcW w:w="1766"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R$ 776.857,52</w:t>
            </w:r>
          </w:p>
        </w:tc>
        <w:tc>
          <w:tcPr>
            <w:tcW w:w="1766"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R$ 0,00</w:t>
            </w:r>
          </w:p>
        </w:tc>
        <w:tc>
          <w:tcPr>
            <w:tcW w:w="1657"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R$ 0,00</w:t>
            </w:r>
          </w:p>
        </w:tc>
      </w:tr>
      <w:tr w:rsidR="00E45167" w:rsidRPr="009D195D" w:rsidTr="003F12F4">
        <w:tc>
          <w:tcPr>
            <w:tcW w:w="0" w:type="auto"/>
            <w:shd w:val="clear" w:color="auto" w:fill="D9D9D9" w:themeFill="background1" w:themeFillShade="D9"/>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Truckvan Indústria e Comércio Ltda.</w:t>
            </w:r>
          </w:p>
        </w:tc>
        <w:tc>
          <w:tcPr>
            <w:tcW w:w="1694" w:type="dxa"/>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sz w:val="22"/>
                <w:szCs w:val="22"/>
              </w:rPr>
              <w:t>Locação de veículos</w:t>
            </w:r>
          </w:p>
        </w:tc>
        <w:tc>
          <w:tcPr>
            <w:tcW w:w="1766"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R$ 7.762.053,80</w:t>
            </w:r>
          </w:p>
        </w:tc>
        <w:tc>
          <w:tcPr>
            <w:tcW w:w="1766"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R$6.524.994,00</w:t>
            </w:r>
          </w:p>
        </w:tc>
        <w:tc>
          <w:tcPr>
            <w:tcW w:w="1657" w:type="dxa"/>
            <w:vAlign w:val="center"/>
          </w:tcPr>
          <w:p w:rsidR="00E45167" w:rsidRPr="00E4086B" w:rsidRDefault="00E45167" w:rsidP="00E45167">
            <w:pPr>
              <w:widowControl w:val="0"/>
              <w:jc w:val="center"/>
              <w:rPr>
                <w:rFonts w:ascii="Garamond" w:hAnsi="Garamond" w:cs="Arial"/>
                <w:sz w:val="22"/>
                <w:szCs w:val="22"/>
              </w:rPr>
            </w:pPr>
            <w:r>
              <w:rPr>
                <w:rFonts w:ascii="Garamond" w:hAnsi="Garamond" w:cs="Arial"/>
                <w:sz w:val="22"/>
                <w:szCs w:val="22"/>
              </w:rPr>
              <w:t>R$ 0,00</w:t>
            </w:r>
          </w:p>
        </w:tc>
      </w:tr>
      <w:tr w:rsidR="00E45167" w:rsidRPr="009D195D" w:rsidTr="003F12F4">
        <w:tc>
          <w:tcPr>
            <w:tcW w:w="3872" w:type="dxa"/>
            <w:gridSpan w:val="2"/>
            <w:shd w:val="clear" w:color="auto" w:fill="D9D9D9" w:themeFill="background1" w:themeFillShade="D9"/>
            <w:vAlign w:val="center"/>
          </w:tcPr>
          <w:p w:rsidR="00E45167" w:rsidRPr="009D195D" w:rsidRDefault="00E45167" w:rsidP="00E45167">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R$14.274.814,58</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R$11.699.923,60</w:t>
            </w:r>
          </w:p>
        </w:tc>
        <w:tc>
          <w:tcPr>
            <w:tcW w:w="1657"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R$3.514.497,88</w:t>
            </w:r>
          </w:p>
        </w:tc>
      </w:tr>
      <w:tr w:rsidR="00E45167" w:rsidRPr="009D195D" w:rsidTr="003F12F4">
        <w:tc>
          <w:tcPr>
            <w:tcW w:w="3872" w:type="dxa"/>
            <w:gridSpan w:val="2"/>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sidRPr="009D195D">
              <w:rPr>
                <w:rFonts w:ascii="Garamond" w:hAnsi="Garamond" w:cs="Arial"/>
                <w:b/>
                <w:sz w:val="22"/>
                <w:szCs w:val="22"/>
              </w:rPr>
              <w:t>TOTAL GERAL</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R$22.301.216,74</w:t>
            </w:r>
          </w:p>
        </w:tc>
        <w:tc>
          <w:tcPr>
            <w:tcW w:w="1766" w:type="dxa"/>
            <w:shd w:val="clear" w:color="auto" w:fill="D9D9D9" w:themeFill="background1" w:themeFillShade="D9"/>
            <w:vAlign w:val="center"/>
          </w:tcPr>
          <w:p w:rsidR="00E45167" w:rsidRPr="009D195D" w:rsidRDefault="00E45167" w:rsidP="00E45167">
            <w:pPr>
              <w:widowControl w:val="0"/>
              <w:jc w:val="center"/>
              <w:rPr>
                <w:rFonts w:ascii="Garamond" w:hAnsi="Garamond" w:cs="Arial"/>
                <w:b/>
                <w:sz w:val="22"/>
                <w:szCs w:val="22"/>
              </w:rPr>
            </w:pPr>
            <w:r>
              <w:rPr>
                <w:rFonts w:ascii="Garamond" w:hAnsi="Garamond" w:cs="Arial"/>
                <w:b/>
                <w:sz w:val="22"/>
                <w:szCs w:val="22"/>
              </w:rPr>
              <w:t>R$18.132.879,65</w:t>
            </w:r>
          </w:p>
        </w:tc>
        <w:tc>
          <w:tcPr>
            <w:tcW w:w="1657" w:type="dxa"/>
            <w:shd w:val="clear" w:color="auto" w:fill="D9D9D9" w:themeFill="background1" w:themeFillShade="D9"/>
            <w:vAlign w:val="center"/>
          </w:tcPr>
          <w:p w:rsidR="00E45167" w:rsidRPr="009D195D" w:rsidRDefault="00E45167" w:rsidP="00545800">
            <w:pPr>
              <w:widowControl w:val="0"/>
              <w:jc w:val="center"/>
              <w:rPr>
                <w:rFonts w:ascii="Garamond" w:hAnsi="Garamond" w:cs="Arial"/>
                <w:b/>
                <w:sz w:val="22"/>
                <w:szCs w:val="22"/>
              </w:rPr>
            </w:pPr>
            <w:r>
              <w:rPr>
                <w:rFonts w:ascii="Garamond" w:hAnsi="Garamond" w:cs="Arial"/>
                <w:b/>
                <w:sz w:val="22"/>
                <w:szCs w:val="22"/>
              </w:rPr>
              <w:t>R$8.</w:t>
            </w:r>
            <w:r w:rsidR="00545800">
              <w:rPr>
                <w:rFonts w:ascii="Garamond" w:hAnsi="Garamond" w:cs="Arial"/>
                <w:b/>
                <w:sz w:val="22"/>
                <w:szCs w:val="22"/>
              </w:rPr>
              <w:t>249.102,28</w:t>
            </w:r>
          </w:p>
        </w:tc>
      </w:tr>
    </w:tbl>
    <w:p w:rsidR="00E862AE" w:rsidRPr="00E862AE" w:rsidRDefault="00E862AE" w:rsidP="00E862AE">
      <w:pPr>
        <w:pStyle w:val="PargrafodaLista"/>
        <w:widowControl w:val="0"/>
        <w:spacing w:line="360" w:lineRule="auto"/>
        <w:ind w:left="1418"/>
        <w:jc w:val="both"/>
        <w:rPr>
          <w:rFonts w:ascii="Garamond" w:hAnsi="Garamond" w:cs="Arial"/>
          <w:b/>
        </w:rPr>
      </w:pPr>
    </w:p>
    <w:p w:rsidR="00232C0B" w:rsidRPr="00F57820" w:rsidRDefault="004246E4" w:rsidP="00F5782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e</w:t>
      </w:r>
      <w:r w:rsidR="00E93276">
        <w:rPr>
          <w:rFonts w:ascii="Garamond" w:hAnsi="Garamond" w:cs="Arial"/>
        </w:rPr>
        <w:t>m 2017, o pagamento não foi realizado à MC.COM LTDA., mas ao Consórcio AZ3 Comunicação e Faz</w:t>
      </w:r>
      <w:r w:rsidR="00864F36">
        <w:rPr>
          <w:rFonts w:ascii="Garamond" w:hAnsi="Garamond" w:cs="Arial"/>
        </w:rPr>
        <w:t xml:space="preserve">enda (CNPJ 26.746.143/0001-30). </w:t>
      </w:r>
      <w:r w:rsidR="00FF5458">
        <w:rPr>
          <w:rFonts w:ascii="Garamond" w:hAnsi="Garamond" w:cs="Arial"/>
        </w:rPr>
        <w:t>Também houve</w:t>
      </w:r>
      <w:r w:rsidR="00E862AE">
        <w:rPr>
          <w:rFonts w:ascii="Garamond" w:hAnsi="Garamond" w:cs="Arial"/>
        </w:rPr>
        <w:t xml:space="preserve"> </w:t>
      </w:r>
      <w:r w:rsidR="00FF5458">
        <w:rPr>
          <w:rFonts w:ascii="Garamond" w:hAnsi="Garamond" w:cs="Arial"/>
        </w:rPr>
        <w:t>alterações para</w:t>
      </w:r>
      <w:r w:rsidR="00B71B4A">
        <w:rPr>
          <w:rFonts w:ascii="Garamond" w:hAnsi="Garamond" w:cs="Arial"/>
        </w:rPr>
        <w:t xml:space="preserve"> os outros serviços em questão</w:t>
      </w:r>
      <w:r w:rsidR="00545800">
        <w:rPr>
          <w:rFonts w:ascii="Garamond" w:hAnsi="Garamond" w:cs="Arial"/>
        </w:rPr>
        <w:t xml:space="preserve">, a exemplo o serviço de agenciamento de </w:t>
      </w:r>
      <w:r w:rsidR="00545800">
        <w:rPr>
          <w:rFonts w:ascii="Garamond" w:hAnsi="Garamond" w:cs="Arial"/>
        </w:rPr>
        <w:lastRenderedPageBreak/>
        <w:t xml:space="preserve">viagens, para o qual </w:t>
      </w:r>
      <w:r w:rsidR="00E862AE">
        <w:rPr>
          <w:rFonts w:ascii="Garamond" w:hAnsi="Garamond" w:cs="Arial"/>
        </w:rPr>
        <w:t>inexistiu</w:t>
      </w:r>
      <w:r w:rsidR="00545800">
        <w:rPr>
          <w:rFonts w:ascii="Garamond" w:hAnsi="Garamond" w:cs="Arial"/>
        </w:rPr>
        <w:t xml:space="preserve"> pagamento</w:t>
      </w:r>
      <w:r w:rsidR="00253C33">
        <w:rPr>
          <w:rFonts w:ascii="Garamond" w:hAnsi="Garamond" w:cs="Arial"/>
        </w:rPr>
        <w:t xml:space="preserve"> (ANEXO 4)</w:t>
      </w:r>
      <w:r w:rsidR="00B71B4A">
        <w:rPr>
          <w:rFonts w:ascii="Garamond" w:hAnsi="Garamond" w:cs="Arial"/>
        </w:rPr>
        <w:t xml:space="preserve">. </w:t>
      </w:r>
      <w:r w:rsidR="00647907" w:rsidRPr="00B71B4A">
        <w:rPr>
          <w:rFonts w:ascii="Garamond" w:hAnsi="Garamond" w:cs="Arial"/>
        </w:rPr>
        <w:t>Confira abaixo</w:t>
      </w:r>
      <w:r w:rsidR="00FF5458" w:rsidRPr="00B71B4A">
        <w:rPr>
          <w:rFonts w:ascii="Garamond" w:hAnsi="Garamond" w:cs="Arial"/>
        </w:rPr>
        <w:t>.</w:t>
      </w:r>
    </w:p>
    <w:p w:rsidR="00F57820" w:rsidRPr="00F57820" w:rsidRDefault="00F57820" w:rsidP="00083B42">
      <w:pPr>
        <w:pStyle w:val="PargrafodaLista"/>
        <w:widowControl w:val="0"/>
        <w:ind w:left="1418"/>
        <w:jc w:val="both"/>
        <w:rPr>
          <w:rFonts w:ascii="Garamond" w:hAnsi="Garamond" w:cs="Arial"/>
          <w:b/>
        </w:rPr>
      </w:pPr>
    </w:p>
    <w:tbl>
      <w:tblPr>
        <w:tblStyle w:val="Tabelacomgrade"/>
        <w:tblW w:w="0" w:type="auto"/>
        <w:tblLook w:val="04A0" w:firstRow="1" w:lastRow="0" w:firstColumn="1" w:lastColumn="0" w:noHBand="0" w:noVBand="1"/>
      </w:tblPr>
      <w:tblGrid>
        <w:gridCol w:w="2069"/>
        <w:gridCol w:w="1694"/>
        <w:gridCol w:w="1766"/>
        <w:gridCol w:w="1766"/>
        <w:gridCol w:w="1766"/>
      </w:tblGrid>
      <w:tr w:rsidR="00FF5458" w:rsidRPr="009D195D" w:rsidTr="00C55AF3">
        <w:tc>
          <w:tcPr>
            <w:tcW w:w="0" w:type="auto"/>
            <w:gridSpan w:val="5"/>
            <w:shd w:val="clear" w:color="auto" w:fill="BFBFBF" w:themeFill="background1" w:themeFillShade="BF"/>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EXERCÍCIO DE 2017</w:t>
            </w:r>
          </w:p>
        </w:tc>
      </w:tr>
      <w:tr w:rsidR="00FF5458" w:rsidRPr="009D195D" w:rsidTr="003C67F0">
        <w:tc>
          <w:tcPr>
            <w:tcW w:w="0" w:type="auto"/>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sidRPr="009D195D">
              <w:rPr>
                <w:rFonts w:ascii="Garamond" w:hAnsi="Garamond" w:cs="Arial"/>
                <w:b/>
                <w:sz w:val="22"/>
                <w:szCs w:val="22"/>
              </w:rPr>
              <w:t>Favorecido</w:t>
            </w:r>
          </w:p>
        </w:tc>
        <w:tc>
          <w:tcPr>
            <w:tcW w:w="1694"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sidRPr="009D195D">
              <w:rPr>
                <w:rFonts w:ascii="Garamond" w:hAnsi="Garamond" w:cs="Arial"/>
                <w:b/>
                <w:sz w:val="22"/>
                <w:szCs w:val="22"/>
              </w:rPr>
              <w:t>Item da despesa</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sidRPr="009D195D">
              <w:rPr>
                <w:rFonts w:ascii="Garamond" w:hAnsi="Garamond" w:cs="Arial"/>
                <w:b/>
                <w:sz w:val="22"/>
                <w:szCs w:val="22"/>
              </w:rPr>
              <w:t>Valor Empenhado</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sidRPr="009D195D">
              <w:rPr>
                <w:rFonts w:ascii="Garamond" w:hAnsi="Garamond" w:cs="Arial"/>
                <w:b/>
                <w:sz w:val="22"/>
                <w:szCs w:val="22"/>
              </w:rPr>
              <w:t>Valor Liquidado</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sidRPr="009D195D">
              <w:rPr>
                <w:rFonts w:ascii="Garamond" w:hAnsi="Garamond" w:cs="Arial"/>
                <w:b/>
                <w:sz w:val="22"/>
                <w:szCs w:val="22"/>
              </w:rPr>
              <w:t>Valor Pago</w:t>
            </w:r>
          </w:p>
        </w:tc>
      </w:tr>
      <w:tr w:rsidR="00FF5458" w:rsidRPr="009D195D" w:rsidTr="003C67F0">
        <w:tc>
          <w:tcPr>
            <w:tcW w:w="0" w:type="auto"/>
            <w:shd w:val="clear" w:color="auto" w:fill="D9D9D9" w:themeFill="background1" w:themeFillShade="D9"/>
            <w:vAlign w:val="center"/>
          </w:tcPr>
          <w:p w:rsidR="00FF5458" w:rsidRPr="009D195D" w:rsidRDefault="00FF5458" w:rsidP="00C55AF3">
            <w:pPr>
              <w:widowControl w:val="0"/>
              <w:jc w:val="center"/>
              <w:rPr>
                <w:rFonts w:ascii="Garamond" w:hAnsi="Garamond" w:cs="Arial"/>
                <w:sz w:val="22"/>
                <w:szCs w:val="22"/>
              </w:rPr>
            </w:pPr>
            <w:r>
              <w:rPr>
                <w:rFonts w:ascii="Garamond" w:hAnsi="Garamond" w:cs="Arial"/>
              </w:rPr>
              <w:t>Consórcio AZ3 Comunicação e Fazenda</w:t>
            </w:r>
          </w:p>
        </w:tc>
        <w:tc>
          <w:tcPr>
            <w:tcW w:w="1694" w:type="dxa"/>
            <w:vAlign w:val="center"/>
          </w:tcPr>
          <w:p w:rsidR="00FF5458" w:rsidRPr="009D195D" w:rsidRDefault="00FF5458" w:rsidP="00C55AF3">
            <w:pPr>
              <w:widowControl w:val="0"/>
              <w:jc w:val="center"/>
              <w:rPr>
                <w:rFonts w:ascii="Garamond" w:hAnsi="Garamond" w:cs="Arial"/>
                <w:sz w:val="22"/>
                <w:szCs w:val="22"/>
              </w:rPr>
            </w:pPr>
            <w:r w:rsidRPr="009D195D">
              <w:rPr>
                <w:rFonts w:ascii="Garamond" w:hAnsi="Garamond" w:cs="Arial"/>
                <w:sz w:val="22"/>
                <w:szCs w:val="22"/>
              </w:rPr>
              <w:t>Publicidade</w:t>
            </w:r>
          </w:p>
        </w:tc>
        <w:tc>
          <w:tcPr>
            <w:tcW w:w="1766" w:type="dxa"/>
            <w:vAlign w:val="center"/>
          </w:tcPr>
          <w:p w:rsidR="00FF5458" w:rsidRPr="009D195D" w:rsidRDefault="00FF5458" w:rsidP="00C55AF3">
            <w:pPr>
              <w:widowControl w:val="0"/>
              <w:jc w:val="center"/>
              <w:rPr>
                <w:rFonts w:ascii="Garamond" w:hAnsi="Garamond" w:cs="Arial"/>
                <w:sz w:val="22"/>
                <w:szCs w:val="22"/>
              </w:rPr>
            </w:pPr>
            <w:r>
              <w:rPr>
                <w:rFonts w:ascii="Garamond" w:hAnsi="Garamond" w:cs="Arial"/>
                <w:sz w:val="22"/>
                <w:szCs w:val="22"/>
              </w:rPr>
              <w:t>R$4.305.579,38</w:t>
            </w:r>
          </w:p>
        </w:tc>
        <w:tc>
          <w:tcPr>
            <w:tcW w:w="1766" w:type="dxa"/>
            <w:vAlign w:val="center"/>
          </w:tcPr>
          <w:p w:rsidR="00FF5458" w:rsidRPr="009D195D" w:rsidRDefault="00FF5458" w:rsidP="00C55AF3">
            <w:pPr>
              <w:widowControl w:val="0"/>
              <w:jc w:val="center"/>
              <w:rPr>
                <w:rFonts w:ascii="Garamond" w:hAnsi="Garamond" w:cs="Arial"/>
                <w:sz w:val="22"/>
                <w:szCs w:val="22"/>
              </w:rPr>
            </w:pPr>
            <w:r>
              <w:rPr>
                <w:rFonts w:ascii="Garamond" w:hAnsi="Garamond" w:cs="Arial"/>
                <w:sz w:val="22"/>
                <w:szCs w:val="22"/>
              </w:rPr>
              <w:t>R$2.914.690,70</w:t>
            </w:r>
          </w:p>
        </w:tc>
        <w:tc>
          <w:tcPr>
            <w:tcW w:w="1766" w:type="dxa"/>
            <w:vAlign w:val="center"/>
          </w:tcPr>
          <w:p w:rsidR="00FF5458" w:rsidRPr="009D195D" w:rsidRDefault="00FF5458" w:rsidP="00C55AF3">
            <w:pPr>
              <w:widowControl w:val="0"/>
              <w:jc w:val="center"/>
              <w:rPr>
                <w:rFonts w:ascii="Garamond" w:hAnsi="Garamond" w:cs="Arial"/>
                <w:sz w:val="22"/>
                <w:szCs w:val="22"/>
              </w:rPr>
            </w:pPr>
            <w:r>
              <w:rPr>
                <w:rFonts w:ascii="Garamond" w:hAnsi="Garamond" w:cs="Arial"/>
                <w:sz w:val="22"/>
                <w:szCs w:val="22"/>
              </w:rPr>
              <w:t>R$2.877.447,96</w:t>
            </w:r>
          </w:p>
        </w:tc>
      </w:tr>
      <w:tr w:rsidR="00FF5458" w:rsidRPr="009D195D" w:rsidTr="003C67F0">
        <w:tc>
          <w:tcPr>
            <w:tcW w:w="0" w:type="auto"/>
            <w:shd w:val="clear" w:color="auto" w:fill="D9D9D9" w:themeFill="background1" w:themeFillShade="D9"/>
            <w:vAlign w:val="center"/>
          </w:tcPr>
          <w:p w:rsidR="00FF5458" w:rsidRPr="009D195D" w:rsidRDefault="00FF5458" w:rsidP="00FF5458">
            <w:pPr>
              <w:widowControl w:val="0"/>
              <w:jc w:val="center"/>
              <w:rPr>
                <w:rFonts w:ascii="Garamond" w:hAnsi="Garamond" w:cs="Arial"/>
                <w:sz w:val="22"/>
                <w:szCs w:val="22"/>
              </w:rPr>
            </w:pPr>
            <w:r w:rsidRPr="009D195D">
              <w:rPr>
                <w:rFonts w:ascii="Garamond" w:hAnsi="Garamond" w:cs="Arial"/>
                <w:sz w:val="22"/>
                <w:szCs w:val="22"/>
              </w:rPr>
              <w:t>Autêntica Editora Ltda.</w:t>
            </w:r>
          </w:p>
        </w:tc>
        <w:tc>
          <w:tcPr>
            <w:tcW w:w="1694" w:type="dxa"/>
            <w:vAlign w:val="center"/>
          </w:tcPr>
          <w:p w:rsidR="00FF5458" w:rsidRPr="009D195D" w:rsidRDefault="00FF5458" w:rsidP="00FF5458">
            <w:pPr>
              <w:widowControl w:val="0"/>
              <w:jc w:val="center"/>
              <w:rPr>
                <w:rFonts w:ascii="Garamond" w:hAnsi="Garamond" w:cs="Arial"/>
                <w:sz w:val="22"/>
                <w:szCs w:val="22"/>
              </w:rPr>
            </w:pPr>
            <w:r w:rsidRPr="009D195D">
              <w:rPr>
                <w:rFonts w:ascii="Garamond" w:hAnsi="Garamond" w:cs="Arial"/>
                <w:sz w:val="22"/>
                <w:szCs w:val="22"/>
              </w:rPr>
              <w:t>Locação de serviços gráficos</w:t>
            </w:r>
          </w:p>
        </w:tc>
        <w:tc>
          <w:tcPr>
            <w:tcW w:w="1766" w:type="dxa"/>
            <w:vAlign w:val="center"/>
          </w:tcPr>
          <w:p w:rsidR="00FF5458" w:rsidRPr="008355CA" w:rsidRDefault="00FF5458" w:rsidP="00FF5458">
            <w:pPr>
              <w:widowControl w:val="0"/>
              <w:jc w:val="center"/>
              <w:rPr>
                <w:rFonts w:ascii="Garamond" w:hAnsi="Garamond" w:cs="Arial"/>
                <w:sz w:val="22"/>
                <w:szCs w:val="22"/>
              </w:rPr>
            </w:pPr>
            <w:r>
              <w:rPr>
                <w:rFonts w:ascii="Garamond" w:hAnsi="Garamond" w:cs="Arial"/>
                <w:sz w:val="22"/>
                <w:szCs w:val="22"/>
              </w:rPr>
              <w:t>R$ 5.495.829,79</w:t>
            </w:r>
          </w:p>
        </w:tc>
        <w:tc>
          <w:tcPr>
            <w:tcW w:w="1766" w:type="dxa"/>
            <w:vAlign w:val="center"/>
          </w:tcPr>
          <w:p w:rsidR="00FF5458" w:rsidRPr="008355CA" w:rsidRDefault="00FF5458" w:rsidP="00FF5458">
            <w:pPr>
              <w:widowControl w:val="0"/>
              <w:jc w:val="center"/>
              <w:rPr>
                <w:rFonts w:ascii="Garamond" w:hAnsi="Garamond" w:cs="Arial"/>
                <w:sz w:val="22"/>
                <w:szCs w:val="22"/>
              </w:rPr>
            </w:pPr>
            <w:r>
              <w:rPr>
                <w:rFonts w:ascii="Garamond" w:hAnsi="Garamond" w:cs="Arial"/>
                <w:sz w:val="22"/>
                <w:szCs w:val="22"/>
              </w:rPr>
              <w:t>R$4.821.959,36</w:t>
            </w:r>
          </w:p>
        </w:tc>
        <w:tc>
          <w:tcPr>
            <w:tcW w:w="1766" w:type="dxa"/>
            <w:vAlign w:val="center"/>
          </w:tcPr>
          <w:p w:rsidR="00FF5458" w:rsidRPr="008355CA" w:rsidRDefault="00FF5458" w:rsidP="00FF5458">
            <w:pPr>
              <w:widowControl w:val="0"/>
              <w:jc w:val="center"/>
              <w:rPr>
                <w:rFonts w:ascii="Garamond" w:hAnsi="Garamond" w:cs="Arial"/>
                <w:sz w:val="22"/>
                <w:szCs w:val="22"/>
              </w:rPr>
            </w:pPr>
            <w:r>
              <w:rPr>
                <w:rFonts w:ascii="Garamond" w:hAnsi="Garamond" w:cs="Arial"/>
                <w:sz w:val="22"/>
                <w:szCs w:val="22"/>
              </w:rPr>
              <w:t>R$3.353.834,08</w:t>
            </w:r>
          </w:p>
        </w:tc>
      </w:tr>
      <w:tr w:rsidR="00FF5458" w:rsidRPr="009D195D" w:rsidTr="003C67F0">
        <w:tc>
          <w:tcPr>
            <w:tcW w:w="0" w:type="auto"/>
            <w:shd w:val="clear" w:color="auto" w:fill="D9D9D9" w:themeFill="background1" w:themeFillShade="D9"/>
            <w:vAlign w:val="center"/>
          </w:tcPr>
          <w:p w:rsidR="00FF5458" w:rsidRPr="009D195D" w:rsidRDefault="00FF5458" w:rsidP="00FF5458">
            <w:pPr>
              <w:widowControl w:val="0"/>
              <w:jc w:val="center"/>
              <w:rPr>
                <w:rFonts w:ascii="Garamond" w:hAnsi="Garamond" w:cs="Arial"/>
                <w:sz w:val="22"/>
                <w:szCs w:val="22"/>
              </w:rPr>
            </w:pPr>
            <w:r w:rsidRPr="009D195D">
              <w:rPr>
                <w:rFonts w:ascii="Garamond" w:hAnsi="Garamond" w:cs="Arial"/>
                <w:sz w:val="22"/>
                <w:szCs w:val="22"/>
              </w:rPr>
              <w:t>AMC Informática Ltda.</w:t>
            </w:r>
          </w:p>
        </w:tc>
        <w:tc>
          <w:tcPr>
            <w:tcW w:w="1694" w:type="dxa"/>
            <w:vAlign w:val="center"/>
          </w:tcPr>
          <w:p w:rsidR="00FF5458" w:rsidRPr="009D195D" w:rsidRDefault="00FF5458" w:rsidP="00FF5458">
            <w:pPr>
              <w:widowControl w:val="0"/>
              <w:jc w:val="center"/>
              <w:rPr>
                <w:rFonts w:ascii="Garamond" w:hAnsi="Garamond" w:cs="Arial"/>
                <w:sz w:val="22"/>
                <w:szCs w:val="22"/>
              </w:rPr>
            </w:pPr>
            <w:r w:rsidRPr="009D195D">
              <w:rPr>
                <w:rFonts w:ascii="Garamond" w:hAnsi="Garamond" w:cs="Arial"/>
                <w:sz w:val="22"/>
                <w:szCs w:val="22"/>
              </w:rPr>
              <w:t>Locação de serviços gráficos</w:t>
            </w:r>
          </w:p>
        </w:tc>
        <w:tc>
          <w:tcPr>
            <w:tcW w:w="1766" w:type="dxa"/>
            <w:vAlign w:val="center"/>
          </w:tcPr>
          <w:p w:rsidR="00FF5458" w:rsidRPr="008355CA" w:rsidRDefault="00FF5458" w:rsidP="00FF5458">
            <w:pPr>
              <w:widowControl w:val="0"/>
              <w:jc w:val="center"/>
              <w:rPr>
                <w:rFonts w:ascii="Garamond" w:hAnsi="Garamond" w:cs="Arial"/>
                <w:sz w:val="22"/>
                <w:szCs w:val="22"/>
              </w:rPr>
            </w:pPr>
            <w:r>
              <w:rPr>
                <w:rFonts w:ascii="Garamond" w:hAnsi="Garamond" w:cs="Arial"/>
                <w:sz w:val="22"/>
                <w:szCs w:val="22"/>
              </w:rPr>
              <w:t>R$ 220.000,00</w:t>
            </w:r>
          </w:p>
        </w:tc>
        <w:tc>
          <w:tcPr>
            <w:tcW w:w="1766" w:type="dxa"/>
            <w:vAlign w:val="center"/>
          </w:tcPr>
          <w:p w:rsidR="00FF5458" w:rsidRPr="008355CA" w:rsidRDefault="00FF5458" w:rsidP="00FF5458">
            <w:pPr>
              <w:widowControl w:val="0"/>
              <w:jc w:val="center"/>
              <w:rPr>
                <w:rFonts w:ascii="Garamond" w:hAnsi="Garamond" w:cs="Arial"/>
                <w:sz w:val="22"/>
                <w:szCs w:val="22"/>
              </w:rPr>
            </w:pPr>
            <w:r>
              <w:rPr>
                <w:rFonts w:ascii="Garamond" w:hAnsi="Garamond" w:cs="Arial"/>
                <w:sz w:val="22"/>
                <w:szCs w:val="22"/>
              </w:rPr>
              <w:t>R$ 112.442,88</w:t>
            </w:r>
          </w:p>
        </w:tc>
        <w:tc>
          <w:tcPr>
            <w:tcW w:w="1766" w:type="dxa"/>
            <w:vAlign w:val="center"/>
          </w:tcPr>
          <w:p w:rsidR="00FF5458" w:rsidRPr="008355CA" w:rsidRDefault="00FF5458" w:rsidP="00FF5458">
            <w:pPr>
              <w:widowControl w:val="0"/>
              <w:jc w:val="center"/>
              <w:rPr>
                <w:rFonts w:ascii="Garamond" w:hAnsi="Garamond" w:cs="Arial"/>
                <w:sz w:val="22"/>
                <w:szCs w:val="22"/>
              </w:rPr>
            </w:pPr>
            <w:r>
              <w:rPr>
                <w:rFonts w:ascii="Garamond" w:hAnsi="Garamond" w:cs="Arial"/>
                <w:sz w:val="22"/>
                <w:szCs w:val="22"/>
              </w:rPr>
              <w:t>R$ 31.663,66</w:t>
            </w:r>
          </w:p>
        </w:tc>
      </w:tr>
      <w:tr w:rsidR="00FF5458" w:rsidRPr="009D195D" w:rsidTr="003C67F0">
        <w:tc>
          <w:tcPr>
            <w:tcW w:w="3763" w:type="dxa"/>
            <w:gridSpan w:val="2"/>
            <w:shd w:val="clear" w:color="auto" w:fill="D9D9D9" w:themeFill="background1" w:themeFillShade="D9"/>
            <w:vAlign w:val="center"/>
          </w:tcPr>
          <w:p w:rsidR="00FF5458" w:rsidRPr="009D195D" w:rsidRDefault="00FF5458" w:rsidP="00C55AF3">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R$10.021.409,17</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R$7.849.092,94</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R$6.231.282,04</w:t>
            </w:r>
          </w:p>
        </w:tc>
      </w:tr>
      <w:tr w:rsidR="00FF5458" w:rsidRPr="009D195D" w:rsidTr="003C67F0">
        <w:tc>
          <w:tcPr>
            <w:tcW w:w="0" w:type="auto"/>
            <w:shd w:val="clear" w:color="auto" w:fill="D9D9D9" w:themeFill="background1" w:themeFillShade="D9"/>
            <w:vAlign w:val="center"/>
          </w:tcPr>
          <w:p w:rsidR="00FF5458" w:rsidRPr="009D195D" w:rsidRDefault="00FF5458" w:rsidP="00C55AF3">
            <w:pPr>
              <w:widowControl w:val="0"/>
              <w:jc w:val="center"/>
              <w:rPr>
                <w:rFonts w:ascii="Garamond" w:hAnsi="Garamond" w:cs="Arial"/>
                <w:sz w:val="22"/>
                <w:szCs w:val="22"/>
              </w:rPr>
            </w:pPr>
            <w:r>
              <w:rPr>
                <w:rFonts w:ascii="Garamond" w:hAnsi="Garamond" w:cs="Arial"/>
                <w:sz w:val="22"/>
                <w:szCs w:val="22"/>
              </w:rPr>
              <w:t xml:space="preserve">Armazém Turismo e Eventos Ltda. – ME </w:t>
            </w:r>
          </w:p>
        </w:tc>
        <w:tc>
          <w:tcPr>
            <w:tcW w:w="1694" w:type="dxa"/>
            <w:vAlign w:val="center"/>
          </w:tcPr>
          <w:p w:rsidR="00FF5458" w:rsidRPr="009D195D" w:rsidRDefault="00FF5458" w:rsidP="00C55AF3">
            <w:pPr>
              <w:widowControl w:val="0"/>
              <w:jc w:val="center"/>
              <w:rPr>
                <w:rFonts w:ascii="Garamond" w:hAnsi="Garamond" w:cs="Arial"/>
                <w:sz w:val="22"/>
                <w:szCs w:val="22"/>
              </w:rPr>
            </w:pPr>
            <w:r w:rsidRPr="009D195D">
              <w:rPr>
                <w:rFonts w:ascii="Garamond" w:hAnsi="Garamond" w:cs="Arial"/>
                <w:sz w:val="22"/>
                <w:szCs w:val="22"/>
              </w:rPr>
              <w:t>Eventos de comunicação institucional</w:t>
            </w:r>
          </w:p>
        </w:tc>
        <w:tc>
          <w:tcPr>
            <w:tcW w:w="1766" w:type="dxa"/>
            <w:vAlign w:val="center"/>
          </w:tcPr>
          <w:p w:rsidR="00FF5458" w:rsidRPr="009D195D" w:rsidRDefault="00FF5458" w:rsidP="00C55AF3">
            <w:pPr>
              <w:widowControl w:val="0"/>
              <w:jc w:val="center"/>
              <w:rPr>
                <w:rFonts w:ascii="Garamond" w:hAnsi="Garamond" w:cs="Arial"/>
                <w:sz w:val="22"/>
                <w:szCs w:val="22"/>
              </w:rPr>
            </w:pPr>
            <w:r>
              <w:rPr>
                <w:rFonts w:ascii="Garamond" w:hAnsi="Garamond" w:cs="Arial"/>
                <w:sz w:val="22"/>
                <w:szCs w:val="22"/>
              </w:rPr>
              <w:t>R$1.090.000,00</w:t>
            </w:r>
          </w:p>
        </w:tc>
        <w:tc>
          <w:tcPr>
            <w:tcW w:w="1766" w:type="dxa"/>
            <w:vAlign w:val="center"/>
          </w:tcPr>
          <w:p w:rsidR="00FF5458" w:rsidRPr="009D195D" w:rsidRDefault="00FF5458" w:rsidP="00C55AF3">
            <w:pPr>
              <w:widowControl w:val="0"/>
              <w:jc w:val="center"/>
              <w:rPr>
                <w:rFonts w:ascii="Garamond" w:hAnsi="Garamond" w:cs="Arial"/>
                <w:sz w:val="22"/>
                <w:szCs w:val="22"/>
              </w:rPr>
            </w:pPr>
            <w:r>
              <w:rPr>
                <w:rFonts w:ascii="Garamond" w:hAnsi="Garamond" w:cs="Arial"/>
                <w:sz w:val="22"/>
                <w:szCs w:val="22"/>
              </w:rPr>
              <w:t>R$1.021.676,00</w:t>
            </w:r>
          </w:p>
        </w:tc>
        <w:tc>
          <w:tcPr>
            <w:tcW w:w="1766" w:type="dxa"/>
            <w:vAlign w:val="center"/>
          </w:tcPr>
          <w:p w:rsidR="00FF5458" w:rsidRPr="009D195D" w:rsidRDefault="00FF5458" w:rsidP="00C55AF3">
            <w:pPr>
              <w:widowControl w:val="0"/>
              <w:jc w:val="center"/>
              <w:rPr>
                <w:rFonts w:ascii="Garamond" w:hAnsi="Garamond" w:cs="Arial"/>
                <w:sz w:val="22"/>
                <w:szCs w:val="22"/>
              </w:rPr>
            </w:pPr>
            <w:r>
              <w:rPr>
                <w:rFonts w:ascii="Garamond" w:hAnsi="Garamond" w:cs="Arial"/>
                <w:sz w:val="22"/>
                <w:szCs w:val="22"/>
              </w:rPr>
              <w:t>R$970.592,20</w:t>
            </w:r>
          </w:p>
        </w:tc>
      </w:tr>
      <w:tr w:rsidR="00FF5458" w:rsidRPr="009D195D" w:rsidTr="003C67F0">
        <w:tc>
          <w:tcPr>
            <w:tcW w:w="3763" w:type="dxa"/>
            <w:gridSpan w:val="2"/>
            <w:shd w:val="clear" w:color="auto" w:fill="D9D9D9" w:themeFill="background1" w:themeFillShade="D9"/>
            <w:vAlign w:val="center"/>
          </w:tcPr>
          <w:p w:rsidR="00FF5458" w:rsidRPr="009D195D" w:rsidRDefault="00FF5458" w:rsidP="00C55AF3">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R$1.090.000,00</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R$1.021.676,00</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R$970.592,20</w:t>
            </w:r>
          </w:p>
        </w:tc>
      </w:tr>
      <w:tr w:rsidR="00FF5458" w:rsidRPr="009D195D" w:rsidTr="003C67F0">
        <w:tc>
          <w:tcPr>
            <w:tcW w:w="0" w:type="auto"/>
            <w:shd w:val="clear" w:color="auto" w:fill="D9D9D9" w:themeFill="background1" w:themeFillShade="D9"/>
            <w:vAlign w:val="center"/>
          </w:tcPr>
          <w:p w:rsidR="00FF5458" w:rsidRPr="009D195D" w:rsidRDefault="00FF5458" w:rsidP="00C55AF3">
            <w:pPr>
              <w:widowControl w:val="0"/>
              <w:jc w:val="center"/>
              <w:rPr>
                <w:rFonts w:ascii="Garamond" w:hAnsi="Garamond" w:cs="Arial"/>
                <w:sz w:val="22"/>
                <w:szCs w:val="22"/>
              </w:rPr>
            </w:pPr>
            <w:r>
              <w:rPr>
                <w:rFonts w:ascii="Garamond" w:hAnsi="Garamond" w:cs="Arial"/>
                <w:sz w:val="22"/>
                <w:szCs w:val="22"/>
              </w:rPr>
              <w:t>Localiza Rent a Car S/A</w:t>
            </w:r>
          </w:p>
        </w:tc>
        <w:tc>
          <w:tcPr>
            <w:tcW w:w="1694" w:type="dxa"/>
            <w:vAlign w:val="center"/>
          </w:tcPr>
          <w:p w:rsidR="00FF5458" w:rsidRPr="009D195D" w:rsidRDefault="00FF5458" w:rsidP="00C55AF3">
            <w:pPr>
              <w:widowControl w:val="0"/>
              <w:jc w:val="center"/>
              <w:rPr>
                <w:rFonts w:ascii="Garamond" w:hAnsi="Garamond" w:cs="Arial"/>
                <w:sz w:val="22"/>
                <w:szCs w:val="22"/>
              </w:rPr>
            </w:pPr>
            <w:r w:rsidRPr="009D195D">
              <w:rPr>
                <w:rFonts w:ascii="Garamond" w:hAnsi="Garamond" w:cs="Arial"/>
                <w:sz w:val="22"/>
                <w:szCs w:val="22"/>
              </w:rPr>
              <w:t>Locação de veículos</w:t>
            </w:r>
          </w:p>
        </w:tc>
        <w:tc>
          <w:tcPr>
            <w:tcW w:w="1766" w:type="dxa"/>
            <w:vAlign w:val="center"/>
          </w:tcPr>
          <w:p w:rsidR="00FF5458" w:rsidRPr="00E4086B" w:rsidRDefault="00FF5458" w:rsidP="00C55AF3">
            <w:pPr>
              <w:widowControl w:val="0"/>
              <w:jc w:val="center"/>
              <w:rPr>
                <w:rFonts w:ascii="Garamond" w:hAnsi="Garamond" w:cs="Arial"/>
                <w:sz w:val="22"/>
                <w:szCs w:val="22"/>
              </w:rPr>
            </w:pPr>
            <w:r>
              <w:rPr>
                <w:rFonts w:ascii="Garamond" w:hAnsi="Garamond" w:cs="Arial"/>
                <w:sz w:val="22"/>
                <w:szCs w:val="22"/>
              </w:rPr>
              <w:t>R$5.826.431,40</w:t>
            </w:r>
          </w:p>
        </w:tc>
        <w:tc>
          <w:tcPr>
            <w:tcW w:w="1766" w:type="dxa"/>
            <w:vAlign w:val="center"/>
          </w:tcPr>
          <w:p w:rsidR="00FF5458" w:rsidRPr="00E4086B" w:rsidRDefault="00FF5458" w:rsidP="00C55AF3">
            <w:pPr>
              <w:widowControl w:val="0"/>
              <w:jc w:val="center"/>
              <w:rPr>
                <w:rFonts w:ascii="Garamond" w:hAnsi="Garamond" w:cs="Arial"/>
                <w:sz w:val="22"/>
                <w:szCs w:val="22"/>
              </w:rPr>
            </w:pPr>
            <w:r>
              <w:rPr>
                <w:rFonts w:ascii="Garamond" w:hAnsi="Garamond" w:cs="Arial"/>
                <w:sz w:val="22"/>
                <w:szCs w:val="22"/>
              </w:rPr>
              <w:t>R$4.658.545,57</w:t>
            </w:r>
          </w:p>
        </w:tc>
        <w:tc>
          <w:tcPr>
            <w:tcW w:w="1766" w:type="dxa"/>
            <w:vAlign w:val="center"/>
          </w:tcPr>
          <w:p w:rsidR="00FF5458" w:rsidRPr="00E4086B" w:rsidRDefault="00FF5458" w:rsidP="00C55AF3">
            <w:pPr>
              <w:widowControl w:val="0"/>
              <w:jc w:val="center"/>
              <w:rPr>
                <w:rFonts w:ascii="Garamond" w:hAnsi="Garamond" w:cs="Arial"/>
                <w:sz w:val="22"/>
                <w:szCs w:val="22"/>
              </w:rPr>
            </w:pPr>
            <w:r>
              <w:rPr>
                <w:rFonts w:ascii="Garamond" w:hAnsi="Garamond" w:cs="Arial"/>
                <w:sz w:val="22"/>
                <w:szCs w:val="22"/>
              </w:rPr>
              <w:t>R$4.658.545,57</w:t>
            </w:r>
          </w:p>
        </w:tc>
      </w:tr>
      <w:tr w:rsidR="00FF5458" w:rsidRPr="009D195D" w:rsidTr="003C67F0">
        <w:tc>
          <w:tcPr>
            <w:tcW w:w="0" w:type="auto"/>
            <w:shd w:val="clear" w:color="auto" w:fill="D9D9D9" w:themeFill="background1" w:themeFillShade="D9"/>
            <w:vAlign w:val="center"/>
          </w:tcPr>
          <w:p w:rsidR="00FF5458" w:rsidRPr="009D195D" w:rsidRDefault="00FF5458" w:rsidP="00C55AF3">
            <w:pPr>
              <w:widowControl w:val="0"/>
              <w:jc w:val="center"/>
              <w:rPr>
                <w:rFonts w:ascii="Garamond" w:hAnsi="Garamond" w:cs="Arial"/>
                <w:sz w:val="22"/>
                <w:szCs w:val="22"/>
              </w:rPr>
            </w:pPr>
            <w:r w:rsidRPr="009D195D">
              <w:rPr>
                <w:rFonts w:ascii="Garamond" w:hAnsi="Garamond" w:cs="Arial"/>
                <w:sz w:val="22"/>
                <w:szCs w:val="22"/>
              </w:rPr>
              <w:t>Truckvan Indústria e Comércio Ltda.</w:t>
            </w:r>
          </w:p>
        </w:tc>
        <w:tc>
          <w:tcPr>
            <w:tcW w:w="1694" w:type="dxa"/>
            <w:vAlign w:val="center"/>
          </w:tcPr>
          <w:p w:rsidR="00FF5458" w:rsidRPr="009D195D" w:rsidRDefault="00FF5458" w:rsidP="00C55AF3">
            <w:pPr>
              <w:widowControl w:val="0"/>
              <w:jc w:val="center"/>
              <w:rPr>
                <w:rFonts w:ascii="Garamond" w:hAnsi="Garamond" w:cs="Arial"/>
                <w:sz w:val="22"/>
                <w:szCs w:val="22"/>
              </w:rPr>
            </w:pPr>
            <w:r w:rsidRPr="009D195D">
              <w:rPr>
                <w:rFonts w:ascii="Garamond" w:hAnsi="Garamond" w:cs="Arial"/>
                <w:sz w:val="22"/>
                <w:szCs w:val="22"/>
              </w:rPr>
              <w:t>Locação de veículos</w:t>
            </w:r>
          </w:p>
        </w:tc>
        <w:tc>
          <w:tcPr>
            <w:tcW w:w="1766" w:type="dxa"/>
            <w:vAlign w:val="center"/>
          </w:tcPr>
          <w:p w:rsidR="00FF5458" w:rsidRPr="00E4086B" w:rsidRDefault="00FF5458" w:rsidP="00C55AF3">
            <w:pPr>
              <w:widowControl w:val="0"/>
              <w:jc w:val="center"/>
              <w:rPr>
                <w:rFonts w:ascii="Garamond" w:hAnsi="Garamond" w:cs="Arial"/>
                <w:sz w:val="22"/>
                <w:szCs w:val="22"/>
              </w:rPr>
            </w:pPr>
            <w:r>
              <w:rPr>
                <w:rFonts w:ascii="Garamond" w:hAnsi="Garamond" w:cs="Arial"/>
                <w:sz w:val="22"/>
                <w:szCs w:val="22"/>
              </w:rPr>
              <w:t>R$7.232.694,00</w:t>
            </w:r>
          </w:p>
        </w:tc>
        <w:tc>
          <w:tcPr>
            <w:tcW w:w="1766" w:type="dxa"/>
            <w:vAlign w:val="center"/>
          </w:tcPr>
          <w:p w:rsidR="00FF5458" w:rsidRPr="00E4086B" w:rsidRDefault="00FF5458" w:rsidP="00C55AF3">
            <w:pPr>
              <w:widowControl w:val="0"/>
              <w:jc w:val="center"/>
              <w:rPr>
                <w:rFonts w:ascii="Garamond" w:hAnsi="Garamond" w:cs="Arial"/>
                <w:sz w:val="22"/>
                <w:szCs w:val="22"/>
              </w:rPr>
            </w:pPr>
            <w:r>
              <w:rPr>
                <w:rFonts w:ascii="Garamond" w:hAnsi="Garamond" w:cs="Arial"/>
                <w:sz w:val="22"/>
                <w:szCs w:val="22"/>
              </w:rPr>
              <w:t>R$6.618.410,40</w:t>
            </w:r>
          </w:p>
        </w:tc>
        <w:tc>
          <w:tcPr>
            <w:tcW w:w="1766" w:type="dxa"/>
            <w:vAlign w:val="center"/>
          </w:tcPr>
          <w:p w:rsidR="00FF5458" w:rsidRPr="00E4086B" w:rsidRDefault="00FF5458" w:rsidP="00C55AF3">
            <w:pPr>
              <w:widowControl w:val="0"/>
              <w:jc w:val="center"/>
              <w:rPr>
                <w:rFonts w:ascii="Garamond" w:hAnsi="Garamond" w:cs="Arial"/>
                <w:sz w:val="22"/>
                <w:szCs w:val="22"/>
              </w:rPr>
            </w:pPr>
            <w:r>
              <w:rPr>
                <w:rFonts w:ascii="Garamond" w:hAnsi="Garamond" w:cs="Arial"/>
                <w:sz w:val="22"/>
                <w:szCs w:val="22"/>
              </w:rPr>
              <w:t>R$1.783.404,00</w:t>
            </w:r>
          </w:p>
        </w:tc>
      </w:tr>
      <w:tr w:rsidR="00FF5458" w:rsidRPr="009D195D" w:rsidTr="003C67F0">
        <w:tc>
          <w:tcPr>
            <w:tcW w:w="3763" w:type="dxa"/>
            <w:gridSpan w:val="2"/>
            <w:shd w:val="clear" w:color="auto" w:fill="D9D9D9" w:themeFill="background1" w:themeFillShade="D9"/>
            <w:vAlign w:val="center"/>
          </w:tcPr>
          <w:p w:rsidR="00FF5458" w:rsidRPr="009D195D" w:rsidRDefault="00FF5458" w:rsidP="00C55AF3">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R$13.059.125,40</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R$11.276.955,97</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R$6.441.949,57</w:t>
            </w:r>
          </w:p>
        </w:tc>
      </w:tr>
      <w:tr w:rsidR="00FF5458" w:rsidRPr="009D195D" w:rsidTr="003C67F0">
        <w:tc>
          <w:tcPr>
            <w:tcW w:w="3763" w:type="dxa"/>
            <w:gridSpan w:val="2"/>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sidRPr="009D195D">
              <w:rPr>
                <w:rFonts w:ascii="Garamond" w:hAnsi="Garamond" w:cs="Arial"/>
                <w:b/>
                <w:sz w:val="22"/>
                <w:szCs w:val="22"/>
              </w:rPr>
              <w:t>TOTAL GERAL</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R$24.170.534,57</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R$20.147.724,91</w:t>
            </w:r>
          </w:p>
        </w:tc>
        <w:tc>
          <w:tcPr>
            <w:tcW w:w="1766" w:type="dxa"/>
            <w:shd w:val="clear" w:color="auto" w:fill="D9D9D9" w:themeFill="background1" w:themeFillShade="D9"/>
            <w:vAlign w:val="center"/>
          </w:tcPr>
          <w:p w:rsidR="00FF5458" w:rsidRPr="009D195D" w:rsidRDefault="00FF5458" w:rsidP="00C55AF3">
            <w:pPr>
              <w:widowControl w:val="0"/>
              <w:jc w:val="center"/>
              <w:rPr>
                <w:rFonts w:ascii="Garamond" w:hAnsi="Garamond" w:cs="Arial"/>
                <w:b/>
                <w:sz w:val="22"/>
                <w:szCs w:val="22"/>
              </w:rPr>
            </w:pPr>
            <w:r>
              <w:rPr>
                <w:rFonts w:ascii="Garamond" w:hAnsi="Garamond" w:cs="Arial"/>
                <w:b/>
                <w:sz w:val="22"/>
                <w:szCs w:val="22"/>
              </w:rPr>
              <w:t>R$13.643.823,81</w:t>
            </w:r>
          </w:p>
        </w:tc>
      </w:tr>
    </w:tbl>
    <w:p w:rsidR="00C11411" w:rsidRPr="00C11411" w:rsidRDefault="00C11411" w:rsidP="00C11411">
      <w:pPr>
        <w:pStyle w:val="PargrafodaLista"/>
        <w:widowControl w:val="0"/>
        <w:spacing w:line="360" w:lineRule="auto"/>
        <w:ind w:left="1418"/>
        <w:jc w:val="both"/>
        <w:rPr>
          <w:rFonts w:ascii="Garamond" w:hAnsi="Garamond" w:cs="Arial"/>
          <w:b/>
        </w:rPr>
      </w:pPr>
    </w:p>
    <w:p w:rsidR="00E93276" w:rsidRPr="00BF4721" w:rsidRDefault="00BF4721"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w:t>
      </w:r>
      <w:r w:rsidRPr="003C67F0">
        <w:rPr>
          <w:rFonts w:ascii="Garamond" w:hAnsi="Garamond" w:cs="Arial"/>
          <w:b/>
        </w:rPr>
        <w:t xml:space="preserve">em 2017, foi gasto um montante total de R$ </w:t>
      </w:r>
      <w:r w:rsidR="00D5086E" w:rsidRPr="003C67F0">
        <w:rPr>
          <w:rFonts w:ascii="Garamond" w:hAnsi="Garamond" w:cs="Arial"/>
          <w:b/>
        </w:rPr>
        <w:t>13.643.823,81</w:t>
      </w:r>
      <w:r w:rsidR="00D5086E">
        <w:rPr>
          <w:rFonts w:ascii="Garamond" w:hAnsi="Garamond" w:cs="Arial"/>
        </w:rPr>
        <w:t>, superando significativamente aquele realizado no exercício passado</w:t>
      </w:r>
      <w:r>
        <w:rPr>
          <w:rFonts w:ascii="Garamond" w:hAnsi="Garamond" w:cs="Arial"/>
        </w:rPr>
        <w:t>.</w:t>
      </w:r>
    </w:p>
    <w:p w:rsidR="00BF4721" w:rsidRPr="00BF4721" w:rsidRDefault="00BF4721" w:rsidP="00C81EE9">
      <w:pPr>
        <w:pStyle w:val="PargrafodaLista"/>
        <w:widowControl w:val="0"/>
        <w:spacing w:line="360" w:lineRule="auto"/>
        <w:ind w:left="1418"/>
        <w:jc w:val="both"/>
        <w:rPr>
          <w:rFonts w:ascii="Garamond" w:hAnsi="Garamond" w:cs="Arial"/>
          <w:b/>
        </w:rPr>
      </w:pPr>
    </w:p>
    <w:p w:rsidR="00BF4721" w:rsidRPr="00E862AE" w:rsidRDefault="00487AA4"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Somente em 2018 os pagam</w:t>
      </w:r>
      <w:r w:rsidR="009661AC">
        <w:rPr>
          <w:rFonts w:ascii="Garamond" w:hAnsi="Garamond" w:cs="Arial"/>
        </w:rPr>
        <w:t xml:space="preserve">entos à empresa MC.COM LTDA., </w:t>
      </w:r>
      <w:r>
        <w:rPr>
          <w:rFonts w:ascii="Garamond" w:hAnsi="Garamond" w:cs="Arial"/>
        </w:rPr>
        <w:t xml:space="preserve">ao </w:t>
      </w:r>
      <w:r w:rsidR="00347490">
        <w:rPr>
          <w:rFonts w:ascii="Garamond" w:hAnsi="Garamond" w:cs="Arial"/>
        </w:rPr>
        <w:t>Consórcio AZ3 Comunicação e Fazenda</w:t>
      </w:r>
      <w:r>
        <w:rPr>
          <w:rFonts w:ascii="Garamond" w:hAnsi="Garamond" w:cs="Arial"/>
        </w:rPr>
        <w:t xml:space="preserve"> </w:t>
      </w:r>
      <w:r w:rsidR="009661AC">
        <w:rPr>
          <w:rFonts w:ascii="Garamond" w:hAnsi="Garamond" w:cs="Arial"/>
        </w:rPr>
        <w:t xml:space="preserve">e às empresas de eventos </w:t>
      </w:r>
      <w:r>
        <w:rPr>
          <w:rFonts w:ascii="Garamond" w:hAnsi="Garamond" w:cs="Arial"/>
        </w:rPr>
        <w:t xml:space="preserve">esgotaram-se, não tendo sido localizado </w:t>
      </w:r>
      <w:r w:rsidR="005F6872">
        <w:rPr>
          <w:rFonts w:ascii="Garamond" w:hAnsi="Garamond" w:cs="Arial"/>
        </w:rPr>
        <w:t xml:space="preserve">qualquer </w:t>
      </w:r>
      <w:r>
        <w:rPr>
          <w:rFonts w:ascii="Garamond" w:hAnsi="Garamond" w:cs="Arial"/>
        </w:rPr>
        <w:t xml:space="preserve">registro a respeito </w:t>
      </w:r>
      <w:r w:rsidR="009661AC">
        <w:rPr>
          <w:rFonts w:ascii="Garamond" w:hAnsi="Garamond" w:cs="Arial"/>
        </w:rPr>
        <w:t>destes serviços</w:t>
      </w:r>
      <w:r>
        <w:rPr>
          <w:rFonts w:ascii="Garamond" w:hAnsi="Garamond" w:cs="Arial"/>
        </w:rPr>
        <w:t xml:space="preserve">. Ao contrário disso, para </w:t>
      </w:r>
      <w:r w:rsidR="00647907">
        <w:rPr>
          <w:rFonts w:ascii="Garamond" w:hAnsi="Garamond" w:cs="Arial"/>
        </w:rPr>
        <w:t>o</w:t>
      </w:r>
      <w:r w:rsidR="003C67F0">
        <w:rPr>
          <w:rFonts w:ascii="Garamond" w:hAnsi="Garamond" w:cs="Arial"/>
        </w:rPr>
        <w:t>s demais</w:t>
      </w:r>
      <w:r>
        <w:rPr>
          <w:rFonts w:ascii="Garamond" w:hAnsi="Garamond" w:cs="Arial"/>
        </w:rPr>
        <w:t xml:space="preserve">, continuaram a ser empenhados, liquidados e pagos altíssimos valores </w:t>
      </w:r>
      <w:r w:rsidR="009661AC">
        <w:rPr>
          <w:rFonts w:ascii="Garamond" w:hAnsi="Garamond" w:cs="Arial"/>
        </w:rPr>
        <w:t xml:space="preserve">conforme a seguir descrito, </w:t>
      </w:r>
      <w:r w:rsidR="009661AC" w:rsidRPr="009661AC">
        <w:rPr>
          <w:rFonts w:ascii="Garamond" w:hAnsi="Garamond" w:cs="Arial"/>
          <w:b/>
        </w:rPr>
        <w:t>perfazendo um montante total gasto de R$ 9.540.346,50</w:t>
      </w:r>
      <w:r w:rsidR="00253C33">
        <w:rPr>
          <w:rFonts w:ascii="Garamond" w:hAnsi="Garamond" w:cs="Arial"/>
          <w:b/>
        </w:rPr>
        <w:t xml:space="preserve"> </w:t>
      </w:r>
      <w:r w:rsidR="00253C33">
        <w:rPr>
          <w:rFonts w:ascii="Garamond" w:hAnsi="Garamond" w:cs="Arial"/>
        </w:rPr>
        <w:t>(ANEXO 5)</w:t>
      </w:r>
      <w:r>
        <w:rPr>
          <w:rFonts w:ascii="Garamond" w:hAnsi="Garamond" w:cs="Arial"/>
        </w:rPr>
        <w:t>:</w:t>
      </w:r>
    </w:p>
    <w:p w:rsidR="00E862AE" w:rsidRPr="00E862AE" w:rsidRDefault="00E862AE" w:rsidP="00E862AE">
      <w:pPr>
        <w:pStyle w:val="PargrafodaLista"/>
        <w:rPr>
          <w:rFonts w:ascii="Garamond" w:hAnsi="Garamond" w:cs="Arial"/>
          <w:b/>
        </w:rPr>
      </w:pPr>
    </w:p>
    <w:p w:rsidR="00E862AE" w:rsidRDefault="00E862AE" w:rsidP="00E862AE">
      <w:pPr>
        <w:pStyle w:val="PargrafodaLista"/>
        <w:widowControl w:val="0"/>
        <w:spacing w:line="360" w:lineRule="auto"/>
        <w:ind w:left="1418"/>
        <w:jc w:val="both"/>
        <w:rPr>
          <w:rFonts w:ascii="Garamond" w:hAnsi="Garamond" w:cs="Arial"/>
          <w:b/>
        </w:rPr>
      </w:pPr>
    </w:p>
    <w:p w:rsidR="00E862AE" w:rsidRPr="00083B42" w:rsidRDefault="00E862AE" w:rsidP="00E862AE">
      <w:pPr>
        <w:pStyle w:val="PargrafodaLista"/>
        <w:widowControl w:val="0"/>
        <w:spacing w:line="360" w:lineRule="auto"/>
        <w:ind w:left="1418"/>
        <w:jc w:val="both"/>
        <w:rPr>
          <w:rFonts w:ascii="Garamond" w:hAnsi="Garamond" w:cs="Arial"/>
          <w:b/>
        </w:rPr>
      </w:pPr>
    </w:p>
    <w:tbl>
      <w:tblPr>
        <w:tblStyle w:val="Tabelacomgrade"/>
        <w:tblW w:w="0" w:type="auto"/>
        <w:tblLook w:val="04A0" w:firstRow="1" w:lastRow="0" w:firstColumn="1" w:lastColumn="0" w:noHBand="0" w:noVBand="1"/>
      </w:tblPr>
      <w:tblGrid>
        <w:gridCol w:w="2069"/>
        <w:gridCol w:w="1694"/>
        <w:gridCol w:w="1766"/>
        <w:gridCol w:w="1766"/>
        <w:gridCol w:w="1766"/>
      </w:tblGrid>
      <w:tr w:rsidR="009661AC" w:rsidRPr="009D195D" w:rsidTr="00C55AF3">
        <w:tc>
          <w:tcPr>
            <w:tcW w:w="0" w:type="auto"/>
            <w:gridSpan w:val="5"/>
            <w:shd w:val="clear" w:color="auto" w:fill="BFBFBF" w:themeFill="background1" w:themeFillShade="BF"/>
            <w:vAlign w:val="center"/>
          </w:tcPr>
          <w:p w:rsidR="009661AC" w:rsidRPr="009D195D" w:rsidRDefault="009661AC" w:rsidP="00C55AF3">
            <w:pPr>
              <w:widowControl w:val="0"/>
              <w:jc w:val="center"/>
              <w:rPr>
                <w:rFonts w:ascii="Garamond" w:hAnsi="Garamond" w:cs="Arial"/>
                <w:b/>
                <w:sz w:val="22"/>
                <w:szCs w:val="22"/>
              </w:rPr>
            </w:pPr>
            <w:r>
              <w:rPr>
                <w:rFonts w:ascii="Garamond" w:hAnsi="Garamond" w:cs="Arial"/>
                <w:b/>
                <w:sz w:val="22"/>
                <w:szCs w:val="22"/>
              </w:rPr>
              <w:lastRenderedPageBreak/>
              <w:t>E</w:t>
            </w:r>
            <w:r w:rsidR="00BD4314">
              <w:rPr>
                <w:rFonts w:ascii="Garamond" w:hAnsi="Garamond" w:cs="Arial"/>
                <w:b/>
                <w:sz w:val="22"/>
                <w:szCs w:val="22"/>
              </w:rPr>
              <w:t>XERCÍCIO DE 2018</w:t>
            </w:r>
          </w:p>
        </w:tc>
      </w:tr>
      <w:tr w:rsidR="009661AC" w:rsidRPr="009D195D" w:rsidTr="00C55AF3">
        <w:tc>
          <w:tcPr>
            <w:tcW w:w="0" w:type="auto"/>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sidRPr="009D195D">
              <w:rPr>
                <w:rFonts w:ascii="Garamond" w:hAnsi="Garamond" w:cs="Arial"/>
                <w:b/>
                <w:sz w:val="22"/>
                <w:szCs w:val="22"/>
              </w:rPr>
              <w:t>Favorecido</w:t>
            </w:r>
          </w:p>
        </w:tc>
        <w:tc>
          <w:tcPr>
            <w:tcW w:w="1694"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sidRPr="009D195D">
              <w:rPr>
                <w:rFonts w:ascii="Garamond" w:hAnsi="Garamond" w:cs="Arial"/>
                <w:b/>
                <w:sz w:val="22"/>
                <w:szCs w:val="22"/>
              </w:rPr>
              <w:t>Item da despesa</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sidRPr="009D195D">
              <w:rPr>
                <w:rFonts w:ascii="Garamond" w:hAnsi="Garamond" w:cs="Arial"/>
                <w:b/>
                <w:sz w:val="22"/>
                <w:szCs w:val="22"/>
              </w:rPr>
              <w:t>Valor Empenhado</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sidRPr="009D195D">
              <w:rPr>
                <w:rFonts w:ascii="Garamond" w:hAnsi="Garamond" w:cs="Arial"/>
                <w:b/>
                <w:sz w:val="22"/>
                <w:szCs w:val="22"/>
              </w:rPr>
              <w:t>Valor Liquidado</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sidRPr="009D195D">
              <w:rPr>
                <w:rFonts w:ascii="Garamond" w:hAnsi="Garamond" w:cs="Arial"/>
                <w:b/>
                <w:sz w:val="22"/>
                <w:szCs w:val="22"/>
              </w:rPr>
              <w:t>Valor Pago</w:t>
            </w:r>
          </w:p>
        </w:tc>
      </w:tr>
      <w:tr w:rsidR="009661AC" w:rsidRPr="009D195D" w:rsidTr="00C55AF3">
        <w:tc>
          <w:tcPr>
            <w:tcW w:w="0" w:type="auto"/>
            <w:shd w:val="clear" w:color="auto" w:fill="D9D9D9" w:themeFill="background1" w:themeFillShade="D9"/>
            <w:vAlign w:val="center"/>
          </w:tcPr>
          <w:p w:rsidR="009661AC" w:rsidRPr="009D195D" w:rsidRDefault="009661AC" w:rsidP="009661AC">
            <w:pPr>
              <w:widowControl w:val="0"/>
              <w:jc w:val="center"/>
              <w:rPr>
                <w:rFonts w:ascii="Garamond" w:hAnsi="Garamond" w:cs="Arial"/>
                <w:sz w:val="22"/>
                <w:szCs w:val="22"/>
              </w:rPr>
            </w:pPr>
            <w:r w:rsidRPr="009D195D">
              <w:rPr>
                <w:rFonts w:ascii="Garamond" w:hAnsi="Garamond" w:cs="Arial"/>
                <w:sz w:val="22"/>
                <w:szCs w:val="22"/>
              </w:rPr>
              <w:t>Autêntica Editora Ltda.</w:t>
            </w:r>
          </w:p>
        </w:tc>
        <w:tc>
          <w:tcPr>
            <w:tcW w:w="1694" w:type="dxa"/>
            <w:vAlign w:val="center"/>
          </w:tcPr>
          <w:p w:rsidR="009661AC" w:rsidRPr="009D195D" w:rsidRDefault="009661AC" w:rsidP="009661AC">
            <w:pPr>
              <w:widowControl w:val="0"/>
              <w:jc w:val="center"/>
              <w:rPr>
                <w:rFonts w:ascii="Garamond" w:hAnsi="Garamond" w:cs="Arial"/>
                <w:sz w:val="22"/>
                <w:szCs w:val="22"/>
              </w:rPr>
            </w:pPr>
            <w:r w:rsidRPr="009D195D">
              <w:rPr>
                <w:rFonts w:ascii="Garamond" w:hAnsi="Garamond" w:cs="Arial"/>
                <w:sz w:val="22"/>
                <w:szCs w:val="22"/>
              </w:rPr>
              <w:t>Locação de serviços gráficos</w:t>
            </w:r>
          </w:p>
        </w:tc>
        <w:tc>
          <w:tcPr>
            <w:tcW w:w="1766" w:type="dxa"/>
            <w:vAlign w:val="center"/>
          </w:tcPr>
          <w:p w:rsidR="009661AC" w:rsidRPr="008355CA" w:rsidRDefault="009661AC" w:rsidP="009661AC">
            <w:pPr>
              <w:widowControl w:val="0"/>
              <w:jc w:val="center"/>
              <w:rPr>
                <w:rFonts w:ascii="Garamond" w:hAnsi="Garamond" w:cs="Arial"/>
                <w:sz w:val="22"/>
                <w:szCs w:val="22"/>
              </w:rPr>
            </w:pPr>
            <w:r>
              <w:rPr>
                <w:rFonts w:ascii="Garamond" w:hAnsi="Garamond" w:cs="Arial"/>
                <w:sz w:val="22"/>
                <w:szCs w:val="22"/>
              </w:rPr>
              <w:t>R$ 1.372.497,28</w:t>
            </w:r>
          </w:p>
        </w:tc>
        <w:tc>
          <w:tcPr>
            <w:tcW w:w="1766" w:type="dxa"/>
            <w:vAlign w:val="center"/>
          </w:tcPr>
          <w:p w:rsidR="009661AC" w:rsidRPr="008355CA" w:rsidRDefault="009661AC" w:rsidP="009661AC">
            <w:pPr>
              <w:widowControl w:val="0"/>
              <w:jc w:val="center"/>
              <w:rPr>
                <w:rFonts w:ascii="Garamond" w:hAnsi="Garamond" w:cs="Arial"/>
                <w:sz w:val="22"/>
                <w:szCs w:val="22"/>
              </w:rPr>
            </w:pPr>
            <w:r>
              <w:rPr>
                <w:rFonts w:ascii="Garamond" w:hAnsi="Garamond" w:cs="Arial"/>
                <w:sz w:val="22"/>
                <w:szCs w:val="22"/>
              </w:rPr>
              <w:t>R$ 810.721,85</w:t>
            </w:r>
          </w:p>
        </w:tc>
        <w:tc>
          <w:tcPr>
            <w:tcW w:w="1766" w:type="dxa"/>
            <w:vAlign w:val="center"/>
          </w:tcPr>
          <w:p w:rsidR="009661AC" w:rsidRPr="008355CA" w:rsidRDefault="009661AC" w:rsidP="009661AC">
            <w:pPr>
              <w:widowControl w:val="0"/>
              <w:jc w:val="center"/>
              <w:rPr>
                <w:rFonts w:ascii="Garamond" w:hAnsi="Garamond" w:cs="Arial"/>
                <w:sz w:val="22"/>
                <w:szCs w:val="22"/>
              </w:rPr>
            </w:pPr>
            <w:r>
              <w:rPr>
                <w:rFonts w:ascii="Garamond" w:hAnsi="Garamond" w:cs="Arial"/>
                <w:sz w:val="22"/>
                <w:szCs w:val="22"/>
              </w:rPr>
              <w:t>R$ 589.864,22</w:t>
            </w:r>
          </w:p>
        </w:tc>
      </w:tr>
      <w:tr w:rsidR="009661AC" w:rsidRPr="009D195D" w:rsidTr="00C55AF3">
        <w:tc>
          <w:tcPr>
            <w:tcW w:w="3763" w:type="dxa"/>
            <w:gridSpan w:val="2"/>
            <w:shd w:val="clear" w:color="auto" w:fill="D9D9D9" w:themeFill="background1" w:themeFillShade="D9"/>
            <w:vAlign w:val="center"/>
          </w:tcPr>
          <w:p w:rsidR="009661AC" w:rsidRPr="009D195D" w:rsidRDefault="009661AC" w:rsidP="00C55AF3">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Pr>
                <w:rFonts w:ascii="Garamond" w:hAnsi="Garamond" w:cs="Arial"/>
                <w:b/>
                <w:sz w:val="22"/>
                <w:szCs w:val="22"/>
              </w:rPr>
              <w:t>R$1.372.497,28</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Pr>
                <w:rFonts w:ascii="Garamond" w:hAnsi="Garamond" w:cs="Arial"/>
                <w:b/>
                <w:sz w:val="22"/>
                <w:szCs w:val="22"/>
              </w:rPr>
              <w:t>R$810.721,85</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Pr>
                <w:rFonts w:ascii="Garamond" w:hAnsi="Garamond" w:cs="Arial"/>
                <w:b/>
                <w:sz w:val="22"/>
                <w:szCs w:val="22"/>
              </w:rPr>
              <w:t>R$589.864,22</w:t>
            </w:r>
          </w:p>
        </w:tc>
      </w:tr>
      <w:tr w:rsidR="009661AC" w:rsidRPr="009D195D" w:rsidTr="00C55AF3">
        <w:tc>
          <w:tcPr>
            <w:tcW w:w="0" w:type="auto"/>
            <w:shd w:val="clear" w:color="auto" w:fill="D9D9D9" w:themeFill="background1" w:themeFillShade="D9"/>
            <w:vAlign w:val="center"/>
          </w:tcPr>
          <w:p w:rsidR="009661AC" w:rsidRPr="009D195D" w:rsidRDefault="009661AC" w:rsidP="009661AC">
            <w:pPr>
              <w:widowControl w:val="0"/>
              <w:jc w:val="center"/>
              <w:rPr>
                <w:rFonts w:ascii="Garamond" w:hAnsi="Garamond" w:cs="Arial"/>
                <w:sz w:val="22"/>
                <w:szCs w:val="22"/>
              </w:rPr>
            </w:pPr>
            <w:r>
              <w:rPr>
                <w:rFonts w:ascii="Garamond" w:hAnsi="Garamond" w:cs="Arial"/>
                <w:sz w:val="22"/>
                <w:szCs w:val="22"/>
              </w:rPr>
              <w:t>Localiza Rent a Car S/A</w:t>
            </w:r>
          </w:p>
        </w:tc>
        <w:tc>
          <w:tcPr>
            <w:tcW w:w="1694" w:type="dxa"/>
            <w:vAlign w:val="center"/>
          </w:tcPr>
          <w:p w:rsidR="009661AC" w:rsidRPr="009D195D" w:rsidRDefault="009661AC" w:rsidP="009661AC">
            <w:pPr>
              <w:widowControl w:val="0"/>
              <w:jc w:val="center"/>
              <w:rPr>
                <w:rFonts w:ascii="Garamond" w:hAnsi="Garamond" w:cs="Arial"/>
                <w:sz w:val="22"/>
                <w:szCs w:val="22"/>
              </w:rPr>
            </w:pPr>
            <w:r w:rsidRPr="009D195D">
              <w:rPr>
                <w:rFonts w:ascii="Garamond" w:hAnsi="Garamond" w:cs="Arial"/>
                <w:sz w:val="22"/>
                <w:szCs w:val="22"/>
              </w:rPr>
              <w:t>Locação de veículos</w:t>
            </w:r>
          </w:p>
        </w:tc>
        <w:tc>
          <w:tcPr>
            <w:tcW w:w="1766" w:type="dxa"/>
            <w:vAlign w:val="center"/>
          </w:tcPr>
          <w:p w:rsidR="009661AC" w:rsidRPr="00E4086B" w:rsidRDefault="009661AC" w:rsidP="009661AC">
            <w:pPr>
              <w:widowControl w:val="0"/>
              <w:jc w:val="center"/>
              <w:rPr>
                <w:rFonts w:ascii="Garamond" w:hAnsi="Garamond" w:cs="Arial"/>
                <w:sz w:val="22"/>
                <w:szCs w:val="22"/>
              </w:rPr>
            </w:pPr>
            <w:r>
              <w:rPr>
                <w:rFonts w:ascii="Garamond" w:hAnsi="Garamond" w:cs="Arial"/>
                <w:sz w:val="22"/>
                <w:szCs w:val="22"/>
              </w:rPr>
              <w:t>R$ 5.284.700,92</w:t>
            </w:r>
          </w:p>
        </w:tc>
        <w:tc>
          <w:tcPr>
            <w:tcW w:w="1766" w:type="dxa"/>
            <w:vAlign w:val="center"/>
          </w:tcPr>
          <w:p w:rsidR="009661AC" w:rsidRPr="00E4086B" w:rsidRDefault="009661AC" w:rsidP="009661AC">
            <w:pPr>
              <w:widowControl w:val="0"/>
              <w:jc w:val="center"/>
              <w:rPr>
                <w:rFonts w:ascii="Garamond" w:hAnsi="Garamond" w:cs="Arial"/>
                <w:sz w:val="22"/>
                <w:szCs w:val="22"/>
              </w:rPr>
            </w:pPr>
            <w:r>
              <w:rPr>
                <w:rFonts w:ascii="Garamond" w:hAnsi="Garamond" w:cs="Arial"/>
                <w:sz w:val="22"/>
                <w:szCs w:val="22"/>
              </w:rPr>
              <w:t>R$ 3.888.288,03</w:t>
            </w:r>
          </w:p>
        </w:tc>
        <w:tc>
          <w:tcPr>
            <w:tcW w:w="1766" w:type="dxa"/>
            <w:vAlign w:val="center"/>
          </w:tcPr>
          <w:p w:rsidR="009661AC" w:rsidRPr="00E4086B" w:rsidRDefault="009661AC" w:rsidP="009661AC">
            <w:pPr>
              <w:widowControl w:val="0"/>
              <w:jc w:val="center"/>
              <w:rPr>
                <w:rFonts w:ascii="Garamond" w:hAnsi="Garamond" w:cs="Arial"/>
                <w:sz w:val="22"/>
                <w:szCs w:val="22"/>
              </w:rPr>
            </w:pPr>
            <w:r>
              <w:rPr>
                <w:rFonts w:ascii="Garamond" w:hAnsi="Garamond" w:cs="Arial"/>
                <w:sz w:val="22"/>
                <w:szCs w:val="22"/>
              </w:rPr>
              <w:t>R$ 3.888.288,03</w:t>
            </w:r>
          </w:p>
        </w:tc>
      </w:tr>
      <w:tr w:rsidR="009661AC" w:rsidRPr="009D195D" w:rsidTr="00C55AF3">
        <w:tc>
          <w:tcPr>
            <w:tcW w:w="0" w:type="auto"/>
            <w:shd w:val="clear" w:color="auto" w:fill="D9D9D9" w:themeFill="background1" w:themeFillShade="D9"/>
            <w:vAlign w:val="center"/>
          </w:tcPr>
          <w:p w:rsidR="009661AC" w:rsidRPr="009D195D" w:rsidRDefault="009661AC" w:rsidP="009661AC">
            <w:pPr>
              <w:widowControl w:val="0"/>
              <w:jc w:val="center"/>
              <w:rPr>
                <w:rFonts w:ascii="Garamond" w:hAnsi="Garamond" w:cs="Arial"/>
                <w:sz w:val="22"/>
                <w:szCs w:val="22"/>
              </w:rPr>
            </w:pPr>
            <w:r w:rsidRPr="009D195D">
              <w:rPr>
                <w:rFonts w:ascii="Garamond" w:hAnsi="Garamond" w:cs="Arial"/>
                <w:sz w:val="22"/>
                <w:szCs w:val="22"/>
              </w:rPr>
              <w:t>Truckvan Indústria e Comércio Ltda.</w:t>
            </w:r>
          </w:p>
        </w:tc>
        <w:tc>
          <w:tcPr>
            <w:tcW w:w="1694" w:type="dxa"/>
            <w:vAlign w:val="center"/>
          </w:tcPr>
          <w:p w:rsidR="009661AC" w:rsidRPr="009D195D" w:rsidRDefault="009661AC" w:rsidP="009661AC">
            <w:pPr>
              <w:widowControl w:val="0"/>
              <w:jc w:val="center"/>
              <w:rPr>
                <w:rFonts w:ascii="Garamond" w:hAnsi="Garamond" w:cs="Arial"/>
                <w:sz w:val="22"/>
                <w:szCs w:val="22"/>
              </w:rPr>
            </w:pPr>
            <w:r w:rsidRPr="009D195D">
              <w:rPr>
                <w:rFonts w:ascii="Garamond" w:hAnsi="Garamond" w:cs="Arial"/>
                <w:sz w:val="22"/>
                <w:szCs w:val="22"/>
              </w:rPr>
              <w:t>Locação de veículos</w:t>
            </w:r>
          </w:p>
        </w:tc>
        <w:tc>
          <w:tcPr>
            <w:tcW w:w="1766" w:type="dxa"/>
            <w:vAlign w:val="center"/>
          </w:tcPr>
          <w:p w:rsidR="009661AC" w:rsidRPr="00E4086B" w:rsidRDefault="009661AC" w:rsidP="009661AC">
            <w:pPr>
              <w:widowControl w:val="0"/>
              <w:jc w:val="center"/>
              <w:rPr>
                <w:rFonts w:ascii="Garamond" w:hAnsi="Garamond" w:cs="Arial"/>
                <w:sz w:val="22"/>
                <w:szCs w:val="22"/>
              </w:rPr>
            </w:pPr>
            <w:r>
              <w:rPr>
                <w:rFonts w:ascii="Garamond" w:hAnsi="Garamond" w:cs="Arial"/>
                <w:sz w:val="22"/>
                <w:szCs w:val="22"/>
              </w:rPr>
              <w:t>R$ 6.593.640,90</w:t>
            </w:r>
          </w:p>
        </w:tc>
        <w:tc>
          <w:tcPr>
            <w:tcW w:w="1766" w:type="dxa"/>
            <w:vAlign w:val="center"/>
          </w:tcPr>
          <w:p w:rsidR="009661AC" w:rsidRPr="00E4086B" w:rsidRDefault="009661AC" w:rsidP="009661AC">
            <w:pPr>
              <w:widowControl w:val="0"/>
              <w:jc w:val="center"/>
              <w:rPr>
                <w:rFonts w:ascii="Garamond" w:hAnsi="Garamond" w:cs="Arial"/>
                <w:sz w:val="22"/>
                <w:szCs w:val="22"/>
              </w:rPr>
            </w:pPr>
            <w:r>
              <w:rPr>
                <w:rFonts w:ascii="Garamond" w:hAnsi="Garamond" w:cs="Arial"/>
                <w:sz w:val="22"/>
                <w:szCs w:val="22"/>
              </w:rPr>
              <w:t>R$ 6.593.640,90</w:t>
            </w:r>
          </w:p>
        </w:tc>
        <w:tc>
          <w:tcPr>
            <w:tcW w:w="1766" w:type="dxa"/>
            <w:vAlign w:val="center"/>
          </w:tcPr>
          <w:p w:rsidR="009661AC" w:rsidRPr="00E4086B" w:rsidRDefault="009661AC" w:rsidP="009661AC">
            <w:pPr>
              <w:widowControl w:val="0"/>
              <w:jc w:val="center"/>
              <w:rPr>
                <w:rFonts w:ascii="Garamond" w:hAnsi="Garamond" w:cs="Arial"/>
                <w:sz w:val="22"/>
                <w:szCs w:val="22"/>
              </w:rPr>
            </w:pPr>
            <w:r>
              <w:rPr>
                <w:rFonts w:ascii="Garamond" w:hAnsi="Garamond" w:cs="Arial"/>
                <w:sz w:val="22"/>
                <w:szCs w:val="22"/>
              </w:rPr>
              <w:t>R$ 4.182.742,90</w:t>
            </w:r>
          </w:p>
        </w:tc>
      </w:tr>
      <w:tr w:rsidR="009661AC" w:rsidRPr="009D195D" w:rsidTr="00C55AF3">
        <w:tc>
          <w:tcPr>
            <w:tcW w:w="0" w:type="auto"/>
            <w:shd w:val="clear" w:color="auto" w:fill="D9D9D9" w:themeFill="background1" w:themeFillShade="D9"/>
            <w:vAlign w:val="center"/>
          </w:tcPr>
          <w:p w:rsidR="009661AC" w:rsidRPr="009D195D" w:rsidRDefault="009661AC" w:rsidP="009661AC">
            <w:pPr>
              <w:widowControl w:val="0"/>
              <w:jc w:val="center"/>
              <w:rPr>
                <w:rFonts w:ascii="Garamond" w:hAnsi="Garamond" w:cs="Arial"/>
                <w:sz w:val="22"/>
                <w:szCs w:val="22"/>
              </w:rPr>
            </w:pPr>
            <w:r>
              <w:rPr>
                <w:rFonts w:ascii="Garamond" w:hAnsi="Garamond" w:cs="Arial"/>
                <w:sz w:val="22"/>
                <w:szCs w:val="22"/>
              </w:rPr>
              <w:t>Two Taxi Aéreo Ltda.</w:t>
            </w:r>
          </w:p>
        </w:tc>
        <w:tc>
          <w:tcPr>
            <w:tcW w:w="1694" w:type="dxa"/>
            <w:vAlign w:val="center"/>
          </w:tcPr>
          <w:p w:rsidR="009661AC" w:rsidRPr="009D195D" w:rsidRDefault="009661AC" w:rsidP="009661AC">
            <w:pPr>
              <w:widowControl w:val="0"/>
              <w:jc w:val="center"/>
              <w:rPr>
                <w:rFonts w:ascii="Garamond" w:hAnsi="Garamond" w:cs="Arial"/>
                <w:sz w:val="22"/>
                <w:szCs w:val="22"/>
              </w:rPr>
            </w:pPr>
            <w:r w:rsidRPr="009D195D">
              <w:rPr>
                <w:rFonts w:ascii="Garamond" w:hAnsi="Garamond" w:cs="Arial"/>
                <w:sz w:val="22"/>
                <w:szCs w:val="22"/>
              </w:rPr>
              <w:t>Locação de veículos</w:t>
            </w:r>
          </w:p>
        </w:tc>
        <w:tc>
          <w:tcPr>
            <w:tcW w:w="1766" w:type="dxa"/>
            <w:vAlign w:val="center"/>
          </w:tcPr>
          <w:p w:rsidR="009661AC" w:rsidRPr="00E4086B" w:rsidRDefault="009661AC" w:rsidP="009661AC">
            <w:pPr>
              <w:widowControl w:val="0"/>
              <w:jc w:val="center"/>
              <w:rPr>
                <w:rFonts w:ascii="Garamond" w:hAnsi="Garamond" w:cs="Arial"/>
                <w:sz w:val="22"/>
                <w:szCs w:val="22"/>
              </w:rPr>
            </w:pPr>
            <w:r>
              <w:rPr>
                <w:rFonts w:ascii="Garamond" w:hAnsi="Garamond" w:cs="Arial"/>
                <w:sz w:val="22"/>
                <w:szCs w:val="22"/>
              </w:rPr>
              <w:t>R$ 2.136.000,00</w:t>
            </w:r>
          </w:p>
        </w:tc>
        <w:tc>
          <w:tcPr>
            <w:tcW w:w="1766" w:type="dxa"/>
            <w:vAlign w:val="center"/>
          </w:tcPr>
          <w:p w:rsidR="009661AC" w:rsidRPr="00E4086B" w:rsidRDefault="009661AC" w:rsidP="009661AC">
            <w:pPr>
              <w:widowControl w:val="0"/>
              <w:jc w:val="center"/>
              <w:rPr>
                <w:rFonts w:ascii="Garamond" w:hAnsi="Garamond" w:cs="Arial"/>
                <w:sz w:val="22"/>
                <w:szCs w:val="22"/>
              </w:rPr>
            </w:pPr>
            <w:r>
              <w:rPr>
                <w:rFonts w:ascii="Garamond" w:hAnsi="Garamond" w:cs="Arial"/>
                <w:sz w:val="22"/>
                <w:szCs w:val="22"/>
              </w:rPr>
              <w:t>R$ 580.205,83</w:t>
            </w:r>
          </w:p>
        </w:tc>
        <w:tc>
          <w:tcPr>
            <w:tcW w:w="1766" w:type="dxa"/>
            <w:vAlign w:val="center"/>
          </w:tcPr>
          <w:p w:rsidR="009661AC" w:rsidRPr="00E4086B" w:rsidRDefault="009661AC" w:rsidP="009661AC">
            <w:pPr>
              <w:widowControl w:val="0"/>
              <w:jc w:val="center"/>
              <w:rPr>
                <w:rFonts w:ascii="Garamond" w:hAnsi="Garamond" w:cs="Arial"/>
                <w:sz w:val="22"/>
                <w:szCs w:val="22"/>
              </w:rPr>
            </w:pPr>
            <w:r>
              <w:rPr>
                <w:rFonts w:ascii="Garamond" w:hAnsi="Garamond" w:cs="Arial"/>
                <w:sz w:val="22"/>
                <w:szCs w:val="22"/>
              </w:rPr>
              <w:t>R$ 364.825,83</w:t>
            </w:r>
          </w:p>
        </w:tc>
      </w:tr>
      <w:tr w:rsidR="009661AC" w:rsidRPr="009D195D" w:rsidTr="00C55AF3">
        <w:tc>
          <w:tcPr>
            <w:tcW w:w="0" w:type="auto"/>
            <w:shd w:val="clear" w:color="auto" w:fill="D9D9D9" w:themeFill="background1" w:themeFillShade="D9"/>
            <w:vAlign w:val="center"/>
          </w:tcPr>
          <w:p w:rsidR="009661AC" w:rsidRPr="009D195D" w:rsidRDefault="009661AC" w:rsidP="00C55AF3">
            <w:pPr>
              <w:widowControl w:val="0"/>
              <w:jc w:val="center"/>
              <w:rPr>
                <w:rFonts w:ascii="Garamond" w:hAnsi="Garamond" w:cs="Arial"/>
                <w:sz w:val="22"/>
                <w:szCs w:val="22"/>
              </w:rPr>
            </w:pPr>
            <w:r>
              <w:rPr>
                <w:rFonts w:ascii="Garamond" w:hAnsi="Garamond" w:cs="Arial"/>
                <w:sz w:val="22"/>
                <w:szCs w:val="22"/>
              </w:rPr>
              <w:t>Minas Brasil – Cooperativa de Transportes Ltda.</w:t>
            </w:r>
          </w:p>
        </w:tc>
        <w:tc>
          <w:tcPr>
            <w:tcW w:w="1694" w:type="dxa"/>
            <w:vAlign w:val="center"/>
          </w:tcPr>
          <w:p w:rsidR="009661AC" w:rsidRPr="009D195D" w:rsidRDefault="009661AC" w:rsidP="00C55AF3">
            <w:pPr>
              <w:widowControl w:val="0"/>
              <w:jc w:val="center"/>
              <w:rPr>
                <w:rFonts w:ascii="Garamond" w:hAnsi="Garamond" w:cs="Arial"/>
                <w:sz w:val="22"/>
                <w:szCs w:val="22"/>
              </w:rPr>
            </w:pPr>
            <w:r>
              <w:rPr>
                <w:rFonts w:ascii="Garamond" w:hAnsi="Garamond" w:cs="Arial"/>
                <w:sz w:val="22"/>
                <w:szCs w:val="22"/>
              </w:rPr>
              <w:t>Despesas de exercícios anteriores</w:t>
            </w:r>
          </w:p>
        </w:tc>
        <w:tc>
          <w:tcPr>
            <w:tcW w:w="1766" w:type="dxa"/>
            <w:vAlign w:val="center"/>
          </w:tcPr>
          <w:p w:rsidR="009661AC" w:rsidRDefault="009661AC" w:rsidP="00C55AF3">
            <w:pPr>
              <w:widowControl w:val="0"/>
              <w:jc w:val="center"/>
              <w:rPr>
                <w:rFonts w:ascii="Garamond" w:hAnsi="Garamond" w:cs="Arial"/>
                <w:sz w:val="22"/>
                <w:szCs w:val="22"/>
              </w:rPr>
            </w:pPr>
            <w:r>
              <w:rPr>
                <w:rFonts w:ascii="Garamond" w:hAnsi="Garamond" w:cs="Arial"/>
                <w:sz w:val="22"/>
                <w:szCs w:val="22"/>
              </w:rPr>
              <w:t>R$514.625,52</w:t>
            </w:r>
          </w:p>
        </w:tc>
        <w:tc>
          <w:tcPr>
            <w:tcW w:w="1766" w:type="dxa"/>
            <w:vAlign w:val="center"/>
          </w:tcPr>
          <w:p w:rsidR="009661AC" w:rsidRDefault="009661AC" w:rsidP="00C55AF3">
            <w:pPr>
              <w:widowControl w:val="0"/>
              <w:jc w:val="center"/>
              <w:rPr>
                <w:rFonts w:ascii="Garamond" w:hAnsi="Garamond" w:cs="Arial"/>
                <w:sz w:val="22"/>
                <w:szCs w:val="22"/>
              </w:rPr>
            </w:pPr>
            <w:r>
              <w:rPr>
                <w:rFonts w:ascii="Garamond" w:hAnsi="Garamond" w:cs="Arial"/>
                <w:sz w:val="22"/>
                <w:szCs w:val="22"/>
              </w:rPr>
              <w:t>R$514.625,52</w:t>
            </w:r>
          </w:p>
        </w:tc>
        <w:tc>
          <w:tcPr>
            <w:tcW w:w="1766" w:type="dxa"/>
            <w:vAlign w:val="center"/>
          </w:tcPr>
          <w:p w:rsidR="009661AC" w:rsidRDefault="009661AC" w:rsidP="00C55AF3">
            <w:pPr>
              <w:widowControl w:val="0"/>
              <w:jc w:val="center"/>
              <w:rPr>
                <w:rFonts w:ascii="Garamond" w:hAnsi="Garamond" w:cs="Arial"/>
                <w:sz w:val="22"/>
                <w:szCs w:val="22"/>
              </w:rPr>
            </w:pPr>
            <w:r>
              <w:rPr>
                <w:rFonts w:ascii="Garamond" w:hAnsi="Garamond" w:cs="Arial"/>
                <w:sz w:val="22"/>
                <w:szCs w:val="22"/>
              </w:rPr>
              <w:t>R$514.625,52</w:t>
            </w:r>
          </w:p>
        </w:tc>
      </w:tr>
      <w:tr w:rsidR="009661AC" w:rsidRPr="009D195D" w:rsidTr="00C55AF3">
        <w:tc>
          <w:tcPr>
            <w:tcW w:w="3763" w:type="dxa"/>
            <w:gridSpan w:val="2"/>
            <w:shd w:val="clear" w:color="auto" w:fill="D9D9D9" w:themeFill="background1" w:themeFillShade="D9"/>
            <w:vAlign w:val="center"/>
          </w:tcPr>
          <w:p w:rsidR="009661AC" w:rsidRPr="009D195D" w:rsidRDefault="009661AC" w:rsidP="00C55AF3">
            <w:pPr>
              <w:widowControl w:val="0"/>
              <w:jc w:val="center"/>
              <w:rPr>
                <w:rFonts w:ascii="Garamond" w:hAnsi="Garamond" w:cs="Arial"/>
                <w:sz w:val="22"/>
                <w:szCs w:val="22"/>
              </w:rPr>
            </w:pPr>
            <w:r w:rsidRPr="009D195D">
              <w:rPr>
                <w:rFonts w:ascii="Garamond" w:hAnsi="Garamond" w:cs="Arial"/>
                <w:b/>
                <w:sz w:val="22"/>
                <w:szCs w:val="22"/>
              </w:rPr>
              <w:t>Subtotal</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Pr>
                <w:rFonts w:ascii="Garamond" w:hAnsi="Garamond" w:cs="Arial"/>
                <w:b/>
                <w:sz w:val="22"/>
                <w:szCs w:val="22"/>
              </w:rPr>
              <w:t>R$14.528.967,34</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Pr>
                <w:rFonts w:ascii="Garamond" w:hAnsi="Garamond" w:cs="Arial"/>
                <w:b/>
                <w:sz w:val="22"/>
                <w:szCs w:val="22"/>
              </w:rPr>
              <w:t>R$11.576.760,28</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Pr>
                <w:rFonts w:ascii="Garamond" w:hAnsi="Garamond" w:cs="Arial"/>
                <w:b/>
                <w:sz w:val="22"/>
                <w:szCs w:val="22"/>
              </w:rPr>
              <w:t>R$8.950.482,28</w:t>
            </w:r>
          </w:p>
        </w:tc>
      </w:tr>
      <w:tr w:rsidR="009661AC" w:rsidRPr="009D195D" w:rsidTr="00C55AF3">
        <w:tc>
          <w:tcPr>
            <w:tcW w:w="3763" w:type="dxa"/>
            <w:gridSpan w:val="2"/>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sidRPr="009D195D">
              <w:rPr>
                <w:rFonts w:ascii="Garamond" w:hAnsi="Garamond" w:cs="Arial"/>
                <w:b/>
                <w:sz w:val="22"/>
                <w:szCs w:val="22"/>
              </w:rPr>
              <w:t>TOTAL GERAL</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Pr>
                <w:rFonts w:ascii="Garamond" w:hAnsi="Garamond" w:cs="Arial"/>
                <w:b/>
                <w:sz w:val="22"/>
                <w:szCs w:val="22"/>
              </w:rPr>
              <w:t>R$15.901.464,62</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Pr>
                <w:rFonts w:ascii="Garamond" w:hAnsi="Garamond" w:cs="Arial"/>
                <w:b/>
                <w:sz w:val="22"/>
                <w:szCs w:val="22"/>
              </w:rPr>
              <w:t>R$12.387.482,13</w:t>
            </w:r>
          </w:p>
        </w:tc>
        <w:tc>
          <w:tcPr>
            <w:tcW w:w="1766" w:type="dxa"/>
            <w:shd w:val="clear" w:color="auto" w:fill="D9D9D9" w:themeFill="background1" w:themeFillShade="D9"/>
            <w:vAlign w:val="center"/>
          </w:tcPr>
          <w:p w:rsidR="009661AC" w:rsidRPr="009D195D" w:rsidRDefault="009661AC" w:rsidP="00C55AF3">
            <w:pPr>
              <w:widowControl w:val="0"/>
              <w:jc w:val="center"/>
              <w:rPr>
                <w:rFonts w:ascii="Garamond" w:hAnsi="Garamond" w:cs="Arial"/>
                <w:b/>
                <w:sz w:val="22"/>
                <w:szCs w:val="22"/>
              </w:rPr>
            </w:pPr>
            <w:r>
              <w:rPr>
                <w:rFonts w:ascii="Garamond" w:hAnsi="Garamond" w:cs="Arial"/>
                <w:b/>
                <w:sz w:val="22"/>
                <w:szCs w:val="22"/>
              </w:rPr>
              <w:t>R$9.540.346,50</w:t>
            </w:r>
          </w:p>
        </w:tc>
      </w:tr>
    </w:tbl>
    <w:p w:rsidR="005F6872" w:rsidRDefault="005F6872" w:rsidP="00024179">
      <w:pPr>
        <w:pStyle w:val="NormalWeb"/>
        <w:shd w:val="clear" w:color="auto" w:fill="FFFFFF"/>
        <w:spacing w:before="0" w:beforeAutospacing="0" w:after="0" w:afterAutospacing="0" w:line="360" w:lineRule="auto"/>
        <w:ind w:left="1418"/>
        <w:jc w:val="both"/>
        <w:rPr>
          <w:rFonts w:ascii="Garamond" w:hAnsi="Garamond"/>
          <w:color w:val="000000"/>
        </w:rPr>
      </w:pPr>
    </w:p>
    <w:p w:rsidR="00347490" w:rsidRDefault="00E862AE" w:rsidP="00DA7013">
      <w:pPr>
        <w:pStyle w:val="NormalWeb"/>
        <w:numPr>
          <w:ilvl w:val="0"/>
          <w:numId w:val="3"/>
        </w:numPr>
        <w:shd w:val="clear" w:color="auto" w:fill="FFFFFF"/>
        <w:spacing w:before="0" w:beforeAutospacing="0" w:after="0" w:afterAutospacing="0" w:line="360" w:lineRule="auto"/>
        <w:ind w:left="0" w:firstLine="1418"/>
        <w:jc w:val="both"/>
        <w:rPr>
          <w:rFonts w:ascii="Garamond" w:hAnsi="Garamond"/>
          <w:color w:val="000000"/>
        </w:rPr>
      </w:pPr>
      <w:r>
        <w:rPr>
          <w:rFonts w:ascii="Garamond" w:hAnsi="Garamond"/>
          <w:color w:val="000000"/>
        </w:rPr>
        <w:t xml:space="preserve">Indaga-se: seria essa a gestão eficiente na saúde pública de MG, que considera essenciais </w:t>
      </w:r>
      <w:r w:rsidR="00BD4314">
        <w:rPr>
          <w:rFonts w:ascii="Garamond" w:hAnsi="Garamond"/>
          <w:color w:val="000000"/>
        </w:rPr>
        <w:t xml:space="preserve">gastos com serviços gráficos, </w:t>
      </w:r>
      <w:r w:rsidR="004246E4">
        <w:rPr>
          <w:rFonts w:ascii="Garamond" w:hAnsi="Garamond"/>
          <w:color w:val="000000"/>
        </w:rPr>
        <w:t>de</w:t>
      </w:r>
      <w:r w:rsidR="00347490">
        <w:rPr>
          <w:rFonts w:ascii="Garamond" w:hAnsi="Garamond"/>
          <w:color w:val="000000"/>
        </w:rPr>
        <w:t xml:space="preserve"> publicidade</w:t>
      </w:r>
      <w:r w:rsidR="00BD4314">
        <w:rPr>
          <w:rFonts w:ascii="Garamond" w:hAnsi="Garamond"/>
          <w:color w:val="000000"/>
        </w:rPr>
        <w:t>, promoção de eventos</w:t>
      </w:r>
      <w:r w:rsidR="00545800">
        <w:rPr>
          <w:rFonts w:ascii="Garamond" w:hAnsi="Garamond"/>
          <w:color w:val="000000"/>
        </w:rPr>
        <w:t>, serviços de agenciamento de viagens</w:t>
      </w:r>
      <w:r w:rsidR="00BD4314">
        <w:rPr>
          <w:rFonts w:ascii="Garamond" w:hAnsi="Garamond"/>
          <w:color w:val="000000"/>
        </w:rPr>
        <w:t xml:space="preserve"> e locação de veículos</w:t>
      </w:r>
      <w:r w:rsidR="004246E4">
        <w:rPr>
          <w:rFonts w:ascii="Garamond" w:hAnsi="Garamond"/>
          <w:color w:val="000000"/>
        </w:rPr>
        <w:t xml:space="preserve">, </w:t>
      </w:r>
      <w:r>
        <w:rPr>
          <w:rFonts w:ascii="Garamond" w:hAnsi="Garamond"/>
          <w:color w:val="000000"/>
        </w:rPr>
        <w:t>em posição de destaque em relação a</w:t>
      </w:r>
      <w:r w:rsidR="004246E4">
        <w:rPr>
          <w:rFonts w:ascii="Garamond" w:hAnsi="Garamond"/>
          <w:color w:val="000000"/>
        </w:rPr>
        <w:t>o pagamento de fornecedores de medicamentos e de prestadores de serviços da saúde</w:t>
      </w:r>
      <w:r w:rsidR="00BD4314">
        <w:rPr>
          <w:rFonts w:ascii="Garamond" w:hAnsi="Garamond"/>
          <w:color w:val="000000"/>
        </w:rPr>
        <w:t>,</w:t>
      </w:r>
      <w:r w:rsidR="004246E4">
        <w:rPr>
          <w:rFonts w:ascii="Garamond" w:hAnsi="Garamond"/>
          <w:color w:val="000000"/>
        </w:rPr>
        <w:t xml:space="preserve"> e aos repasses aos municípios mineiros</w:t>
      </w:r>
      <w:r w:rsidR="00347490">
        <w:rPr>
          <w:rFonts w:ascii="Garamond" w:hAnsi="Garamond"/>
          <w:color w:val="000000"/>
        </w:rPr>
        <w:t xml:space="preserve">? Qual é o objetivo do Estado de Minas Gerais com a </w:t>
      </w:r>
      <w:r w:rsidR="00647907">
        <w:rPr>
          <w:rFonts w:ascii="Garamond" w:hAnsi="Garamond"/>
          <w:color w:val="000000"/>
        </w:rPr>
        <w:t>realocação</w:t>
      </w:r>
      <w:r w:rsidR="00347490">
        <w:rPr>
          <w:rFonts w:ascii="Garamond" w:hAnsi="Garamond"/>
          <w:color w:val="000000"/>
        </w:rPr>
        <w:t xml:space="preserve"> dos gastos vinculados à saúde para serviços que não sejam essenciais? </w:t>
      </w:r>
    </w:p>
    <w:p w:rsidR="00C11411" w:rsidRDefault="00C11411" w:rsidP="00C11411">
      <w:pPr>
        <w:pStyle w:val="NormalWeb"/>
        <w:shd w:val="clear" w:color="auto" w:fill="FFFFFF"/>
        <w:spacing w:before="0" w:beforeAutospacing="0" w:after="0" w:afterAutospacing="0" w:line="360" w:lineRule="auto"/>
        <w:ind w:left="1418"/>
        <w:jc w:val="both"/>
        <w:rPr>
          <w:rFonts w:ascii="Garamond" w:hAnsi="Garamond"/>
          <w:color w:val="000000"/>
        </w:rPr>
      </w:pPr>
    </w:p>
    <w:p w:rsidR="001955CD" w:rsidRPr="00067415" w:rsidRDefault="00647907" w:rsidP="00DA7013">
      <w:pPr>
        <w:pStyle w:val="NormalWeb"/>
        <w:numPr>
          <w:ilvl w:val="0"/>
          <w:numId w:val="3"/>
        </w:numPr>
        <w:shd w:val="clear" w:color="auto" w:fill="FFFFFF"/>
        <w:spacing w:before="0" w:beforeAutospacing="0" w:after="0" w:afterAutospacing="0" w:line="360" w:lineRule="auto"/>
        <w:ind w:left="0" w:firstLine="1418"/>
        <w:jc w:val="both"/>
        <w:rPr>
          <w:rFonts w:ascii="Garamond" w:hAnsi="Garamond"/>
          <w:color w:val="000000"/>
        </w:rPr>
      </w:pPr>
      <w:r w:rsidRPr="00067415">
        <w:rPr>
          <w:rFonts w:ascii="Garamond" w:hAnsi="Garamond"/>
          <w:color w:val="000000"/>
        </w:rPr>
        <w:t>O montante total gasto</w:t>
      </w:r>
      <w:r w:rsidR="001955CD" w:rsidRPr="00067415">
        <w:rPr>
          <w:rFonts w:ascii="Garamond" w:hAnsi="Garamond"/>
          <w:color w:val="000000"/>
        </w:rPr>
        <w:t xml:space="preserve"> com estes serviços secundários, no período de 2015 a 2018, foi de R$ </w:t>
      </w:r>
      <w:r w:rsidR="00BD4314" w:rsidRPr="00067415">
        <w:rPr>
          <w:rFonts w:ascii="Garamond" w:hAnsi="Garamond"/>
          <w:color w:val="000000"/>
        </w:rPr>
        <w:t>59.</w:t>
      </w:r>
      <w:r w:rsidR="00545800">
        <w:rPr>
          <w:rFonts w:ascii="Garamond" w:hAnsi="Garamond"/>
          <w:color w:val="000000"/>
        </w:rPr>
        <w:t>050.860,22</w:t>
      </w:r>
      <w:r w:rsidR="008028C2">
        <w:rPr>
          <w:rFonts w:ascii="Garamond" w:hAnsi="Garamond"/>
          <w:color w:val="000000"/>
        </w:rPr>
        <w:t xml:space="preserve">. Perceba-se </w:t>
      </w:r>
      <w:r w:rsidR="001955CD" w:rsidRPr="00067415">
        <w:rPr>
          <w:rFonts w:ascii="Garamond" w:hAnsi="Garamond"/>
          <w:color w:val="000000"/>
        </w:rPr>
        <w:t xml:space="preserve">que este é o montante que o Estado </w:t>
      </w:r>
      <w:r w:rsidR="008028C2">
        <w:rPr>
          <w:rFonts w:ascii="Garamond" w:hAnsi="Garamond"/>
          <w:color w:val="000000"/>
        </w:rPr>
        <w:t>conseguiu</w:t>
      </w:r>
      <w:r w:rsidR="007838C2">
        <w:rPr>
          <w:rFonts w:ascii="Garamond" w:hAnsi="Garamond"/>
          <w:color w:val="000000"/>
        </w:rPr>
        <w:t xml:space="preserve"> </w:t>
      </w:r>
      <w:r w:rsidR="001955CD" w:rsidRPr="00067415">
        <w:rPr>
          <w:rFonts w:ascii="Garamond" w:hAnsi="Garamond"/>
          <w:color w:val="000000"/>
        </w:rPr>
        <w:t xml:space="preserve">pagar, considerando que o valor total empenhado para estes fornecedores, neste período, foi exorbitantemente maior que isso: R$ </w:t>
      </w:r>
      <w:r w:rsidR="00BD4314" w:rsidRPr="00067415">
        <w:rPr>
          <w:rFonts w:ascii="Garamond" w:hAnsi="Garamond"/>
          <w:color w:val="000000"/>
        </w:rPr>
        <w:t>112.</w:t>
      </w:r>
      <w:r w:rsidR="00545800">
        <w:rPr>
          <w:rFonts w:ascii="Garamond" w:hAnsi="Garamond"/>
          <w:color w:val="000000"/>
        </w:rPr>
        <w:t>744.848,28</w:t>
      </w:r>
      <w:r w:rsidR="001955CD" w:rsidRPr="00067415">
        <w:rPr>
          <w:rFonts w:ascii="Garamond" w:hAnsi="Garamond"/>
          <w:color w:val="000000"/>
        </w:rPr>
        <w:t>.</w:t>
      </w:r>
    </w:p>
    <w:p w:rsidR="001955CD" w:rsidRDefault="001955CD" w:rsidP="00024179">
      <w:pPr>
        <w:pStyle w:val="PargrafodaLista"/>
        <w:spacing w:line="360" w:lineRule="auto"/>
        <w:rPr>
          <w:rFonts w:ascii="Garamond" w:hAnsi="Garamond"/>
          <w:color w:val="000000"/>
        </w:rPr>
      </w:pPr>
    </w:p>
    <w:p w:rsidR="00347490" w:rsidRDefault="00347490" w:rsidP="00DA7013">
      <w:pPr>
        <w:pStyle w:val="NormalWeb"/>
        <w:numPr>
          <w:ilvl w:val="0"/>
          <w:numId w:val="3"/>
        </w:numPr>
        <w:shd w:val="clear" w:color="auto" w:fill="FFFFFF"/>
        <w:spacing w:before="0" w:beforeAutospacing="0" w:after="0" w:afterAutospacing="0" w:line="360" w:lineRule="auto"/>
        <w:ind w:left="0" w:firstLine="1418"/>
        <w:jc w:val="both"/>
        <w:rPr>
          <w:rFonts w:ascii="Garamond" w:hAnsi="Garamond"/>
          <w:color w:val="000000"/>
        </w:rPr>
      </w:pPr>
      <w:r w:rsidRPr="001955CD">
        <w:rPr>
          <w:rFonts w:ascii="Garamond" w:hAnsi="Garamond"/>
          <w:color w:val="000000"/>
        </w:rPr>
        <w:t>Indo além, quais o</w:t>
      </w:r>
      <w:r w:rsidR="00BD4314">
        <w:rPr>
          <w:rFonts w:ascii="Garamond" w:hAnsi="Garamond"/>
          <w:color w:val="000000"/>
        </w:rPr>
        <w:t xml:space="preserve">s motivos para a contratação destes serviços não essenciais </w:t>
      </w:r>
      <w:r w:rsidRPr="001955CD">
        <w:rPr>
          <w:rFonts w:ascii="Garamond" w:hAnsi="Garamond"/>
          <w:color w:val="000000"/>
        </w:rPr>
        <w:t xml:space="preserve">em valores tão vultuosos? </w:t>
      </w:r>
      <w:r w:rsidRPr="00961CF1">
        <w:rPr>
          <w:rFonts w:ascii="Garamond" w:hAnsi="Garamond"/>
          <w:color w:val="000000"/>
        </w:rPr>
        <w:t>Afinal, o Estado tem dinheiro na área da saúde, mesmo que escasso.</w:t>
      </w:r>
      <w:r w:rsidR="001955CD" w:rsidRPr="00961CF1">
        <w:rPr>
          <w:rFonts w:ascii="Garamond" w:hAnsi="Garamond"/>
          <w:color w:val="000000"/>
        </w:rPr>
        <w:t xml:space="preserve"> O problema aqui</w:t>
      </w:r>
      <w:r w:rsidR="00545800">
        <w:rPr>
          <w:rFonts w:ascii="Garamond" w:hAnsi="Garamond"/>
          <w:color w:val="000000"/>
        </w:rPr>
        <w:t xml:space="preserve"> </w:t>
      </w:r>
      <w:r w:rsidR="001955CD" w:rsidRPr="00961CF1">
        <w:rPr>
          <w:rFonts w:ascii="Garamond" w:hAnsi="Garamond"/>
          <w:color w:val="000000"/>
        </w:rPr>
        <w:t>tornou-se outro: má gestão dos recursos públicos.</w:t>
      </w:r>
    </w:p>
    <w:p w:rsidR="00487AA4" w:rsidRPr="007838C2" w:rsidRDefault="00961CF1"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olor w:val="000000"/>
        </w:rPr>
        <w:lastRenderedPageBreak/>
        <w:t>A meu ver</w:t>
      </w:r>
      <w:r w:rsidR="001955CD">
        <w:rPr>
          <w:rFonts w:ascii="Garamond" w:hAnsi="Garamond"/>
          <w:color w:val="000000"/>
        </w:rPr>
        <w:t>, o</w:t>
      </w:r>
      <w:r w:rsidR="007B6073">
        <w:rPr>
          <w:rFonts w:ascii="Garamond" w:hAnsi="Garamond"/>
          <w:color w:val="000000"/>
        </w:rPr>
        <w:t xml:space="preserve">s gestores estaduais </w:t>
      </w:r>
      <w:r w:rsidR="001955CD">
        <w:rPr>
          <w:rFonts w:ascii="Garamond" w:hAnsi="Garamond"/>
          <w:color w:val="000000"/>
        </w:rPr>
        <w:t>f</w:t>
      </w:r>
      <w:r w:rsidR="007B6073">
        <w:rPr>
          <w:rFonts w:ascii="Garamond" w:hAnsi="Garamond"/>
          <w:color w:val="000000"/>
        </w:rPr>
        <w:t>izeram</w:t>
      </w:r>
      <w:r w:rsidR="001955CD">
        <w:rPr>
          <w:rFonts w:ascii="Garamond" w:hAnsi="Garamond"/>
          <w:color w:val="000000"/>
        </w:rPr>
        <w:t xml:space="preserve"> uma opção que implicou consequências negativas no dia a dia do serviço público de saúde:</w:t>
      </w:r>
      <w:r w:rsidR="00885961">
        <w:rPr>
          <w:rFonts w:ascii="Garamond" w:hAnsi="Garamond"/>
          <w:color w:val="000000"/>
        </w:rPr>
        <w:t xml:space="preserve"> opt</w:t>
      </w:r>
      <w:r w:rsidR="002F6254">
        <w:rPr>
          <w:rFonts w:ascii="Garamond" w:hAnsi="Garamond"/>
          <w:color w:val="000000"/>
        </w:rPr>
        <w:t>aram</w:t>
      </w:r>
      <w:r w:rsidR="00347490">
        <w:rPr>
          <w:rFonts w:ascii="Garamond" w:hAnsi="Garamond"/>
          <w:color w:val="000000"/>
        </w:rPr>
        <w:t xml:space="preserve"> por pagar</w:t>
      </w:r>
      <w:r>
        <w:rPr>
          <w:rFonts w:ascii="Garamond" w:hAnsi="Garamond"/>
          <w:color w:val="000000"/>
        </w:rPr>
        <w:t xml:space="preserve"> </w:t>
      </w:r>
      <w:r w:rsidR="00347490">
        <w:rPr>
          <w:rFonts w:ascii="Garamond" w:hAnsi="Garamond"/>
          <w:color w:val="000000"/>
        </w:rPr>
        <w:t>a contratação de serviços secundários e não essenciais às ações e serviços públicos de s</w:t>
      </w:r>
      <w:r w:rsidR="00545800">
        <w:rPr>
          <w:rFonts w:ascii="Garamond" w:hAnsi="Garamond"/>
          <w:color w:val="000000"/>
        </w:rPr>
        <w:t xml:space="preserve">aúde </w:t>
      </w:r>
      <w:r w:rsidR="00347490">
        <w:rPr>
          <w:rFonts w:ascii="Garamond" w:hAnsi="Garamond"/>
          <w:color w:val="000000"/>
        </w:rPr>
        <w:t xml:space="preserve">do que </w:t>
      </w:r>
      <w:r w:rsidR="00885961">
        <w:rPr>
          <w:rFonts w:ascii="Garamond" w:hAnsi="Garamond"/>
          <w:color w:val="000000"/>
        </w:rPr>
        <w:t>gastar com as atividades essenciais</w:t>
      </w:r>
      <w:r w:rsidR="00545800">
        <w:rPr>
          <w:rFonts w:ascii="Garamond" w:hAnsi="Garamond"/>
          <w:color w:val="000000"/>
        </w:rPr>
        <w:t xml:space="preserve">, a exemplo </w:t>
      </w:r>
      <w:r w:rsidR="002F6254">
        <w:rPr>
          <w:rFonts w:ascii="Garamond" w:hAnsi="Garamond"/>
          <w:color w:val="000000"/>
        </w:rPr>
        <w:t xml:space="preserve">o </w:t>
      </w:r>
      <w:r w:rsidR="00545800">
        <w:rPr>
          <w:rFonts w:ascii="Garamond" w:hAnsi="Garamond"/>
          <w:color w:val="000000"/>
        </w:rPr>
        <w:t xml:space="preserve">pagamento de fornecedores de medicamentos </w:t>
      </w:r>
      <w:r w:rsidR="00885961">
        <w:rPr>
          <w:rFonts w:ascii="Garamond" w:hAnsi="Garamond"/>
          <w:color w:val="000000"/>
        </w:rPr>
        <w:t xml:space="preserve">e </w:t>
      </w:r>
      <w:r w:rsidR="00545800">
        <w:rPr>
          <w:rFonts w:ascii="Garamond" w:hAnsi="Garamond"/>
          <w:color w:val="000000"/>
        </w:rPr>
        <w:t>o repasse de</w:t>
      </w:r>
      <w:r w:rsidR="00347490">
        <w:rPr>
          <w:rFonts w:ascii="Garamond" w:hAnsi="Garamond"/>
          <w:color w:val="000000"/>
        </w:rPr>
        <w:t xml:space="preserve"> recursos para os municípios </w:t>
      </w:r>
      <w:r w:rsidR="00BD4314">
        <w:rPr>
          <w:rFonts w:ascii="Garamond" w:hAnsi="Garamond"/>
          <w:color w:val="000000"/>
        </w:rPr>
        <w:t xml:space="preserve">mineiros </w:t>
      </w:r>
      <w:r w:rsidR="00347490">
        <w:rPr>
          <w:rFonts w:ascii="Garamond" w:hAnsi="Garamond"/>
          <w:color w:val="000000"/>
        </w:rPr>
        <w:t>que realmente necessita</w:t>
      </w:r>
      <w:r w:rsidR="007B6073">
        <w:rPr>
          <w:rFonts w:ascii="Garamond" w:hAnsi="Garamond"/>
          <w:color w:val="000000"/>
        </w:rPr>
        <w:t>va</w:t>
      </w:r>
      <w:r w:rsidR="00347490">
        <w:rPr>
          <w:rFonts w:ascii="Garamond" w:hAnsi="Garamond"/>
          <w:color w:val="000000"/>
        </w:rPr>
        <w:t>m e que precisa</w:t>
      </w:r>
      <w:r w:rsidR="007B6073">
        <w:rPr>
          <w:rFonts w:ascii="Garamond" w:hAnsi="Garamond"/>
          <w:color w:val="000000"/>
        </w:rPr>
        <w:t>va</w:t>
      </w:r>
      <w:r w:rsidR="00347490">
        <w:rPr>
          <w:rFonts w:ascii="Garamond" w:hAnsi="Garamond"/>
          <w:color w:val="000000"/>
        </w:rPr>
        <w:t>m manter suas ações e serviços públicos de saúde em funcionamento.</w:t>
      </w:r>
    </w:p>
    <w:p w:rsidR="007838C2" w:rsidRPr="00BD4314" w:rsidRDefault="007838C2" w:rsidP="007838C2">
      <w:pPr>
        <w:pStyle w:val="PargrafodaLista"/>
        <w:widowControl w:val="0"/>
        <w:spacing w:line="360" w:lineRule="auto"/>
        <w:ind w:left="1418"/>
        <w:jc w:val="both"/>
        <w:rPr>
          <w:rFonts w:ascii="Garamond" w:hAnsi="Garamond" w:cs="Arial"/>
          <w:b/>
        </w:rPr>
      </w:pPr>
    </w:p>
    <w:p w:rsidR="00BD4314" w:rsidRPr="001552FC" w:rsidRDefault="00BD4314"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consequência é o que vemos atualmente: o serviço público de saúde do Estado de Minas Gerais em colapso.</w:t>
      </w:r>
    </w:p>
    <w:p w:rsidR="001552FC" w:rsidRPr="001552FC" w:rsidRDefault="001552FC" w:rsidP="00024179">
      <w:pPr>
        <w:pStyle w:val="PargrafodaLista"/>
        <w:spacing w:line="360" w:lineRule="auto"/>
        <w:rPr>
          <w:rFonts w:ascii="Garamond" w:hAnsi="Garamond" w:cs="Arial"/>
          <w:b/>
        </w:rPr>
      </w:pPr>
    </w:p>
    <w:p w:rsidR="001552FC" w:rsidRPr="001552FC" w:rsidRDefault="00443D04" w:rsidP="00024179">
      <w:pPr>
        <w:pStyle w:val="PargrafodaLista"/>
        <w:widowControl w:val="0"/>
        <w:spacing w:line="360" w:lineRule="auto"/>
        <w:ind w:left="1418"/>
        <w:jc w:val="both"/>
        <w:rPr>
          <w:rFonts w:ascii="Garamond" w:hAnsi="Garamond" w:cs="Arial"/>
          <w:b/>
        </w:rPr>
      </w:pPr>
      <w:r>
        <w:rPr>
          <w:rFonts w:ascii="Garamond" w:hAnsi="Garamond" w:cs="Arial"/>
          <w:b/>
        </w:rPr>
        <w:t>II</w:t>
      </w:r>
      <w:r w:rsidR="001552FC">
        <w:rPr>
          <w:rFonts w:ascii="Garamond" w:hAnsi="Garamond" w:cs="Arial"/>
          <w:b/>
        </w:rPr>
        <w:t>.1.1) Prorrogação dos contratos de serviços de publicidade sem a apresent</w:t>
      </w:r>
      <w:r w:rsidR="00C44E8B">
        <w:rPr>
          <w:rFonts w:ascii="Garamond" w:hAnsi="Garamond" w:cs="Arial"/>
          <w:b/>
        </w:rPr>
        <w:t xml:space="preserve">ação da devida justificativa da real necessidade de sua </w:t>
      </w:r>
      <w:r w:rsidR="001552FC">
        <w:rPr>
          <w:rFonts w:ascii="Garamond" w:hAnsi="Garamond" w:cs="Arial"/>
          <w:b/>
        </w:rPr>
        <w:t xml:space="preserve">continuidade e </w:t>
      </w:r>
      <w:r w:rsidR="00C44E8B">
        <w:rPr>
          <w:rFonts w:ascii="Garamond" w:hAnsi="Garamond" w:cs="Arial"/>
          <w:b/>
        </w:rPr>
        <w:t xml:space="preserve">de sua </w:t>
      </w:r>
      <w:r w:rsidR="001552FC">
        <w:rPr>
          <w:rFonts w:ascii="Garamond" w:hAnsi="Garamond" w:cs="Arial"/>
          <w:b/>
        </w:rPr>
        <w:t xml:space="preserve">vantajosidade </w:t>
      </w:r>
    </w:p>
    <w:p w:rsidR="001552FC" w:rsidRPr="001552FC" w:rsidRDefault="001552FC" w:rsidP="00024179">
      <w:pPr>
        <w:pStyle w:val="PargrafodaLista"/>
        <w:spacing w:line="360" w:lineRule="auto"/>
        <w:rPr>
          <w:rFonts w:ascii="Garamond" w:hAnsi="Garamond" w:cs="Arial"/>
          <w:b/>
        </w:rPr>
      </w:pPr>
    </w:p>
    <w:p w:rsidR="001552FC" w:rsidRPr="001552FC" w:rsidRDefault="001552FC"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08/07/2013, foi homologado o Processo de Compra n. 1321127000801/2012, cujo objeto era a prestação de serviços de publicidade e propaganda para atender a Secretaria de Estado de Saúde de Minas Gerais, no valor estimado de R$ 15.000.000,00</w:t>
      </w:r>
      <w:r w:rsidR="00A06F1A">
        <w:rPr>
          <w:rFonts w:ascii="Garamond" w:hAnsi="Garamond" w:cs="Arial"/>
        </w:rPr>
        <w:t xml:space="preserve"> (ANEXO 9)</w:t>
      </w:r>
      <w:r>
        <w:rPr>
          <w:rFonts w:ascii="Garamond" w:hAnsi="Garamond" w:cs="Arial"/>
        </w:rPr>
        <w:t>.</w:t>
      </w:r>
    </w:p>
    <w:p w:rsidR="001552FC" w:rsidRPr="001552FC" w:rsidRDefault="001552FC" w:rsidP="00024179">
      <w:pPr>
        <w:pStyle w:val="PargrafodaLista"/>
        <w:widowControl w:val="0"/>
        <w:spacing w:line="360" w:lineRule="auto"/>
        <w:ind w:left="1418"/>
        <w:jc w:val="both"/>
        <w:rPr>
          <w:rFonts w:ascii="Garamond" w:hAnsi="Garamond" w:cs="Arial"/>
          <w:b/>
        </w:rPr>
      </w:pPr>
    </w:p>
    <w:p w:rsidR="00024179" w:rsidRPr="00024179" w:rsidRDefault="001552FC"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De acordo com a transparência de Minas Gerais (</w:t>
      </w:r>
      <w:r w:rsidRPr="001552FC">
        <w:rPr>
          <w:rFonts w:ascii="Garamond" w:hAnsi="Garamond" w:cs="Arial"/>
        </w:rPr>
        <w:t>www.transparencia.mg.gov.br</w:t>
      </w:r>
      <w:r>
        <w:rPr>
          <w:rFonts w:ascii="Garamond" w:hAnsi="Garamond" w:cs="Arial"/>
        </w:rPr>
        <w:t xml:space="preserve">), a única vencedora do procedimento foi a empresa MC. COM LTDA., tendo sido o seu contrato prorrogado até o início de 2017. </w:t>
      </w:r>
    </w:p>
    <w:p w:rsidR="00024179" w:rsidRPr="00024179" w:rsidRDefault="00024179" w:rsidP="00F57820">
      <w:pPr>
        <w:pStyle w:val="PargrafodaLista"/>
        <w:spacing w:line="360" w:lineRule="auto"/>
        <w:rPr>
          <w:rFonts w:ascii="Garamond" w:hAnsi="Garamond" w:cs="Arial"/>
        </w:rPr>
      </w:pPr>
    </w:p>
    <w:p w:rsidR="001552FC" w:rsidRPr="001552FC" w:rsidRDefault="001552FC" w:rsidP="00F5782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a contratação perdurou por 5 anos.</w:t>
      </w:r>
    </w:p>
    <w:p w:rsidR="007838C2" w:rsidRDefault="007838C2" w:rsidP="00F57820">
      <w:pPr>
        <w:spacing w:line="360" w:lineRule="auto"/>
        <w:rPr>
          <w:rFonts w:ascii="Garamond" w:hAnsi="Garamond" w:cs="Arial"/>
          <w:b/>
        </w:rPr>
      </w:pPr>
    </w:p>
    <w:p w:rsidR="00C11411" w:rsidRDefault="00C11411" w:rsidP="00F57820">
      <w:pPr>
        <w:spacing w:line="360" w:lineRule="auto"/>
        <w:rPr>
          <w:rFonts w:ascii="Garamond" w:hAnsi="Garamond" w:cs="Arial"/>
          <w:b/>
        </w:rPr>
      </w:pPr>
    </w:p>
    <w:tbl>
      <w:tblPr>
        <w:tblStyle w:val="Tabelacomgrade"/>
        <w:tblW w:w="5000" w:type="pct"/>
        <w:jc w:val="center"/>
        <w:tblLook w:val="04A0" w:firstRow="1" w:lastRow="0" w:firstColumn="1" w:lastColumn="0" w:noHBand="0" w:noVBand="1"/>
      </w:tblPr>
      <w:tblGrid>
        <w:gridCol w:w="1024"/>
        <w:gridCol w:w="1175"/>
        <w:gridCol w:w="972"/>
        <w:gridCol w:w="1821"/>
        <w:gridCol w:w="1336"/>
        <w:gridCol w:w="1261"/>
        <w:gridCol w:w="1472"/>
      </w:tblGrid>
      <w:tr w:rsidR="006203A4" w:rsidRPr="00024179" w:rsidTr="008E168C">
        <w:trPr>
          <w:jc w:val="center"/>
        </w:trPr>
        <w:tc>
          <w:tcPr>
            <w:tcW w:w="5000" w:type="pct"/>
            <w:gridSpan w:val="7"/>
            <w:shd w:val="clear" w:color="auto" w:fill="D9D9D9" w:themeFill="background1" w:themeFillShade="D9"/>
            <w:vAlign w:val="center"/>
          </w:tcPr>
          <w:p w:rsidR="006203A4" w:rsidRPr="00024179" w:rsidRDefault="006203A4" w:rsidP="006203A4">
            <w:pPr>
              <w:widowControl w:val="0"/>
              <w:jc w:val="center"/>
              <w:rPr>
                <w:rFonts w:ascii="Garamond" w:hAnsi="Garamond" w:cs="Arial"/>
                <w:b/>
                <w:sz w:val="20"/>
                <w:szCs w:val="20"/>
              </w:rPr>
            </w:pPr>
            <w:r w:rsidRPr="00024179">
              <w:rPr>
                <w:rFonts w:ascii="Garamond" w:hAnsi="Garamond" w:cs="Arial"/>
                <w:b/>
                <w:sz w:val="20"/>
                <w:szCs w:val="20"/>
              </w:rPr>
              <w:lastRenderedPageBreak/>
              <w:t>Processo de Compra n. 1321127000801/2012 – MC. COM LTDA.</w:t>
            </w:r>
          </w:p>
        </w:tc>
      </w:tr>
      <w:tr w:rsidR="00024179" w:rsidRPr="00024179" w:rsidTr="00C44E8B">
        <w:trPr>
          <w:jc w:val="center"/>
        </w:trPr>
        <w:tc>
          <w:tcPr>
            <w:tcW w:w="565" w:type="pct"/>
            <w:shd w:val="clear" w:color="auto" w:fill="D9D9D9" w:themeFill="background1" w:themeFillShade="D9"/>
            <w:vAlign w:val="center"/>
          </w:tcPr>
          <w:p w:rsidR="001552FC" w:rsidRPr="00024179" w:rsidRDefault="006203A4" w:rsidP="006203A4">
            <w:pPr>
              <w:widowControl w:val="0"/>
              <w:jc w:val="center"/>
              <w:rPr>
                <w:rFonts w:ascii="Garamond" w:hAnsi="Garamond" w:cs="Arial"/>
                <w:b/>
                <w:sz w:val="20"/>
                <w:szCs w:val="20"/>
              </w:rPr>
            </w:pPr>
            <w:r w:rsidRPr="00024179">
              <w:rPr>
                <w:rFonts w:ascii="Garamond" w:hAnsi="Garamond" w:cs="Arial"/>
                <w:b/>
                <w:sz w:val="20"/>
                <w:szCs w:val="20"/>
              </w:rPr>
              <w:t>Contrato</w:t>
            </w:r>
          </w:p>
        </w:tc>
        <w:tc>
          <w:tcPr>
            <w:tcW w:w="648" w:type="pct"/>
            <w:shd w:val="clear" w:color="auto" w:fill="D9D9D9" w:themeFill="background1" w:themeFillShade="D9"/>
            <w:vAlign w:val="center"/>
          </w:tcPr>
          <w:p w:rsidR="001552FC" w:rsidRPr="00024179" w:rsidRDefault="006203A4" w:rsidP="006203A4">
            <w:pPr>
              <w:widowControl w:val="0"/>
              <w:jc w:val="center"/>
              <w:rPr>
                <w:rFonts w:ascii="Garamond" w:hAnsi="Garamond" w:cs="Arial"/>
                <w:b/>
                <w:sz w:val="20"/>
                <w:szCs w:val="20"/>
              </w:rPr>
            </w:pPr>
            <w:r w:rsidRPr="00024179">
              <w:rPr>
                <w:rFonts w:ascii="Garamond" w:hAnsi="Garamond" w:cs="Arial"/>
                <w:b/>
                <w:sz w:val="20"/>
                <w:szCs w:val="20"/>
              </w:rPr>
              <w:t>Data</w:t>
            </w:r>
          </w:p>
        </w:tc>
        <w:tc>
          <w:tcPr>
            <w:tcW w:w="537" w:type="pct"/>
            <w:shd w:val="clear" w:color="auto" w:fill="D9D9D9" w:themeFill="background1" w:themeFillShade="D9"/>
            <w:vAlign w:val="center"/>
          </w:tcPr>
          <w:p w:rsidR="001552FC" w:rsidRPr="00024179" w:rsidRDefault="006203A4" w:rsidP="006203A4">
            <w:pPr>
              <w:widowControl w:val="0"/>
              <w:jc w:val="center"/>
              <w:rPr>
                <w:rFonts w:ascii="Garamond" w:hAnsi="Garamond" w:cs="Arial"/>
                <w:b/>
                <w:sz w:val="20"/>
                <w:szCs w:val="20"/>
              </w:rPr>
            </w:pPr>
            <w:r w:rsidRPr="00024179">
              <w:rPr>
                <w:rFonts w:ascii="Garamond" w:hAnsi="Garamond" w:cs="Arial"/>
                <w:b/>
                <w:sz w:val="20"/>
                <w:szCs w:val="20"/>
              </w:rPr>
              <w:t>Vigência</w:t>
            </w:r>
          </w:p>
        </w:tc>
        <w:tc>
          <w:tcPr>
            <w:tcW w:w="1005" w:type="pct"/>
            <w:shd w:val="clear" w:color="auto" w:fill="D9D9D9" w:themeFill="background1" w:themeFillShade="D9"/>
            <w:vAlign w:val="center"/>
          </w:tcPr>
          <w:p w:rsidR="001552FC" w:rsidRPr="00024179" w:rsidRDefault="006203A4" w:rsidP="006203A4">
            <w:pPr>
              <w:widowControl w:val="0"/>
              <w:jc w:val="center"/>
              <w:rPr>
                <w:rFonts w:ascii="Garamond" w:hAnsi="Garamond" w:cs="Arial"/>
                <w:b/>
                <w:sz w:val="20"/>
                <w:szCs w:val="20"/>
              </w:rPr>
            </w:pPr>
            <w:r w:rsidRPr="00024179">
              <w:rPr>
                <w:rFonts w:ascii="Garamond" w:hAnsi="Garamond" w:cs="Arial"/>
                <w:b/>
                <w:sz w:val="20"/>
                <w:szCs w:val="20"/>
              </w:rPr>
              <w:t>Valor</w:t>
            </w:r>
          </w:p>
        </w:tc>
        <w:tc>
          <w:tcPr>
            <w:tcW w:w="737" w:type="pct"/>
            <w:shd w:val="clear" w:color="auto" w:fill="D9D9D9" w:themeFill="background1" w:themeFillShade="D9"/>
            <w:vAlign w:val="center"/>
          </w:tcPr>
          <w:p w:rsidR="001552FC" w:rsidRPr="00024179" w:rsidRDefault="006203A4" w:rsidP="006203A4">
            <w:pPr>
              <w:widowControl w:val="0"/>
              <w:jc w:val="center"/>
              <w:rPr>
                <w:rFonts w:ascii="Garamond" w:hAnsi="Garamond" w:cs="Arial"/>
                <w:b/>
                <w:sz w:val="20"/>
                <w:szCs w:val="20"/>
              </w:rPr>
            </w:pPr>
            <w:r w:rsidRPr="00024179">
              <w:rPr>
                <w:rFonts w:ascii="Garamond" w:hAnsi="Garamond" w:cs="Arial"/>
                <w:b/>
                <w:sz w:val="20"/>
                <w:szCs w:val="20"/>
              </w:rPr>
              <w:t>Empenho</w:t>
            </w:r>
          </w:p>
        </w:tc>
        <w:tc>
          <w:tcPr>
            <w:tcW w:w="696" w:type="pct"/>
            <w:shd w:val="clear" w:color="auto" w:fill="D9D9D9" w:themeFill="background1" w:themeFillShade="D9"/>
            <w:vAlign w:val="center"/>
          </w:tcPr>
          <w:p w:rsidR="001552FC" w:rsidRPr="00024179" w:rsidRDefault="006203A4" w:rsidP="006203A4">
            <w:pPr>
              <w:widowControl w:val="0"/>
              <w:jc w:val="center"/>
              <w:rPr>
                <w:rFonts w:ascii="Garamond" w:hAnsi="Garamond" w:cs="Arial"/>
                <w:b/>
                <w:sz w:val="20"/>
                <w:szCs w:val="20"/>
              </w:rPr>
            </w:pPr>
            <w:r w:rsidRPr="00024179">
              <w:rPr>
                <w:rFonts w:ascii="Garamond" w:hAnsi="Garamond" w:cs="Arial"/>
                <w:b/>
                <w:sz w:val="20"/>
                <w:szCs w:val="20"/>
              </w:rPr>
              <w:t>Data</w:t>
            </w:r>
          </w:p>
        </w:tc>
        <w:tc>
          <w:tcPr>
            <w:tcW w:w="812" w:type="pct"/>
            <w:shd w:val="clear" w:color="auto" w:fill="D9D9D9" w:themeFill="background1" w:themeFillShade="D9"/>
            <w:vAlign w:val="center"/>
          </w:tcPr>
          <w:p w:rsidR="001552FC" w:rsidRPr="00024179" w:rsidRDefault="006203A4" w:rsidP="006203A4">
            <w:pPr>
              <w:widowControl w:val="0"/>
              <w:jc w:val="center"/>
              <w:rPr>
                <w:rFonts w:ascii="Garamond" w:hAnsi="Garamond" w:cs="Arial"/>
                <w:b/>
                <w:sz w:val="20"/>
                <w:szCs w:val="20"/>
              </w:rPr>
            </w:pPr>
            <w:r w:rsidRPr="00024179">
              <w:rPr>
                <w:rFonts w:ascii="Garamond" w:hAnsi="Garamond" w:cs="Arial"/>
                <w:b/>
                <w:sz w:val="20"/>
                <w:szCs w:val="20"/>
              </w:rPr>
              <w:t>Valor</w:t>
            </w:r>
          </w:p>
        </w:tc>
      </w:tr>
      <w:tr w:rsidR="008E168C" w:rsidRPr="00024179" w:rsidTr="00C44E8B">
        <w:trPr>
          <w:jc w:val="center"/>
        </w:trPr>
        <w:tc>
          <w:tcPr>
            <w:tcW w:w="565"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40146</w:t>
            </w:r>
          </w:p>
        </w:tc>
        <w:tc>
          <w:tcPr>
            <w:tcW w:w="648"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10/07/2013</w:t>
            </w:r>
          </w:p>
        </w:tc>
        <w:tc>
          <w:tcPr>
            <w:tcW w:w="537"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12 meses</w:t>
            </w:r>
          </w:p>
        </w:tc>
        <w:tc>
          <w:tcPr>
            <w:tcW w:w="1005"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R$15.000.000,00</w:t>
            </w: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307</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07/08/2013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R$1.500.000,00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315</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13/08/2013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R$500.000,00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325</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21/08/2013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R$4.991,00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341</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04/09/2013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R$37.552,20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344</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10/09/2013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R$1.820.523,94</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345</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10/09/2013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R$3.209.333,84</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21 (anulação)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11/09/2013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R$407.333,84</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75 (reforço)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11/09/2013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R$837.510,40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349</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12/09/2013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R$43.125,00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350</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12/09/2013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R$16.490,70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356</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19/09/2013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R$68.425,00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365</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27/09/2013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R$773.848,07</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406</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30/10/2013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R$7.118,80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417 (anulado)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05/11/2013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R$5.422,65</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433</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13/11/2013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R$25.760,00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445</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22/11/2013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R$2.564.475,05</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454</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25/11/2013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202</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12/12/2013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R$78.351,90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478</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11/12/2013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R$600.000,00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479</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20/12/2013</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R$1.000.000,00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23</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12/02/2014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R$1.344.235,00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36</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19/02/2014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R$11.861,48</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37</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19/02/2014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R$4.999.783,88</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46</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24/02/2014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R$5.759,92</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47</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24/02/2014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R$452.587,60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145</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15/04/2014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R$688.634,62</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168</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09/05/2014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R$4.096,00</w:t>
            </w:r>
          </w:p>
        </w:tc>
      </w:tr>
      <w:tr w:rsidR="008E168C" w:rsidRPr="00024179" w:rsidTr="00C44E8B">
        <w:trPr>
          <w:jc w:val="center"/>
        </w:trPr>
        <w:tc>
          <w:tcPr>
            <w:tcW w:w="565"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1º TA</w:t>
            </w:r>
          </w:p>
        </w:tc>
        <w:tc>
          <w:tcPr>
            <w:tcW w:w="648"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12/06/2014</w:t>
            </w:r>
          </w:p>
        </w:tc>
        <w:tc>
          <w:tcPr>
            <w:tcW w:w="537"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w:t>
            </w:r>
          </w:p>
        </w:tc>
        <w:tc>
          <w:tcPr>
            <w:tcW w:w="1005"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R$18.750.000,00 (acréscimo 25%)</w:t>
            </w: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227 (anulado)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25/06/2014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R$175.605,00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228 (anulado)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25/06/2014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R$304.772,72</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229</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25/06/2014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230</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25/06/2014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R$304.772,72</w:t>
            </w:r>
          </w:p>
        </w:tc>
      </w:tr>
      <w:tr w:rsidR="008E168C" w:rsidRPr="00024179" w:rsidTr="00C44E8B">
        <w:trPr>
          <w:jc w:val="center"/>
        </w:trPr>
        <w:tc>
          <w:tcPr>
            <w:tcW w:w="565"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2º TA</w:t>
            </w:r>
          </w:p>
        </w:tc>
        <w:tc>
          <w:tcPr>
            <w:tcW w:w="648"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10/07/2014</w:t>
            </w:r>
          </w:p>
        </w:tc>
        <w:tc>
          <w:tcPr>
            <w:tcW w:w="537"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12 meses</w:t>
            </w:r>
          </w:p>
        </w:tc>
        <w:tc>
          <w:tcPr>
            <w:tcW w:w="1005"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R$18.750.000,00</w:t>
            </w: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43 (reforço)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08/08/2014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R$472.874,67</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284</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21/08/2014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R$696.242,53</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306</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08/09/2014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R$3.128.937,86</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49 (esforço)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29/09/2014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R$51.695,38</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373</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20/10/2014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R$5.463.814,98</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378</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23/10/2014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R$906.490,32</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394 (anulado)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27/10/2014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R$772.987,58</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73 (anulação)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26/11/2014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R$62.847,95</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75 (reforço)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26/11/2014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R$1.994,88</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78 (anulação)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26/11/2014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R$9.183,72</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82 (anulação)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26/11/2014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R$139.265,11</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430</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18/12/2014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R$32.627,91</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435</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26/12/2014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R$24.801,50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437</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26/12/2014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R$29.112,68</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438</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30/12/2014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R$753.642,58</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439</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30/12/2014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R$40.347,93</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440 (anulado)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30/12/2014</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R$753.642,58</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8</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04/02/2015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R$775.375,49</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18</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17/03/2015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R$1.355.720,32</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19</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25/03/2015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R$48.207,95</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20</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25/03/2015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R$48.207,95</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34</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27/04/2015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R$432.392,17</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90 (anulação)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15/06/2015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R$97.711,12</w:t>
            </w:r>
          </w:p>
        </w:tc>
      </w:tr>
      <w:tr w:rsidR="008E168C" w:rsidRPr="00024179" w:rsidTr="00C44E8B">
        <w:trPr>
          <w:jc w:val="center"/>
        </w:trPr>
        <w:tc>
          <w:tcPr>
            <w:tcW w:w="565"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3º TA</w:t>
            </w:r>
          </w:p>
        </w:tc>
        <w:tc>
          <w:tcPr>
            <w:tcW w:w="648"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10/07/2015</w:t>
            </w:r>
          </w:p>
        </w:tc>
        <w:tc>
          <w:tcPr>
            <w:tcW w:w="537"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12 meses</w:t>
            </w:r>
          </w:p>
        </w:tc>
        <w:tc>
          <w:tcPr>
            <w:tcW w:w="1005"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R$18.750.000,00</w:t>
            </w: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129</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28/07/2015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R$541.408,02</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191</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22/09/2015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R$977.203,64</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198 (anulado)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24/09/2015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R$152.438,00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211</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04/10/2015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R$152.438,00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239 (anulado)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23/10/2015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R$1.000.000,00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245 (anulado)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27/10/2015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R$1.000.000,00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246 (anulado)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27/10/2015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R$1.000.000,00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248</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28/10/2015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R$1.000.000,00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251</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28/10/2015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R$6.500.000,00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267</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09/11/2015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R$97.711,12</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32 (reforço)</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21/12/2015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R$3.200.000,00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355</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29/12/2015</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R$78.022,78</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24</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29/02/2016</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R$1.190.000,00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48</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08/04/2016</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R$605.179,56</w:t>
            </w:r>
          </w:p>
        </w:tc>
      </w:tr>
      <w:tr w:rsidR="008E168C" w:rsidRPr="00024179" w:rsidTr="00C44E8B">
        <w:trPr>
          <w:jc w:val="center"/>
        </w:trPr>
        <w:tc>
          <w:tcPr>
            <w:tcW w:w="565"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4º TA</w:t>
            </w:r>
          </w:p>
        </w:tc>
        <w:tc>
          <w:tcPr>
            <w:tcW w:w="648"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08/07/2016</w:t>
            </w:r>
          </w:p>
        </w:tc>
        <w:tc>
          <w:tcPr>
            <w:tcW w:w="537"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6 meses</w:t>
            </w:r>
          </w:p>
        </w:tc>
        <w:tc>
          <w:tcPr>
            <w:tcW w:w="1005" w:type="pct"/>
            <w:vMerge w:val="restar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R$ 9.375.000,00</w:t>
            </w: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94</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30/08/2016</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R$711.288,72</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95</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30/08/2016</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R$102.706,30</w:t>
            </w:r>
          </w:p>
        </w:tc>
      </w:tr>
      <w:tr w:rsidR="008E168C" w:rsidRPr="00024179" w:rsidTr="00C44E8B">
        <w:trPr>
          <w:jc w:val="center"/>
        </w:trPr>
        <w:tc>
          <w:tcPr>
            <w:tcW w:w="565" w:type="pct"/>
            <w:vMerge/>
            <w:vAlign w:val="center"/>
          </w:tcPr>
          <w:p w:rsidR="008E168C" w:rsidRPr="00024179" w:rsidRDefault="008E168C" w:rsidP="008E168C">
            <w:pPr>
              <w:widowControl w:val="0"/>
              <w:jc w:val="center"/>
              <w:rPr>
                <w:rFonts w:ascii="Garamond" w:hAnsi="Garamond" w:cs="Arial"/>
                <w:sz w:val="20"/>
                <w:szCs w:val="20"/>
              </w:rPr>
            </w:pPr>
          </w:p>
        </w:tc>
        <w:tc>
          <w:tcPr>
            <w:tcW w:w="648" w:type="pct"/>
            <w:vMerge/>
            <w:vAlign w:val="center"/>
          </w:tcPr>
          <w:p w:rsidR="008E168C" w:rsidRPr="00024179" w:rsidRDefault="008E168C" w:rsidP="008E168C">
            <w:pPr>
              <w:widowControl w:val="0"/>
              <w:jc w:val="center"/>
              <w:rPr>
                <w:rFonts w:ascii="Garamond" w:hAnsi="Garamond" w:cs="Arial"/>
                <w:sz w:val="20"/>
                <w:szCs w:val="20"/>
              </w:rPr>
            </w:pPr>
          </w:p>
        </w:tc>
        <w:tc>
          <w:tcPr>
            <w:tcW w:w="537" w:type="pct"/>
            <w:vMerge/>
            <w:vAlign w:val="center"/>
          </w:tcPr>
          <w:p w:rsidR="008E168C" w:rsidRPr="00024179" w:rsidRDefault="008E168C" w:rsidP="008E168C">
            <w:pPr>
              <w:widowControl w:val="0"/>
              <w:jc w:val="center"/>
              <w:rPr>
                <w:rFonts w:ascii="Garamond" w:hAnsi="Garamond" w:cs="Arial"/>
                <w:sz w:val="20"/>
                <w:szCs w:val="20"/>
              </w:rPr>
            </w:pPr>
          </w:p>
        </w:tc>
        <w:tc>
          <w:tcPr>
            <w:tcW w:w="1005" w:type="pct"/>
            <w:vMerge/>
            <w:vAlign w:val="center"/>
          </w:tcPr>
          <w:p w:rsidR="008E168C" w:rsidRPr="00024179" w:rsidRDefault="008E168C" w:rsidP="008E168C">
            <w:pPr>
              <w:widowControl w:val="0"/>
              <w:jc w:val="center"/>
              <w:rPr>
                <w:rFonts w:ascii="Garamond" w:hAnsi="Garamond" w:cs="Arial"/>
                <w:sz w:val="20"/>
                <w:szCs w:val="20"/>
              </w:rPr>
            </w:pPr>
          </w:p>
        </w:tc>
        <w:tc>
          <w:tcPr>
            <w:tcW w:w="737"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96</w:t>
            </w:r>
          </w:p>
        </w:tc>
        <w:tc>
          <w:tcPr>
            <w:tcW w:w="696"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06/09/2016</w:t>
            </w:r>
          </w:p>
        </w:tc>
        <w:tc>
          <w:tcPr>
            <w:tcW w:w="812" w:type="pct"/>
            <w:vAlign w:val="center"/>
          </w:tcPr>
          <w:p w:rsidR="008E168C" w:rsidRPr="00024179" w:rsidRDefault="008E168C" w:rsidP="008E168C">
            <w:pPr>
              <w:widowControl w:val="0"/>
              <w:jc w:val="center"/>
              <w:rPr>
                <w:rFonts w:ascii="Garamond" w:hAnsi="Garamond" w:cs="Arial"/>
                <w:sz w:val="20"/>
                <w:szCs w:val="20"/>
              </w:rPr>
            </w:pPr>
            <w:r w:rsidRPr="00024179">
              <w:rPr>
                <w:rFonts w:ascii="Garamond" w:hAnsi="Garamond" w:cs="Arial"/>
                <w:sz w:val="20"/>
                <w:szCs w:val="20"/>
              </w:rPr>
              <w:t>R$300.000,00</w:t>
            </w:r>
          </w:p>
        </w:tc>
      </w:tr>
      <w:tr w:rsidR="008E168C" w:rsidRPr="00024179" w:rsidTr="00C44E8B">
        <w:trPr>
          <w:jc w:val="center"/>
        </w:trPr>
        <w:tc>
          <w:tcPr>
            <w:tcW w:w="1750" w:type="pct"/>
            <w:gridSpan w:val="3"/>
            <w:shd w:val="clear" w:color="auto" w:fill="D9D9D9" w:themeFill="background1" w:themeFillShade="D9"/>
            <w:vAlign w:val="center"/>
          </w:tcPr>
          <w:p w:rsidR="008E168C" w:rsidRPr="00024179" w:rsidRDefault="008E168C" w:rsidP="008E168C">
            <w:pPr>
              <w:widowControl w:val="0"/>
              <w:jc w:val="center"/>
              <w:rPr>
                <w:rFonts w:ascii="Garamond" w:hAnsi="Garamond" w:cs="Arial"/>
                <w:b/>
                <w:sz w:val="20"/>
                <w:szCs w:val="20"/>
              </w:rPr>
            </w:pPr>
            <w:r w:rsidRPr="00024179">
              <w:rPr>
                <w:rFonts w:ascii="Garamond" w:hAnsi="Garamond" w:cs="Arial"/>
                <w:b/>
                <w:sz w:val="20"/>
                <w:szCs w:val="20"/>
              </w:rPr>
              <w:t>TOTAL</w:t>
            </w:r>
          </w:p>
        </w:tc>
        <w:tc>
          <w:tcPr>
            <w:tcW w:w="1005" w:type="pct"/>
            <w:shd w:val="clear" w:color="auto" w:fill="D9D9D9" w:themeFill="background1" w:themeFillShade="D9"/>
            <w:vAlign w:val="center"/>
          </w:tcPr>
          <w:p w:rsidR="008E168C" w:rsidRPr="00024179" w:rsidRDefault="008E168C" w:rsidP="008E168C">
            <w:pPr>
              <w:widowControl w:val="0"/>
              <w:jc w:val="center"/>
              <w:rPr>
                <w:rFonts w:ascii="Garamond" w:hAnsi="Garamond" w:cs="Arial"/>
                <w:b/>
                <w:sz w:val="20"/>
                <w:szCs w:val="20"/>
              </w:rPr>
            </w:pPr>
            <w:r w:rsidRPr="00024179">
              <w:rPr>
                <w:rFonts w:ascii="Garamond" w:hAnsi="Garamond" w:cs="Arial"/>
                <w:b/>
                <w:sz w:val="20"/>
                <w:szCs w:val="20"/>
              </w:rPr>
              <w:t>R$65.625.000,00</w:t>
            </w:r>
          </w:p>
        </w:tc>
        <w:tc>
          <w:tcPr>
            <w:tcW w:w="2245" w:type="pct"/>
            <w:gridSpan w:val="3"/>
            <w:shd w:val="clear" w:color="auto" w:fill="D9D9D9" w:themeFill="background1" w:themeFillShade="D9"/>
            <w:vAlign w:val="center"/>
          </w:tcPr>
          <w:p w:rsidR="008E168C" w:rsidRPr="00024179" w:rsidRDefault="008E168C" w:rsidP="008E168C">
            <w:pPr>
              <w:widowControl w:val="0"/>
              <w:jc w:val="center"/>
              <w:rPr>
                <w:rFonts w:ascii="Garamond" w:hAnsi="Garamond" w:cs="Arial"/>
                <w:b/>
                <w:sz w:val="20"/>
                <w:szCs w:val="20"/>
              </w:rPr>
            </w:pPr>
            <w:r w:rsidRPr="00024179">
              <w:rPr>
                <w:rFonts w:ascii="Garamond" w:hAnsi="Garamond" w:cs="Arial"/>
                <w:b/>
                <w:sz w:val="20"/>
                <w:szCs w:val="20"/>
              </w:rPr>
              <w:t>R$48.701.340,62</w:t>
            </w:r>
          </w:p>
        </w:tc>
      </w:tr>
    </w:tbl>
    <w:p w:rsidR="001552FC" w:rsidRDefault="001552FC" w:rsidP="00F57820">
      <w:pPr>
        <w:pStyle w:val="PargrafodaLista"/>
        <w:spacing w:line="360" w:lineRule="auto"/>
        <w:rPr>
          <w:rFonts w:ascii="Garamond" w:hAnsi="Garamond" w:cs="Arial"/>
          <w:b/>
        </w:rPr>
      </w:pPr>
    </w:p>
    <w:p w:rsidR="001552FC" w:rsidRPr="00A06F1A" w:rsidRDefault="00A06F1A" w:rsidP="00F5782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quando da prorrogação contratual realizada pelo terceiro </w:t>
      </w:r>
      <w:r w:rsidR="00BF2C7B">
        <w:rPr>
          <w:rFonts w:ascii="Garamond" w:hAnsi="Garamond" w:cs="Arial"/>
        </w:rPr>
        <w:t xml:space="preserve">termo </w:t>
      </w:r>
      <w:r>
        <w:rPr>
          <w:rFonts w:ascii="Garamond" w:hAnsi="Garamond" w:cs="Arial"/>
        </w:rPr>
        <w:t>aditivo, em 10/07/2015, foi emitido o parecer jurídico n. 758/2015, da lavra do assessor jurídico Rafael Costa Ribeiro e da procuradora do estado, gestora do Núcleo de Assessoramento Jurídico, Nayra Rosa Marques, concluindo pela aprovação da prorrogação, desde que atendidas as seguintes condições:</w:t>
      </w:r>
    </w:p>
    <w:p w:rsidR="00A06F1A" w:rsidRDefault="00A06F1A" w:rsidP="00F57820">
      <w:pPr>
        <w:pStyle w:val="PargrafodaLista"/>
        <w:widowControl w:val="0"/>
        <w:spacing w:line="360" w:lineRule="auto"/>
        <w:ind w:left="1418"/>
        <w:jc w:val="both"/>
        <w:rPr>
          <w:rFonts w:ascii="Garamond" w:hAnsi="Garamond" w:cs="Arial"/>
        </w:rPr>
      </w:pPr>
    </w:p>
    <w:p w:rsidR="00A06F1A" w:rsidRDefault="00A06F1A" w:rsidP="00F90253">
      <w:pPr>
        <w:pStyle w:val="PargrafodaLista"/>
        <w:widowControl w:val="0"/>
        <w:numPr>
          <w:ilvl w:val="0"/>
          <w:numId w:val="16"/>
        </w:numPr>
        <w:spacing w:line="360" w:lineRule="auto"/>
        <w:ind w:left="1418" w:firstLine="0"/>
        <w:jc w:val="both"/>
        <w:rPr>
          <w:rFonts w:ascii="Garamond" w:hAnsi="Garamond" w:cs="Arial"/>
        </w:rPr>
      </w:pPr>
      <w:r>
        <w:rPr>
          <w:rFonts w:ascii="Garamond" w:hAnsi="Garamond" w:cs="Arial"/>
        </w:rPr>
        <w:t>Verificação da natureza contínua do serviço contratado, nos termos expostos no corpo do parecer e considerando os entendimentos jurisprudenciais apresentados;</w:t>
      </w:r>
    </w:p>
    <w:p w:rsidR="00A06F1A" w:rsidRDefault="00A06F1A" w:rsidP="00F90253">
      <w:pPr>
        <w:pStyle w:val="PargrafodaLista"/>
        <w:widowControl w:val="0"/>
        <w:numPr>
          <w:ilvl w:val="0"/>
          <w:numId w:val="16"/>
        </w:numPr>
        <w:spacing w:line="360" w:lineRule="auto"/>
        <w:ind w:left="1418" w:firstLine="0"/>
        <w:jc w:val="both"/>
        <w:rPr>
          <w:rFonts w:ascii="Garamond" w:hAnsi="Garamond" w:cs="Arial"/>
        </w:rPr>
      </w:pPr>
      <w:r>
        <w:rPr>
          <w:rFonts w:ascii="Garamond" w:hAnsi="Garamond" w:cs="Arial"/>
        </w:rPr>
        <w:t xml:space="preserve">Realização de ampla pesquisa de preços, juntando-se aos autos o quadro </w:t>
      </w:r>
      <w:r>
        <w:rPr>
          <w:rFonts w:ascii="Garamond" w:hAnsi="Garamond" w:cs="Arial"/>
        </w:rPr>
        <w:lastRenderedPageBreak/>
        <w:t>comparativo de preços, devidamente assinado pela área técnica competente, para que seja demonstrada a vantajosidade ou não da manutenção do contrato, bem como se o preço está de acordo com o usual de mercado, nos termos expostos no parecer.</w:t>
      </w:r>
    </w:p>
    <w:p w:rsidR="00A06F1A" w:rsidRPr="00A06F1A" w:rsidRDefault="00A06F1A" w:rsidP="00F57820">
      <w:pPr>
        <w:pStyle w:val="PargrafodaLista"/>
        <w:widowControl w:val="0"/>
        <w:spacing w:line="360" w:lineRule="auto"/>
        <w:ind w:left="1418"/>
        <w:jc w:val="both"/>
        <w:rPr>
          <w:rFonts w:ascii="Garamond" w:hAnsi="Garamond" w:cs="Arial"/>
          <w:b/>
        </w:rPr>
      </w:pPr>
    </w:p>
    <w:p w:rsidR="00DB5F19" w:rsidRPr="00DB5F19" w:rsidRDefault="00DB5F19" w:rsidP="00F5782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À época da realização do termo aditivo, em julho de 2015, o Tribunal de Contas do Estado de Minas Gerais já havia firmado entendimento no sentido de que os serviços de publicidade institucional não pode</w:t>
      </w:r>
      <w:r w:rsidR="00CD7273">
        <w:rPr>
          <w:rFonts w:ascii="Garamond" w:hAnsi="Garamond" w:cs="Arial"/>
        </w:rPr>
        <w:t>ria</w:t>
      </w:r>
      <w:r>
        <w:rPr>
          <w:rFonts w:ascii="Garamond" w:hAnsi="Garamond" w:cs="Arial"/>
        </w:rPr>
        <w:t>m ser executados em caráter contínuo (Consulta n. 839.016, respondida na sessão do Tribunal Pleno do dia 25/06/2014, sob a relatoria do Conselheiro Wanderley Ávila):</w:t>
      </w:r>
    </w:p>
    <w:p w:rsidR="00DB5F19" w:rsidRDefault="00DB5F19" w:rsidP="00513FF1">
      <w:pPr>
        <w:pStyle w:val="PargrafodaLista"/>
        <w:widowControl w:val="0"/>
        <w:spacing w:line="360" w:lineRule="auto"/>
        <w:ind w:left="1418"/>
        <w:jc w:val="both"/>
        <w:rPr>
          <w:rFonts w:ascii="Garamond" w:hAnsi="Garamond" w:cs="Arial"/>
        </w:rPr>
      </w:pPr>
    </w:p>
    <w:p w:rsidR="00DB5F19" w:rsidRPr="00DB5F19" w:rsidRDefault="00DB5F19" w:rsidP="00513FF1">
      <w:pPr>
        <w:pStyle w:val="PargrafodaLista"/>
        <w:widowControl w:val="0"/>
        <w:spacing w:line="360" w:lineRule="auto"/>
        <w:ind w:left="1418"/>
        <w:jc w:val="both"/>
        <w:rPr>
          <w:rFonts w:ascii="Garamond" w:hAnsi="Garamond" w:cs="Arial"/>
          <w:sz w:val="22"/>
          <w:szCs w:val="22"/>
        </w:rPr>
      </w:pPr>
      <w:r w:rsidRPr="00DB5F19">
        <w:rPr>
          <w:rFonts w:ascii="Garamond" w:hAnsi="Garamond"/>
          <w:sz w:val="22"/>
          <w:szCs w:val="22"/>
        </w:rPr>
        <w:t>CONSULTA – CÂMARA MUNICIPAL – 1) CONTRATO DE PUBLICIDADE DE ATOS OFICIAIS – SERVIÇO DE NATUREZA CONTINUADA – NECESSIDADE PÚBLICA PERMANENTE – VIGÊNCIA CONTRATUAL NOS TERMOS DO INCISO II DO ART. 57 DA LEI N. 8.666/93 – 2) CONTRATO DE PUBLICIDADE COM AGÊNCIA DE PROPAGANDA – NÃO ENQUADRAMENTO COMO SERVIÇO DE NATUREZA CONTINUADA – VIGÊNCIA CONTRATUAL NOS TERMOS DO CAPUT DO ART. 57 DA LEI N. 8.666/93 – 3) NEM TODO SERVIÇO CONTÍNUO É,</w:t>
      </w:r>
      <w:r>
        <w:rPr>
          <w:rFonts w:ascii="Garamond" w:hAnsi="Garamond"/>
          <w:sz w:val="22"/>
          <w:szCs w:val="22"/>
        </w:rPr>
        <w:t xml:space="preserve"> NECESSARIAMENTE, ESSENCIAL. 1) </w:t>
      </w:r>
      <w:r w:rsidRPr="00DB5F19">
        <w:rPr>
          <w:rFonts w:ascii="Garamond" w:hAnsi="Garamond"/>
          <w:sz w:val="22"/>
          <w:szCs w:val="22"/>
        </w:rPr>
        <w:t>Os serviços de publicidade de atos oficiais, de natureza administrativa ou legal, tais como, leis, atos normativos, atos de pessoal, publicidade de licitações e contratos, podem ser incluídos no rol dos serviços de natureza contínua. 2) Os contratos de publicidade institucional de programas, obras, serviços e campanhas de orientação social ou de caráter informativo com agências de publicidade não são contratos que possam ser considerados de natureza contínua, devendo observância à regra prescrita pelo caput do art. 57 da Lei n. 8.666/93. 3) Nem todo serviço contínuo, de que trata a Lei n. 8.666/93, é, necessariamente, essencial.</w:t>
      </w:r>
    </w:p>
    <w:p w:rsidR="00DB5F19" w:rsidRPr="00DB5F19" w:rsidRDefault="00DB5F19" w:rsidP="00513FF1">
      <w:pPr>
        <w:pStyle w:val="PargrafodaLista"/>
        <w:widowControl w:val="0"/>
        <w:spacing w:line="360" w:lineRule="auto"/>
        <w:ind w:left="1418"/>
        <w:jc w:val="both"/>
        <w:rPr>
          <w:rFonts w:ascii="Garamond" w:hAnsi="Garamond" w:cs="Arial"/>
          <w:b/>
        </w:rPr>
      </w:pPr>
    </w:p>
    <w:p w:rsidR="00A06F1A" w:rsidRPr="00DB5F19" w:rsidRDefault="00A06F1A"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 </w:t>
      </w:r>
      <w:r w:rsidR="00DB5F19">
        <w:rPr>
          <w:rFonts w:ascii="Garamond" w:hAnsi="Garamond" w:cs="Arial"/>
        </w:rPr>
        <w:t>O voto do relator foi aprovado pelo colegiado, tendo restado vencido o Conselheiro José Alves Viana que, em voto-vista proferido no dia 08/04/2014, se posicionou pela possibilidade de prorrogação do contrato de serviço de publicidade institucional</w:t>
      </w:r>
      <w:r w:rsidR="00BF2C7B">
        <w:rPr>
          <w:rFonts w:ascii="Garamond" w:hAnsi="Garamond" w:cs="Arial"/>
        </w:rPr>
        <w:t>.</w:t>
      </w:r>
    </w:p>
    <w:p w:rsidR="00DB5F19" w:rsidRPr="00DB5F19" w:rsidRDefault="00DB5F19" w:rsidP="00513FF1">
      <w:pPr>
        <w:pStyle w:val="PargrafodaLista"/>
        <w:widowControl w:val="0"/>
        <w:spacing w:line="360" w:lineRule="auto"/>
        <w:ind w:left="1418"/>
        <w:jc w:val="both"/>
        <w:rPr>
          <w:rFonts w:ascii="Garamond" w:hAnsi="Garamond" w:cs="Arial"/>
          <w:b/>
        </w:rPr>
      </w:pPr>
    </w:p>
    <w:p w:rsidR="00DB5F19" w:rsidRPr="00DB5F19" w:rsidRDefault="00DB5F19"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Nos termos do voto do Conselheiro José Alves Viana:</w:t>
      </w:r>
    </w:p>
    <w:p w:rsidR="00DB5F19" w:rsidRPr="00DB5F19" w:rsidRDefault="00DB5F19" w:rsidP="00513FF1">
      <w:pPr>
        <w:pStyle w:val="PargrafodaLista"/>
        <w:spacing w:line="360" w:lineRule="auto"/>
        <w:rPr>
          <w:rFonts w:ascii="Garamond" w:hAnsi="Garamond" w:cs="Arial"/>
          <w:b/>
        </w:rPr>
      </w:pPr>
    </w:p>
    <w:p w:rsidR="00DB5F19" w:rsidRPr="00DB5F19" w:rsidRDefault="00DB5F19" w:rsidP="00513FF1">
      <w:pPr>
        <w:pStyle w:val="PargrafodaLista"/>
        <w:widowControl w:val="0"/>
        <w:spacing w:line="360" w:lineRule="auto"/>
        <w:ind w:left="1418"/>
        <w:jc w:val="both"/>
        <w:rPr>
          <w:rFonts w:ascii="Garamond" w:hAnsi="Garamond"/>
          <w:sz w:val="22"/>
          <w:szCs w:val="22"/>
        </w:rPr>
      </w:pPr>
      <w:r w:rsidRPr="00DB5F19">
        <w:rPr>
          <w:rFonts w:ascii="Garamond" w:hAnsi="Garamond"/>
          <w:sz w:val="22"/>
          <w:szCs w:val="22"/>
        </w:rPr>
        <w:t>Assim, a publicidade institucional, atendendo ao princípio da publicidade, divulga direitos, produtos e serviços colocados à disposição dos cidadãos, com o objetivo de informar, educar, orientar, mobilizar, prevenir ou alertar a população para adotar comportamentos que lhe tragam benefícios individuais ou coletivos e que melhorem a sua qualidade de vida. Como consequências, há valorização e fortalecimento das instituições públicas, estímulo à participação da sociedade no debate, no controle e na formulação de políticas públicas.</w:t>
      </w:r>
    </w:p>
    <w:p w:rsidR="00DB5F19" w:rsidRPr="00DB5F19" w:rsidRDefault="00DB5F19" w:rsidP="00513FF1">
      <w:pPr>
        <w:pStyle w:val="PargrafodaLista"/>
        <w:widowControl w:val="0"/>
        <w:spacing w:line="360" w:lineRule="auto"/>
        <w:ind w:left="1418"/>
        <w:jc w:val="both"/>
        <w:rPr>
          <w:rFonts w:ascii="Garamond" w:hAnsi="Garamond"/>
          <w:sz w:val="22"/>
          <w:szCs w:val="22"/>
        </w:rPr>
      </w:pPr>
      <w:r w:rsidRPr="00DB5F19">
        <w:rPr>
          <w:rFonts w:ascii="Garamond" w:hAnsi="Garamond"/>
          <w:sz w:val="22"/>
          <w:szCs w:val="22"/>
        </w:rPr>
        <w:t xml:space="preserve">Pode-se inclusive afirmar que a publicidade institucional é dever da Administração Pública e constitui precondição indispensável para a fiscalização dos atos administrativos pelo cidadão, na medida em que educa, informa e orienta o cidadão. </w:t>
      </w:r>
      <w:r w:rsidRPr="00DB5F19">
        <w:rPr>
          <w:rFonts w:ascii="Garamond" w:hAnsi="Garamond"/>
          <w:b/>
          <w:sz w:val="22"/>
          <w:szCs w:val="22"/>
        </w:rPr>
        <w:t xml:space="preserve">Por tudo isso, é possível concluir que se trata de serviço que corresponde a uma necessidade permanente da Administração, ou seja, trata-se de </w:t>
      </w:r>
      <w:r w:rsidRPr="00DB5F19">
        <w:rPr>
          <w:rFonts w:ascii="Garamond" w:hAnsi="Garamond"/>
          <w:b/>
          <w:sz w:val="22"/>
          <w:szCs w:val="22"/>
          <w:u w:val="single"/>
        </w:rPr>
        <w:t>serviço contínuo.</w:t>
      </w:r>
    </w:p>
    <w:p w:rsidR="00F57820" w:rsidRPr="00F57820" w:rsidRDefault="00F57820" w:rsidP="00F57820">
      <w:pPr>
        <w:pStyle w:val="PargrafodaLista"/>
        <w:widowControl w:val="0"/>
        <w:spacing w:line="360" w:lineRule="auto"/>
        <w:ind w:left="1418"/>
        <w:jc w:val="both"/>
        <w:rPr>
          <w:rFonts w:ascii="Garamond" w:hAnsi="Garamond" w:cs="Arial"/>
          <w:b/>
        </w:rPr>
      </w:pPr>
    </w:p>
    <w:p w:rsidR="00DB5F19" w:rsidRPr="00CD7273" w:rsidRDefault="00BF2C7B"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sentindo semelhante</w:t>
      </w:r>
      <w:r w:rsidR="00CD7273">
        <w:rPr>
          <w:rFonts w:ascii="Garamond" w:hAnsi="Garamond" w:cs="Arial"/>
        </w:rPr>
        <w:t xml:space="preserve"> é o </w:t>
      </w:r>
      <w:r>
        <w:rPr>
          <w:rFonts w:ascii="Garamond" w:hAnsi="Garamond" w:cs="Arial"/>
        </w:rPr>
        <w:t>posicionamento</w:t>
      </w:r>
      <w:r w:rsidR="00CD7273">
        <w:rPr>
          <w:rFonts w:ascii="Garamond" w:hAnsi="Garamond" w:cs="Arial"/>
        </w:rPr>
        <w:t xml:space="preserve"> do Tribunal de Contas da União que, segundo jurisprudência colacionada no parecer jurídico n. 758/2015 (TCU – Acórdão nº 35/2000. Plenário. Relator: Ministro Guilherme Palmeira. Sessão de 15/03/2000. DOU, Brasília, 24/03/2000), também </w:t>
      </w:r>
      <w:r>
        <w:rPr>
          <w:rFonts w:ascii="Garamond" w:hAnsi="Garamond" w:cs="Arial"/>
        </w:rPr>
        <w:t xml:space="preserve">entende </w:t>
      </w:r>
      <w:r w:rsidR="00CD7273">
        <w:rPr>
          <w:rFonts w:ascii="Garamond" w:hAnsi="Garamond" w:cs="Arial"/>
        </w:rPr>
        <w:t xml:space="preserve">que o </w:t>
      </w:r>
      <w:r w:rsidR="00CD7273">
        <w:rPr>
          <w:rFonts w:ascii="Garamond" w:hAnsi="Garamond" w:cs="Arial"/>
          <w:i/>
        </w:rPr>
        <w:t>“o enquadramento dos serviços de publicidade e propaganda, em face de sua vastidão, como serviço de natureza contínua deva ser analisado para cada caso concreto e não como uma determinação de caráter genérico e amplo”.</w:t>
      </w:r>
    </w:p>
    <w:p w:rsidR="00CD7273" w:rsidRDefault="00CD7273" w:rsidP="00513FF1">
      <w:pPr>
        <w:pStyle w:val="PargrafodaLista"/>
        <w:widowControl w:val="0"/>
        <w:spacing w:line="360" w:lineRule="auto"/>
        <w:ind w:left="1418"/>
        <w:jc w:val="both"/>
        <w:rPr>
          <w:rFonts w:ascii="Garamond" w:hAnsi="Garamond" w:cs="Arial"/>
          <w:b/>
        </w:rPr>
      </w:pPr>
    </w:p>
    <w:p w:rsidR="00F90253" w:rsidRPr="00CD7273" w:rsidRDefault="00F90253" w:rsidP="00513FF1">
      <w:pPr>
        <w:pStyle w:val="PargrafodaLista"/>
        <w:widowControl w:val="0"/>
        <w:spacing w:line="360" w:lineRule="auto"/>
        <w:ind w:left="1418"/>
        <w:jc w:val="both"/>
        <w:rPr>
          <w:rFonts w:ascii="Garamond" w:hAnsi="Garamond" w:cs="Arial"/>
          <w:b/>
        </w:rPr>
      </w:pPr>
    </w:p>
    <w:p w:rsidR="00CD7273" w:rsidRPr="00CD7273" w:rsidRDefault="00CD7273"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O Tribunal de Contas de Minas </w:t>
      </w:r>
      <w:r w:rsidR="00F90253">
        <w:rPr>
          <w:rFonts w:ascii="Garamond" w:hAnsi="Garamond" w:cs="Arial"/>
        </w:rPr>
        <w:t xml:space="preserve">Gerais </w:t>
      </w:r>
      <w:r>
        <w:rPr>
          <w:rFonts w:ascii="Garamond" w:hAnsi="Garamond" w:cs="Arial"/>
        </w:rPr>
        <w:t xml:space="preserve">somente veio a apreciar o assunto novamente agora em 2019, na sessão do Tribunal Pleno do dia 10/04/2019, na apreciação da Consulta n. 1.007.553. Naquela oportunidade, o Conselheiro Sebastião Helvécio, relator do processo, em consonância com o Conselheiro José Alves Viana e o Tribunal de Contas da União, resolveu abrir divergência no entendimento já firmado pelo Tribunal mineiro para considerar os contratos de publicidade institucional como de natureza contínua, </w:t>
      </w:r>
      <w:r w:rsidRPr="00F57820">
        <w:rPr>
          <w:rFonts w:ascii="Garamond" w:hAnsi="Garamond" w:cs="Arial"/>
          <w:b/>
        </w:rPr>
        <w:t xml:space="preserve">desde que identificada a necessidade permanente da Administração Pública. </w:t>
      </w:r>
    </w:p>
    <w:p w:rsidR="00F57820" w:rsidRPr="00CD7273" w:rsidRDefault="00F57820" w:rsidP="00513FF1">
      <w:pPr>
        <w:pStyle w:val="PargrafodaLista"/>
        <w:spacing w:line="360" w:lineRule="auto"/>
        <w:rPr>
          <w:rFonts w:ascii="Garamond" w:hAnsi="Garamond" w:cs="Arial"/>
          <w:b/>
        </w:rPr>
      </w:pPr>
    </w:p>
    <w:p w:rsidR="00CD7273" w:rsidRPr="00CD7273" w:rsidRDefault="00CD7273" w:rsidP="00513FF1">
      <w:pPr>
        <w:pStyle w:val="PargrafodaLista"/>
        <w:widowControl w:val="0"/>
        <w:spacing w:line="360" w:lineRule="auto"/>
        <w:ind w:left="1418"/>
        <w:jc w:val="both"/>
        <w:rPr>
          <w:rFonts w:ascii="Garamond" w:hAnsi="Garamond"/>
          <w:sz w:val="22"/>
          <w:szCs w:val="22"/>
        </w:rPr>
      </w:pPr>
      <w:r w:rsidRPr="00CD7273">
        <w:rPr>
          <w:rFonts w:ascii="Garamond" w:hAnsi="Garamond"/>
          <w:sz w:val="22"/>
          <w:szCs w:val="22"/>
        </w:rPr>
        <w:t xml:space="preserve">III – CONCLUSÃO </w:t>
      </w:r>
    </w:p>
    <w:p w:rsidR="00CD7273" w:rsidRPr="00CD7273" w:rsidRDefault="00CD7273" w:rsidP="00513FF1">
      <w:pPr>
        <w:pStyle w:val="PargrafodaLista"/>
        <w:widowControl w:val="0"/>
        <w:spacing w:line="360" w:lineRule="auto"/>
        <w:ind w:left="1418"/>
        <w:jc w:val="both"/>
        <w:rPr>
          <w:rFonts w:ascii="Garamond" w:hAnsi="Garamond"/>
          <w:sz w:val="22"/>
          <w:szCs w:val="22"/>
        </w:rPr>
      </w:pPr>
      <w:r w:rsidRPr="00CD7273">
        <w:rPr>
          <w:rFonts w:ascii="Garamond" w:hAnsi="Garamond"/>
          <w:sz w:val="22"/>
          <w:szCs w:val="22"/>
        </w:rPr>
        <w:t xml:space="preserve">Diante do exposto, respondo aos questionamentos formulados nos seguintes termos: </w:t>
      </w:r>
    </w:p>
    <w:p w:rsidR="00CD7273" w:rsidRPr="00CD7273" w:rsidRDefault="00CD7273" w:rsidP="00513FF1">
      <w:pPr>
        <w:pStyle w:val="PargrafodaLista"/>
        <w:widowControl w:val="0"/>
        <w:spacing w:line="360" w:lineRule="auto"/>
        <w:ind w:left="1418"/>
        <w:jc w:val="both"/>
        <w:rPr>
          <w:rFonts w:ascii="Garamond" w:hAnsi="Garamond"/>
          <w:sz w:val="22"/>
          <w:szCs w:val="22"/>
        </w:rPr>
      </w:pPr>
      <w:r w:rsidRPr="00CD7273">
        <w:rPr>
          <w:rFonts w:ascii="Garamond" w:hAnsi="Garamond"/>
          <w:sz w:val="22"/>
          <w:szCs w:val="22"/>
        </w:rPr>
        <w:t xml:space="preserve">1. Os contratos de publicidade institucional de atos, programas, obras, serviços e campanhas de orientação social ou de caráter informativo, com agências de publicidade, podem ser considerados de natureza contínua, sendo possível prorrogar a sua duração por iguais e sucessivos períodos (art. 57, II, Lei n. 8.666/93) desde que identificada a necessidade permanente da Administração Pública. </w:t>
      </w:r>
    </w:p>
    <w:p w:rsidR="00CD7273" w:rsidRPr="00CD7273" w:rsidRDefault="00CD7273" w:rsidP="00513FF1">
      <w:pPr>
        <w:pStyle w:val="PargrafodaLista"/>
        <w:widowControl w:val="0"/>
        <w:spacing w:line="360" w:lineRule="auto"/>
        <w:ind w:left="1418"/>
        <w:jc w:val="both"/>
        <w:rPr>
          <w:rFonts w:ascii="Garamond" w:hAnsi="Garamond" w:cs="Arial"/>
          <w:b/>
          <w:sz w:val="22"/>
          <w:szCs w:val="22"/>
        </w:rPr>
      </w:pPr>
      <w:r w:rsidRPr="00CD7273">
        <w:rPr>
          <w:rFonts w:ascii="Garamond" w:hAnsi="Garamond"/>
          <w:sz w:val="22"/>
          <w:szCs w:val="22"/>
        </w:rPr>
        <w:t>2. A prorrogação de contratos de serviços de execução contínua está condicionada à previsão no edital da respectiva licitação e no contrato, à demonstração da permanente necessidade do serviço, à previsão no plano plurianual e na lei orçamentária anual, e à justificação prévia da efetiva vantagem econômica da prorrogação contratual para a administração, além de respeitada a legislação aplicável, notadamente Lei n. 12.232/10, e, complementarmente, as Leis n. 4.680/65 e n. 8.666/93.</w:t>
      </w:r>
    </w:p>
    <w:p w:rsidR="00F57820" w:rsidRPr="00F57820" w:rsidRDefault="00F57820" w:rsidP="00F57820">
      <w:pPr>
        <w:pStyle w:val="PargrafodaLista"/>
        <w:widowControl w:val="0"/>
        <w:spacing w:line="360" w:lineRule="auto"/>
        <w:ind w:left="1418"/>
        <w:jc w:val="both"/>
        <w:rPr>
          <w:rFonts w:ascii="Garamond" w:hAnsi="Garamond" w:cs="Arial"/>
          <w:b/>
        </w:rPr>
      </w:pPr>
    </w:p>
    <w:p w:rsidR="00CD7273" w:rsidRPr="00CD7273" w:rsidRDefault="00CD7273"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 Conselheiro Cláudio Terrão pediu vista dos autos.</w:t>
      </w:r>
    </w:p>
    <w:p w:rsidR="00CD7273" w:rsidRPr="00CD7273" w:rsidRDefault="00CD7273" w:rsidP="00513FF1">
      <w:pPr>
        <w:pStyle w:val="PargrafodaLista"/>
        <w:widowControl w:val="0"/>
        <w:spacing w:line="360" w:lineRule="auto"/>
        <w:ind w:left="1418"/>
        <w:jc w:val="both"/>
        <w:rPr>
          <w:rFonts w:ascii="Garamond" w:hAnsi="Garamond" w:cs="Arial"/>
          <w:b/>
        </w:rPr>
      </w:pPr>
    </w:p>
    <w:p w:rsidR="00CD7273" w:rsidRPr="00373444" w:rsidRDefault="00CD7273"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Pois bem. Em razão da divergência jurisprudencial </w:t>
      </w:r>
      <w:r w:rsidR="002C3F4D">
        <w:rPr>
          <w:rFonts w:ascii="Garamond" w:hAnsi="Garamond" w:cs="Arial"/>
        </w:rPr>
        <w:t xml:space="preserve">verificada </w:t>
      </w:r>
      <w:r>
        <w:rPr>
          <w:rFonts w:ascii="Garamond" w:hAnsi="Garamond" w:cs="Arial"/>
        </w:rPr>
        <w:t xml:space="preserve">entre Tribunal de Contas de Minas Gerais e o Tribunal de Contas da União, a </w:t>
      </w:r>
      <w:r w:rsidR="002C3F4D">
        <w:rPr>
          <w:rFonts w:ascii="Garamond" w:hAnsi="Garamond" w:cs="Arial"/>
        </w:rPr>
        <w:t>P</w:t>
      </w:r>
      <w:r>
        <w:rPr>
          <w:rFonts w:ascii="Garamond" w:hAnsi="Garamond" w:cs="Arial"/>
        </w:rPr>
        <w:t xml:space="preserve">rocuradoria do Estado optou por se posicionar ao lado do TCU, sob a condição de que a Secretaria de Saúde de Estado de Minas Gerais demonstrasse a natureza contínua do serviço e realizasse ampla </w:t>
      </w:r>
      <w:r>
        <w:rPr>
          <w:rFonts w:ascii="Garamond" w:hAnsi="Garamond" w:cs="Arial"/>
        </w:rPr>
        <w:lastRenderedPageBreak/>
        <w:t xml:space="preserve">pesquisa de mercado a fim de que se pudesse verificar a compatibilidade dos preços praticados na prorrogação do contrato com </w:t>
      </w:r>
      <w:r w:rsidR="00373444">
        <w:rPr>
          <w:rFonts w:ascii="Garamond" w:hAnsi="Garamond" w:cs="Arial"/>
        </w:rPr>
        <w:t>os preços atuais, demonstrando a vantajosidade da manutenção da contratual.</w:t>
      </w:r>
    </w:p>
    <w:p w:rsidR="00373444" w:rsidRPr="00373444" w:rsidRDefault="00373444" w:rsidP="00513FF1">
      <w:pPr>
        <w:pStyle w:val="PargrafodaLista"/>
        <w:spacing w:line="360" w:lineRule="auto"/>
        <w:rPr>
          <w:rFonts w:ascii="Garamond" w:hAnsi="Garamond" w:cs="Arial"/>
          <w:b/>
        </w:rPr>
      </w:pPr>
    </w:p>
    <w:p w:rsidR="00513FF1" w:rsidRPr="00513FF1" w:rsidRDefault="00513FF1"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Acontece que nada disso restou demonstrado à época.</w:t>
      </w:r>
    </w:p>
    <w:p w:rsidR="00513FF1" w:rsidRPr="00513FF1" w:rsidRDefault="00513FF1" w:rsidP="00513FF1">
      <w:pPr>
        <w:pStyle w:val="PargrafodaLista"/>
        <w:spacing w:line="360" w:lineRule="auto"/>
        <w:rPr>
          <w:rFonts w:ascii="Garamond" w:hAnsi="Garamond" w:cs="Arial"/>
          <w:b/>
        </w:rPr>
      </w:pPr>
    </w:p>
    <w:p w:rsidR="00513FF1" w:rsidRPr="00125485" w:rsidRDefault="00513FF1" w:rsidP="00DA7013">
      <w:pPr>
        <w:pStyle w:val="PargrafodaLista"/>
        <w:widowControl w:val="0"/>
        <w:numPr>
          <w:ilvl w:val="0"/>
          <w:numId w:val="3"/>
        </w:numPr>
        <w:spacing w:line="360" w:lineRule="auto"/>
        <w:ind w:left="0" w:firstLine="1418"/>
        <w:jc w:val="both"/>
        <w:rPr>
          <w:rFonts w:ascii="Garamond" w:hAnsi="Garamond" w:cs="Arial"/>
          <w:b/>
        </w:rPr>
      </w:pPr>
      <w:r w:rsidRPr="00125485">
        <w:rPr>
          <w:rFonts w:ascii="Garamond" w:hAnsi="Garamond" w:cs="Arial"/>
        </w:rPr>
        <w:t xml:space="preserve">Nos documentos relativos à assinatura do 3º Termo Aditivo ao Contrato n. 40146, com a MC. COM LTDA., e publicados no portal da transparência, constam apenas o instrumento do termo aditivo, assinado pelo então Secretário de Estado de Saúde, Fausto Pereira dos Santos, e outro documento assinado pelo mesmo gestor, apenas autorizando a prorrogação do contrato sem </w:t>
      </w:r>
      <w:r w:rsidR="00F61BD4" w:rsidRPr="00125485">
        <w:rPr>
          <w:rFonts w:ascii="Garamond" w:hAnsi="Garamond" w:cs="Arial"/>
        </w:rPr>
        <w:t xml:space="preserve">qualquer </w:t>
      </w:r>
      <w:r w:rsidRPr="00125485">
        <w:rPr>
          <w:rFonts w:ascii="Garamond" w:hAnsi="Garamond" w:cs="Arial"/>
        </w:rPr>
        <w:t>justificativa e/ou demonstração de sua vantajosidade.</w:t>
      </w:r>
    </w:p>
    <w:p w:rsidR="00513FF1" w:rsidRPr="00125485" w:rsidRDefault="00513FF1" w:rsidP="00C916AC">
      <w:pPr>
        <w:pStyle w:val="PargrafodaLista"/>
        <w:spacing w:line="360" w:lineRule="auto"/>
        <w:rPr>
          <w:rFonts w:ascii="Garamond" w:hAnsi="Garamond" w:cs="Arial"/>
          <w:b/>
        </w:rPr>
      </w:pPr>
    </w:p>
    <w:p w:rsidR="00513FF1" w:rsidRPr="00125485" w:rsidRDefault="00513FF1" w:rsidP="00DA7013">
      <w:pPr>
        <w:pStyle w:val="PargrafodaLista"/>
        <w:widowControl w:val="0"/>
        <w:numPr>
          <w:ilvl w:val="0"/>
          <w:numId w:val="3"/>
        </w:numPr>
        <w:spacing w:line="360" w:lineRule="auto"/>
        <w:ind w:left="0" w:firstLine="1418"/>
        <w:jc w:val="both"/>
        <w:rPr>
          <w:rFonts w:ascii="Garamond" w:hAnsi="Garamond" w:cs="Arial"/>
          <w:b/>
        </w:rPr>
      </w:pPr>
      <w:r w:rsidRPr="00125485">
        <w:rPr>
          <w:rFonts w:ascii="Garamond" w:hAnsi="Garamond" w:cs="Arial"/>
        </w:rPr>
        <w:t>O texto do documento se resumiu a apenas:</w:t>
      </w:r>
    </w:p>
    <w:p w:rsidR="00513FF1" w:rsidRPr="00125485" w:rsidRDefault="00513FF1" w:rsidP="002C3F4D">
      <w:pPr>
        <w:pStyle w:val="PargrafodaLista"/>
        <w:rPr>
          <w:rFonts w:ascii="Garamond" w:hAnsi="Garamond" w:cs="Arial"/>
          <w:b/>
        </w:rPr>
      </w:pPr>
    </w:p>
    <w:p w:rsidR="00513FF1" w:rsidRPr="00125485" w:rsidRDefault="00513FF1" w:rsidP="00C916AC">
      <w:pPr>
        <w:pStyle w:val="PargrafodaLista"/>
        <w:widowControl w:val="0"/>
        <w:spacing w:line="360" w:lineRule="auto"/>
        <w:ind w:left="1418"/>
        <w:jc w:val="both"/>
        <w:rPr>
          <w:rFonts w:ascii="Garamond" w:hAnsi="Garamond" w:cs="Arial"/>
          <w:sz w:val="22"/>
          <w:szCs w:val="22"/>
        </w:rPr>
      </w:pPr>
      <w:r w:rsidRPr="00125485">
        <w:rPr>
          <w:rFonts w:ascii="Garamond" w:hAnsi="Garamond" w:cs="Arial"/>
          <w:sz w:val="22"/>
          <w:szCs w:val="22"/>
        </w:rPr>
        <w:t>O Secretário de Estado de Saúde, no uso da competência delegada por lei,</w:t>
      </w:r>
    </w:p>
    <w:p w:rsidR="00513FF1" w:rsidRPr="00125485" w:rsidRDefault="00513FF1" w:rsidP="00C916AC">
      <w:pPr>
        <w:pStyle w:val="PargrafodaLista"/>
        <w:widowControl w:val="0"/>
        <w:spacing w:line="360" w:lineRule="auto"/>
        <w:ind w:left="1418"/>
        <w:jc w:val="both"/>
        <w:rPr>
          <w:rFonts w:ascii="Garamond" w:hAnsi="Garamond" w:cs="Arial"/>
          <w:sz w:val="22"/>
          <w:szCs w:val="22"/>
        </w:rPr>
      </w:pPr>
      <w:r w:rsidRPr="00125485">
        <w:rPr>
          <w:rFonts w:ascii="Garamond" w:hAnsi="Garamond" w:cs="Arial"/>
          <w:sz w:val="22"/>
          <w:szCs w:val="22"/>
        </w:rPr>
        <w:t>AUTORIZA</w:t>
      </w:r>
    </w:p>
    <w:p w:rsidR="00513FF1" w:rsidRPr="00513FF1" w:rsidRDefault="00513FF1" w:rsidP="00C916AC">
      <w:pPr>
        <w:pStyle w:val="PargrafodaLista"/>
        <w:widowControl w:val="0"/>
        <w:spacing w:line="360" w:lineRule="auto"/>
        <w:ind w:left="1418"/>
        <w:jc w:val="both"/>
        <w:rPr>
          <w:rFonts w:ascii="Garamond" w:hAnsi="Garamond" w:cs="Arial"/>
        </w:rPr>
      </w:pPr>
      <w:r w:rsidRPr="00125485">
        <w:rPr>
          <w:rFonts w:ascii="Garamond" w:hAnsi="Garamond" w:cs="Arial"/>
          <w:sz w:val="22"/>
          <w:szCs w:val="22"/>
        </w:rPr>
        <w:t>A prorrogação do Contrato nº 40.146/2013 de Prestação de Serviços, celebrado em 11/07/2013, com a empresa MC Com Ltda., pelo período de 11/07/2015 a 10/07/2016, com fundamento legal no §2º do artigo 57 da Lei nº 8.666/93, por se apresentar conveniente ao interesse público.</w:t>
      </w:r>
    </w:p>
    <w:p w:rsidR="00F57820" w:rsidRPr="00F57820" w:rsidRDefault="00F57820" w:rsidP="00F57820">
      <w:pPr>
        <w:pStyle w:val="PargrafodaLista"/>
        <w:widowControl w:val="0"/>
        <w:spacing w:line="360" w:lineRule="auto"/>
        <w:ind w:left="1418"/>
        <w:jc w:val="both"/>
        <w:rPr>
          <w:rFonts w:ascii="Garamond" w:hAnsi="Garamond" w:cs="Arial"/>
          <w:b/>
        </w:rPr>
      </w:pPr>
      <w:bookmarkStart w:id="2" w:name="_GoBack"/>
      <w:bookmarkEnd w:id="2"/>
    </w:p>
    <w:p w:rsidR="00513FF1" w:rsidRPr="00513FF1" w:rsidRDefault="00513FF1" w:rsidP="00DD584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o inciso II do artigo 57 da Lei n. 8.666/1993 é claro quando permite a prorrogação de contratos relativos à prestação de serviços contínuos somente nos casos em que se possa obter preços e condições mais vantajosas à administração pública.</w:t>
      </w:r>
    </w:p>
    <w:p w:rsidR="00513FF1" w:rsidRDefault="00513FF1" w:rsidP="00DD584A">
      <w:pPr>
        <w:pStyle w:val="PargrafodaLista"/>
        <w:widowControl w:val="0"/>
        <w:spacing w:line="360" w:lineRule="auto"/>
        <w:ind w:left="1418"/>
        <w:jc w:val="both"/>
        <w:rPr>
          <w:rFonts w:ascii="Garamond" w:hAnsi="Garamond" w:cs="Arial"/>
        </w:rPr>
      </w:pPr>
    </w:p>
    <w:p w:rsidR="00513FF1" w:rsidRPr="00513FF1" w:rsidRDefault="00513FF1" w:rsidP="00DD584A">
      <w:pPr>
        <w:spacing w:line="360" w:lineRule="auto"/>
        <w:ind w:left="1418"/>
        <w:jc w:val="both"/>
        <w:rPr>
          <w:rFonts w:ascii="Garamond" w:hAnsi="Garamond"/>
          <w:color w:val="000000"/>
          <w:sz w:val="22"/>
          <w:szCs w:val="22"/>
        </w:rPr>
      </w:pPr>
      <w:r w:rsidRPr="00513FF1">
        <w:rPr>
          <w:rFonts w:ascii="Garamond" w:hAnsi="Garamond" w:cs="Arial"/>
          <w:color w:val="000000"/>
          <w:sz w:val="22"/>
          <w:szCs w:val="22"/>
        </w:rPr>
        <w:t>Art. 57.  A duração dos contratos regidos por esta Lei ficará adstrita à vigência dos respectivos créditos orçamentários, exceto quanto aos relativos:</w:t>
      </w:r>
    </w:p>
    <w:p w:rsidR="00513FF1" w:rsidRPr="00513FF1" w:rsidRDefault="00513FF1" w:rsidP="00DD584A">
      <w:pPr>
        <w:spacing w:line="360" w:lineRule="auto"/>
        <w:ind w:left="1418"/>
        <w:jc w:val="both"/>
        <w:rPr>
          <w:rFonts w:ascii="Garamond" w:hAnsi="Garamond" w:cs="Arial"/>
          <w:color w:val="000000"/>
          <w:sz w:val="22"/>
          <w:szCs w:val="22"/>
        </w:rPr>
      </w:pPr>
      <w:bookmarkStart w:id="3" w:name="art57i"/>
      <w:bookmarkEnd w:id="3"/>
      <w:r w:rsidRPr="00513FF1">
        <w:rPr>
          <w:rFonts w:ascii="Garamond" w:hAnsi="Garamond" w:cs="Arial"/>
          <w:color w:val="000000"/>
          <w:sz w:val="22"/>
          <w:szCs w:val="22"/>
        </w:rPr>
        <w:lastRenderedPageBreak/>
        <w:t>I - aos projetos cujos produtos estejam contemplados nas metas estabelecidas no Plano Plurianual, os quais poderão ser prorrogados se houver interesse da Administração e desde que isso tenha sido previsto no ato convocatório;</w:t>
      </w:r>
    </w:p>
    <w:p w:rsidR="00513FF1" w:rsidRPr="00513FF1" w:rsidRDefault="00513FF1" w:rsidP="00DD584A">
      <w:pPr>
        <w:spacing w:line="360" w:lineRule="auto"/>
        <w:ind w:left="1418"/>
        <w:jc w:val="both"/>
        <w:rPr>
          <w:rFonts w:ascii="Garamond" w:hAnsi="Garamond"/>
          <w:color w:val="000000"/>
          <w:sz w:val="22"/>
          <w:szCs w:val="22"/>
        </w:rPr>
      </w:pPr>
      <w:r w:rsidRPr="00513FF1">
        <w:rPr>
          <w:rFonts w:ascii="Garamond" w:hAnsi="Garamond" w:cs="Arial"/>
          <w:color w:val="000000"/>
          <w:sz w:val="22"/>
          <w:szCs w:val="22"/>
          <w:shd w:val="clear" w:color="auto" w:fill="FFFFFF"/>
        </w:rPr>
        <w:t>II - </w:t>
      </w:r>
      <w:r w:rsidRPr="00513FF1">
        <w:rPr>
          <w:rFonts w:ascii="Garamond" w:hAnsi="Garamond" w:cs="Arial"/>
          <w:color w:val="000000"/>
          <w:sz w:val="22"/>
          <w:szCs w:val="22"/>
          <w:u w:val="single"/>
          <w:shd w:val="clear" w:color="auto" w:fill="FFFFFF"/>
        </w:rPr>
        <w:t>à prestação de serviços a serem executados de forma contínua, que poderão ter a sua duração prorrogada por iguais e sucessivos períodos com vistas à obtenção de preços e condições mais vantajosas para a administração, limitada a sessenta meses;</w:t>
      </w:r>
      <w:r w:rsidRPr="00513FF1">
        <w:rPr>
          <w:rFonts w:ascii="Garamond" w:hAnsi="Garamond" w:cs="Arial"/>
          <w:color w:val="000000"/>
          <w:sz w:val="22"/>
          <w:szCs w:val="22"/>
          <w:shd w:val="clear" w:color="auto" w:fill="FFFFFF"/>
        </w:rPr>
        <w:t> </w:t>
      </w:r>
    </w:p>
    <w:p w:rsidR="00513FF1" w:rsidRDefault="00513FF1" w:rsidP="00DD584A">
      <w:pPr>
        <w:pStyle w:val="PargrafodaLista"/>
        <w:widowControl w:val="0"/>
        <w:spacing w:line="360" w:lineRule="auto"/>
        <w:ind w:left="1418"/>
        <w:jc w:val="both"/>
        <w:rPr>
          <w:rFonts w:ascii="Garamond" w:hAnsi="Garamond" w:cs="Arial"/>
          <w:b/>
        </w:rPr>
      </w:pPr>
    </w:p>
    <w:p w:rsidR="00513FF1" w:rsidRPr="00C916AC" w:rsidRDefault="00513FF1" w:rsidP="00DD584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disso, a jurisprudência do Tribunal de Contas da União, colacionada pelo parecer jurídico e utilizada de fundamento para a aprovação da prorrogação contratual, é taxativa ao determinar que </w:t>
      </w:r>
      <w:r w:rsidR="00C916AC">
        <w:rPr>
          <w:rFonts w:ascii="Garamond" w:hAnsi="Garamond" w:cs="Arial"/>
        </w:rPr>
        <w:t>o enquadramento do serviço de publicidade institucional como serviço de caráter contínuo depende de cada caso concreto, não devendo ser uma determinação geral.</w:t>
      </w:r>
    </w:p>
    <w:p w:rsidR="00C916AC" w:rsidRPr="00C916AC" w:rsidRDefault="00C916AC" w:rsidP="00DD584A">
      <w:pPr>
        <w:pStyle w:val="PargrafodaLista"/>
        <w:widowControl w:val="0"/>
        <w:spacing w:line="360" w:lineRule="auto"/>
        <w:ind w:left="1418"/>
        <w:jc w:val="both"/>
        <w:rPr>
          <w:rFonts w:ascii="Garamond" w:hAnsi="Garamond" w:cs="Arial"/>
          <w:b/>
        </w:rPr>
      </w:pPr>
    </w:p>
    <w:p w:rsidR="00C916AC" w:rsidRPr="00DD584A" w:rsidRDefault="00C916AC" w:rsidP="00DD584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é preciso avaliar as condições em que o serviço de publicidade se encontra e justificar a necessidade de prorroga-lo continuamente para aquela ocasião.</w:t>
      </w:r>
    </w:p>
    <w:p w:rsidR="00DD584A" w:rsidRPr="00DD584A" w:rsidRDefault="00DD584A" w:rsidP="00DD584A">
      <w:pPr>
        <w:pStyle w:val="PargrafodaLista"/>
        <w:spacing w:line="360" w:lineRule="auto"/>
        <w:rPr>
          <w:rFonts w:ascii="Garamond" w:hAnsi="Garamond" w:cs="Arial"/>
          <w:b/>
        </w:rPr>
      </w:pPr>
    </w:p>
    <w:p w:rsidR="00DD584A" w:rsidRPr="00F57820" w:rsidRDefault="00DD584A" w:rsidP="00DD584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Quando da prorrogação do mesmo contrato para o exercício de 2017, de 11/07/2016 a 10/01/2017, por meio do 4º Termo Aditivo assinado em 08/07/2016, o novo gestor da Secretaria de Estado de Saúde, Sávio Souza Cruz, incorreu no mesmo equívoco e também autorizou a prorrogação contratual sem justificar a necessidade de sua continuidade e a vantajosidade do preço para o Estado de Minas Gerais.</w:t>
      </w:r>
    </w:p>
    <w:p w:rsidR="00F57820" w:rsidRPr="00F57820" w:rsidRDefault="00F57820" w:rsidP="00F57820">
      <w:pPr>
        <w:widowControl w:val="0"/>
        <w:spacing w:line="360" w:lineRule="auto"/>
        <w:jc w:val="both"/>
        <w:rPr>
          <w:rFonts w:ascii="Garamond" w:hAnsi="Garamond" w:cs="Arial"/>
          <w:b/>
        </w:rPr>
      </w:pPr>
    </w:p>
    <w:p w:rsidR="00C916AC" w:rsidRPr="00513FF1" w:rsidRDefault="00DD584A"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w:t>
      </w:r>
      <w:r w:rsidR="00C916AC">
        <w:rPr>
          <w:rFonts w:ascii="Garamond" w:hAnsi="Garamond" w:cs="Arial"/>
        </w:rPr>
        <w:t>, deve</w:t>
      </w:r>
      <w:r w:rsidR="00F27858">
        <w:rPr>
          <w:rFonts w:ascii="Garamond" w:hAnsi="Garamond" w:cs="Arial"/>
        </w:rPr>
        <w:t>m</w:t>
      </w:r>
      <w:r w:rsidR="00C916AC">
        <w:rPr>
          <w:rFonts w:ascii="Garamond" w:hAnsi="Garamond" w:cs="Arial"/>
        </w:rPr>
        <w:t xml:space="preserve"> o </w:t>
      </w:r>
      <w:r>
        <w:rPr>
          <w:rFonts w:ascii="Garamond" w:hAnsi="Garamond" w:cs="Arial"/>
        </w:rPr>
        <w:t>ex-</w:t>
      </w:r>
      <w:r w:rsidR="00C916AC">
        <w:rPr>
          <w:rFonts w:ascii="Garamond" w:hAnsi="Garamond" w:cs="Arial"/>
        </w:rPr>
        <w:t xml:space="preserve">Secretário de Estado de Saúde, Fausto Pereira dos Santos, </w:t>
      </w:r>
      <w:r>
        <w:rPr>
          <w:rFonts w:ascii="Garamond" w:hAnsi="Garamond" w:cs="Arial"/>
        </w:rPr>
        <w:t xml:space="preserve">subscritor do 3º Termo Aditivo assinado em 10/07/2015, </w:t>
      </w:r>
      <w:r w:rsidR="00162345">
        <w:rPr>
          <w:rFonts w:ascii="Garamond" w:hAnsi="Garamond" w:cs="Arial"/>
        </w:rPr>
        <w:t xml:space="preserve">e o ex-Secretário de Estado de Saúde, Sávio Souza Cruz, subscritor do 4º Termo Aditivo assinado em 08/07/2016, </w:t>
      </w:r>
      <w:r w:rsidR="00C916AC">
        <w:rPr>
          <w:rFonts w:ascii="Garamond" w:hAnsi="Garamond" w:cs="Arial"/>
        </w:rPr>
        <w:t>ser responsabilizado</w:t>
      </w:r>
      <w:r w:rsidR="00162345">
        <w:rPr>
          <w:rFonts w:ascii="Garamond" w:hAnsi="Garamond" w:cs="Arial"/>
        </w:rPr>
        <w:t>s</w:t>
      </w:r>
      <w:r w:rsidR="00C916AC">
        <w:rPr>
          <w:rFonts w:ascii="Garamond" w:hAnsi="Garamond" w:cs="Arial"/>
        </w:rPr>
        <w:t xml:space="preserve"> pela</w:t>
      </w:r>
      <w:r w:rsidR="00162345">
        <w:rPr>
          <w:rFonts w:ascii="Garamond" w:hAnsi="Garamond" w:cs="Arial"/>
        </w:rPr>
        <w:t>s</w:t>
      </w:r>
      <w:r w:rsidR="00C916AC">
        <w:rPr>
          <w:rFonts w:ascii="Garamond" w:hAnsi="Garamond" w:cs="Arial"/>
        </w:rPr>
        <w:t xml:space="preserve"> irregular</w:t>
      </w:r>
      <w:r w:rsidR="00162345">
        <w:rPr>
          <w:rFonts w:ascii="Garamond" w:hAnsi="Garamond" w:cs="Arial"/>
        </w:rPr>
        <w:t>es prorrogações</w:t>
      </w:r>
      <w:r w:rsidR="00C916AC">
        <w:rPr>
          <w:rFonts w:ascii="Garamond" w:hAnsi="Garamond" w:cs="Arial"/>
        </w:rPr>
        <w:t xml:space="preserve"> do Contrato n. 40.146/2013, </w:t>
      </w:r>
      <w:r>
        <w:rPr>
          <w:rFonts w:ascii="Garamond" w:hAnsi="Garamond" w:cs="Arial"/>
        </w:rPr>
        <w:t>em</w:t>
      </w:r>
      <w:r w:rsidR="00C916AC">
        <w:rPr>
          <w:rFonts w:ascii="Garamond" w:hAnsi="Garamond" w:cs="Arial"/>
        </w:rPr>
        <w:t xml:space="preserve"> inobservância ao parecer jurídico n. 758/2015, à jurisprudência do Tribunal </w:t>
      </w:r>
      <w:r w:rsidR="00C916AC">
        <w:rPr>
          <w:rFonts w:ascii="Garamond" w:hAnsi="Garamond" w:cs="Arial"/>
        </w:rPr>
        <w:lastRenderedPageBreak/>
        <w:t xml:space="preserve">de Contas da União e ao inciso II do artigo 57 da Lei n. 8.666/1993, </w:t>
      </w:r>
      <w:r w:rsidR="00162345">
        <w:rPr>
          <w:rFonts w:ascii="Garamond" w:hAnsi="Garamond" w:cs="Arial"/>
        </w:rPr>
        <w:t>tendo em vista a</w:t>
      </w:r>
      <w:r w:rsidR="00C916AC">
        <w:rPr>
          <w:rFonts w:ascii="Garamond" w:hAnsi="Garamond" w:cs="Arial"/>
        </w:rPr>
        <w:t xml:space="preserve"> ausência de fundamentos que justifiquem a necessidade de continuidade da prestação do</w:t>
      </w:r>
      <w:r w:rsidR="005D3210">
        <w:rPr>
          <w:rFonts w:ascii="Garamond" w:hAnsi="Garamond" w:cs="Arial"/>
        </w:rPr>
        <w:t>s</w:t>
      </w:r>
      <w:r w:rsidR="00C916AC">
        <w:rPr>
          <w:rFonts w:ascii="Garamond" w:hAnsi="Garamond" w:cs="Arial"/>
        </w:rPr>
        <w:t xml:space="preserve"> serviços</w:t>
      </w:r>
      <w:r w:rsidR="00162345">
        <w:rPr>
          <w:rFonts w:ascii="Garamond" w:hAnsi="Garamond" w:cs="Arial"/>
        </w:rPr>
        <w:t xml:space="preserve"> de publicidade</w:t>
      </w:r>
      <w:r w:rsidR="00C916AC">
        <w:rPr>
          <w:rFonts w:ascii="Garamond" w:hAnsi="Garamond" w:cs="Arial"/>
        </w:rPr>
        <w:t>, em prol do interesse público</w:t>
      </w:r>
      <w:r w:rsidR="00162345">
        <w:rPr>
          <w:rFonts w:ascii="Garamond" w:hAnsi="Garamond" w:cs="Arial"/>
        </w:rPr>
        <w:t xml:space="preserve"> no âmbito da saúde do Estado de Minas Gerais</w:t>
      </w:r>
      <w:r w:rsidR="00C916AC">
        <w:rPr>
          <w:rFonts w:ascii="Garamond" w:hAnsi="Garamond" w:cs="Arial"/>
        </w:rPr>
        <w:t>, e a vantajosidade da prorrogação contratual.</w:t>
      </w:r>
    </w:p>
    <w:p w:rsidR="00F57820" w:rsidRDefault="00F57820" w:rsidP="00C916AC">
      <w:pPr>
        <w:pStyle w:val="PargrafodaLista"/>
        <w:widowControl w:val="0"/>
        <w:spacing w:line="360" w:lineRule="auto"/>
        <w:ind w:left="1418"/>
        <w:jc w:val="both"/>
        <w:rPr>
          <w:rFonts w:ascii="Garamond" w:hAnsi="Garamond" w:cs="Arial"/>
          <w:b/>
        </w:rPr>
      </w:pPr>
    </w:p>
    <w:p w:rsidR="00347490" w:rsidRPr="00347490" w:rsidRDefault="00E6049E" w:rsidP="00C81EE9">
      <w:pPr>
        <w:pStyle w:val="PargrafodaLista"/>
        <w:widowControl w:val="0"/>
        <w:spacing w:line="360" w:lineRule="auto"/>
        <w:ind w:left="1418"/>
        <w:jc w:val="both"/>
        <w:rPr>
          <w:rFonts w:ascii="Garamond" w:hAnsi="Garamond" w:cs="Arial"/>
          <w:b/>
        </w:rPr>
      </w:pPr>
      <w:r w:rsidRPr="00162345">
        <w:rPr>
          <w:rFonts w:ascii="Garamond" w:hAnsi="Garamond" w:cs="Arial"/>
          <w:b/>
        </w:rPr>
        <w:t>II.2</w:t>
      </w:r>
      <w:r w:rsidR="00347490" w:rsidRPr="00162345">
        <w:rPr>
          <w:rFonts w:ascii="Garamond" w:hAnsi="Garamond" w:cs="Arial"/>
          <w:b/>
        </w:rPr>
        <w:t>) Aquisição de veículos com</w:t>
      </w:r>
      <w:r w:rsidR="00877AF2" w:rsidRPr="00162345">
        <w:rPr>
          <w:rFonts w:ascii="Garamond" w:hAnsi="Garamond" w:cs="Arial"/>
          <w:b/>
        </w:rPr>
        <w:t xml:space="preserve"> recursos</w:t>
      </w:r>
      <w:r w:rsidR="00347490" w:rsidRPr="00162345">
        <w:rPr>
          <w:rFonts w:ascii="Garamond" w:hAnsi="Garamond" w:cs="Arial"/>
          <w:b/>
        </w:rPr>
        <w:t xml:space="preserve"> </w:t>
      </w:r>
      <w:r w:rsidR="00877AF2" w:rsidRPr="00162345">
        <w:rPr>
          <w:rFonts w:ascii="Garamond" w:hAnsi="Garamond" w:cs="Arial"/>
          <w:b/>
        </w:rPr>
        <w:t>do Fundo Estadual de Saúde</w:t>
      </w:r>
      <w:r w:rsidRPr="00162345">
        <w:rPr>
          <w:rFonts w:ascii="Garamond" w:hAnsi="Garamond" w:cs="Arial"/>
          <w:b/>
        </w:rPr>
        <w:t xml:space="preserve"> – Abandono e ausência de entrega dos veículos aos municípios</w:t>
      </w:r>
      <w:r>
        <w:rPr>
          <w:rFonts w:ascii="Garamond" w:hAnsi="Garamond" w:cs="Arial"/>
          <w:b/>
        </w:rPr>
        <w:t xml:space="preserve"> </w:t>
      </w:r>
    </w:p>
    <w:p w:rsidR="00347490" w:rsidRPr="00347490" w:rsidRDefault="00347490" w:rsidP="00C81EE9">
      <w:pPr>
        <w:pStyle w:val="PargrafodaLista"/>
        <w:spacing w:line="360" w:lineRule="auto"/>
        <w:rPr>
          <w:rFonts w:ascii="Garamond" w:hAnsi="Garamond" w:cs="Arial"/>
          <w:b/>
        </w:rPr>
      </w:pPr>
    </w:p>
    <w:p w:rsidR="00B95BAB" w:rsidRDefault="00562F5D"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meio de notícia veiculada em 13/02/2019, o jornal O </w:t>
      </w:r>
      <w:r w:rsidR="00B95BAB">
        <w:rPr>
          <w:rFonts w:ascii="Garamond" w:hAnsi="Garamond" w:cs="Arial"/>
        </w:rPr>
        <w:t>Tempo denunciou a existência de</w:t>
      </w:r>
      <w:r>
        <w:rPr>
          <w:rFonts w:ascii="Garamond" w:hAnsi="Garamond" w:cs="Arial"/>
        </w:rPr>
        <w:t xml:space="preserve"> veículos 0 Km da Secretaria Estadual de Saúde abandonados em </w:t>
      </w:r>
      <w:r w:rsidR="00B95BAB">
        <w:rPr>
          <w:rFonts w:ascii="Garamond" w:hAnsi="Garamond" w:cs="Arial"/>
        </w:rPr>
        <w:t xml:space="preserve">cinco </w:t>
      </w:r>
      <w:r>
        <w:rPr>
          <w:rFonts w:ascii="Garamond" w:hAnsi="Garamond" w:cs="Arial"/>
        </w:rPr>
        <w:t xml:space="preserve">pátios pertencentes ao Poder Executivo </w:t>
      </w:r>
      <w:r w:rsidR="00842AD0">
        <w:rPr>
          <w:rFonts w:ascii="Garamond" w:hAnsi="Garamond" w:cs="Arial"/>
        </w:rPr>
        <w:t>de Minas Gerais</w:t>
      </w:r>
      <w:r w:rsidR="00253C33">
        <w:rPr>
          <w:rFonts w:ascii="Garamond" w:hAnsi="Garamond" w:cs="Arial"/>
        </w:rPr>
        <w:t xml:space="preserve"> (ANEXO 6)</w:t>
      </w:r>
      <w:r>
        <w:rPr>
          <w:rFonts w:ascii="Garamond" w:hAnsi="Garamond" w:cs="Arial"/>
        </w:rPr>
        <w:t>.</w:t>
      </w:r>
    </w:p>
    <w:p w:rsidR="00545800" w:rsidRDefault="00545800" w:rsidP="00C81EE9">
      <w:pPr>
        <w:pStyle w:val="PargrafodaLista"/>
        <w:widowControl w:val="0"/>
        <w:spacing w:line="360" w:lineRule="auto"/>
        <w:ind w:left="1418"/>
        <w:jc w:val="both"/>
        <w:rPr>
          <w:rFonts w:ascii="Garamond" w:hAnsi="Garamond" w:cs="Arial"/>
        </w:rPr>
      </w:pPr>
    </w:p>
    <w:p w:rsidR="00B95BAB" w:rsidRPr="00B95BAB" w:rsidRDefault="00B95BAB" w:rsidP="00B95BAB">
      <w:pPr>
        <w:widowControl w:val="0"/>
        <w:spacing w:line="360" w:lineRule="auto"/>
        <w:jc w:val="both"/>
        <w:rPr>
          <w:rFonts w:ascii="Garamond" w:hAnsi="Garamond" w:cs="Arial"/>
        </w:rPr>
      </w:pPr>
      <w:r>
        <w:rPr>
          <w:rFonts w:ascii="Garamond" w:hAnsi="Garamond" w:cs="Arial"/>
          <w:noProof/>
        </w:rPr>
        <w:drawing>
          <wp:inline distT="0" distB="0" distL="0" distR="0">
            <wp:extent cx="5759676" cy="238169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jpg"/>
                    <pic:cNvPicPr/>
                  </pic:nvPicPr>
                  <pic:blipFill>
                    <a:blip r:embed="rId18">
                      <a:extLst>
                        <a:ext uri="{28A0092B-C50C-407E-A947-70E740481C1C}">
                          <a14:useLocalDpi xmlns:a14="http://schemas.microsoft.com/office/drawing/2010/main" val="0"/>
                        </a:ext>
                      </a:extLst>
                    </a:blip>
                    <a:stretch>
                      <a:fillRect/>
                    </a:stretch>
                  </pic:blipFill>
                  <pic:spPr>
                    <a:xfrm>
                      <a:off x="0" y="0"/>
                      <a:ext cx="5759676" cy="2381693"/>
                    </a:xfrm>
                    <a:prstGeom prst="rect">
                      <a:avLst/>
                    </a:prstGeom>
                  </pic:spPr>
                </pic:pic>
              </a:graphicData>
            </a:graphic>
          </wp:inline>
        </w:drawing>
      </w:r>
    </w:p>
    <w:p w:rsidR="003B06F3" w:rsidRDefault="003B06F3" w:rsidP="003B06F3">
      <w:pPr>
        <w:pStyle w:val="PargrafodaLista"/>
        <w:widowControl w:val="0"/>
        <w:spacing w:line="360" w:lineRule="auto"/>
        <w:ind w:left="1418"/>
        <w:jc w:val="both"/>
        <w:rPr>
          <w:rFonts w:ascii="Garamond" w:hAnsi="Garamond" w:cs="Arial"/>
        </w:rPr>
      </w:pPr>
    </w:p>
    <w:p w:rsidR="00562F5D" w:rsidRDefault="00562F5D"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Segundo a reportagem, os veículos teriam </w:t>
      </w:r>
      <w:r w:rsidR="00B95BAB">
        <w:rPr>
          <w:rFonts w:ascii="Garamond" w:hAnsi="Garamond" w:cs="Arial"/>
        </w:rPr>
        <w:t>sido comprados na gestão do ex-G</w:t>
      </w:r>
      <w:r>
        <w:rPr>
          <w:rFonts w:ascii="Garamond" w:hAnsi="Garamond" w:cs="Arial"/>
        </w:rPr>
        <w:t>overnador do Estado de Minas Gerais, Fernando</w:t>
      </w:r>
      <w:r w:rsidR="00A0401B">
        <w:rPr>
          <w:rFonts w:ascii="Garamond" w:hAnsi="Garamond" w:cs="Arial"/>
        </w:rPr>
        <w:t xml:space="preserve"> Damata </w:t>
      </w:r>
      <w:r>
        <w:rPr>
          <w:rFonts w:ascii="Garamond" w:hAnsi="Garamond" w:cs="Arial"/>
        </w:rPr>
        <w:t>Pimentel, estando parte destes automóveis (ambulâncias, micro-ônibus, veículos de passeio e caminhonetes) parados há pelo menos sete meses, sem qualquer funcionalidade.</w:t>
      </w:r>
    </w:p>
    <w:p w:rsidR="00B95BAB" w:rsidRDefault="00B95BAB" w:rsidP="00C81EE9">
      <w:pPr>
        <w:pStyle w:val="PargrafodaLista"/>
        <w:widowControl w:val="0"/>
        <w:spacing w:line="360" w:lineRule="auto"/>
        <w:ind w:left="1418"/>
        <w:jc w:val="both"/>
        <w:rPr>
          <w:rFonts w:ascii="Garamond" w:hAnsi="Garamond" w:cs="Arial"/>
        </w:rPr>
      </w:pPr>
    </w:p>
    <w:p w:rsidR="00B95BAB" w:rsidRPr="00F769C9" w:rsidRDefault="00B95BAB" w:rsidP="00C81EE9">
      <w:pPr>
        <w:pStyle w:val="PargrafodaLista"/>
        <w:widowControl w:val="0"/>
        <w:spacing w:line="360" w:lineRule="auto"/>
        <w:ind w:left="1418"/>
        <w:jc w:val="both"/>
        <w:rPr>
          <w:rFonts w:ascii="Garamond" w:hAnsi="Garamond" w:cs="Arial"/>
          <w:sz w:val="22"/>
          <w:szCs w:val="22"/>
        </w:rPr>
      </w:pPr>
      <w:r w:rsidRPr="00F769C9">
        <w:rPr>
          <w:rFonts w:ascii="Garamond" w:hAnsi="Garamond" w:cs="Arial"/>
          <w:sz w:val="22"/>
          <w:szCs w:val="22"/>
        </w:rPr>
        <w:lastRenderedPageBreak/>
        <w:t>A reportagem visitou nessa terça-feira dois lugares na capital mineira onde parte desses carros está esquecida. Esses endereços vieram à tona após o deputado estadual Cleitinho Azevedo (PPS) gravar vídeos denunciando o abandono. As duas publicações tinham até ontem, juntas, cerca de 1,5 milhão de visualizações. O que mais chama atenção</w:t>
      </w:r>
      <w:r w:rsidR="008F0313" w:rsidRPr="00F769C9">
        <w:rPr>
          <w:rFonts w:ascii="Garamond" w:hAnsi="Garamond" w:cs="Arial"/>
          <w:sz w:val="22"/>
          <w:szCs w:val="22"/>
        </w:rPr>
        <w:t xml:space="preserve"> é um galpão no bairro Cachoeirinha, na região Noroeste, onde estão estacionados 87 micro-ônibus 0 km.</w:t>
      </w:r>
    </w:p>
    <w:p w:rsidR="008F0313" w:rsidRPr="00F769C9" w:rsidRDefault="008F0313" w:rsidP="00C81EE9">
      <w:pPr>
        <w:pStyle w:val="PargrafodaLista"/>
        <w:widowControl w:val="0"/>
        <w:spacing w:line="360" w:lineRule="auto"/>
        <w:ind w:left="1418"/>
        <w:jc w:val="both"/>
        <w:rPr>
          <w:rFonts w:ascii="Garamond" w:hAnsi="Garamond" w:cs="Arial"/>
          <w:sz w:val="22"/>
          <w:szCs w:val="22"/>
        </w:rPr>
      </w:pPr>
      <w:r w:rsidRPr="00F769C9">
        <w:rPr>
          <w:rFonts w:ascii="Garamond" w:hAnsi="Garamond" w:cs="Arial"/>
          <w:sz w:val="22"/>
          <w:szCs w:val="22"/>
        </w:rPr>
        <w:t>Em outro pátio do Executivo, localizado no bairro Gameleira, região Oeste, haviam 19 carros da Secretaria de Saúde (SES), sendo 12 deles ambulâncias pequenas, uma picape e seis veículos de passeio. Todos ainda com plásticos nos bancos e sem emplacamento. (...)</w:t>
      </w:r>
    </w:p>
    <w:p w:rsidR="008F0313" w:rsidRPr="00F769C9" w:rsidRDefault="008F0313" w:rsidP="00C81EE9">
      <w:pPr>
        <w:pStyle w:val="PargrafodaLista"/>
        <w:widowControl w:val="0"/>
        <w:spacing w:line="360" w:lineRule="auto"/>
        <w:ind w:left="1418"/>
        <w:jc w:val="both"/>
        <w:rPr>
          <w:rFonts w:ascii="Garamond" w:hAnsi="Garamond" w:cs="Arial"/>
          <w:sz w:val="22"/>
          <w:szCs w:val="22"/>
        </w:rPr>
      </w:pPr>
      <w:r w:rsidRPr="00F769C9">
        <w:rPr>
          <w:rFonts w:ascii="Garamond" w:hAnsi="Garamond" w:cs="Arial"/>
          <w:sz w:val="22"/>
          <w:szCs w:val="22"/>
        </w:rPr>
        <w:t>O assessor estratégico da secretaria, Bernardo Ramos, conta que em um dos endereços há 59 caminhonetes Mitsubishi L200 compradas para atender as equipes de combate à dengue. Segundo ele, foi descoberto que os carros estão parados por problemas em licitação para instalar fumacê.</w:t>
      </w:r>
    </w:p>
    <w:p w:rsidR="008F0313" w:rsidRDefault="008F0313" w:rsidP="00C81EE9">
      <w:pPr>
        <w:pStyle w:val="PargrafodaLista"/>
        <w:widowControl w:val="0"/>
        <w:spacing w:line="360" w:lineRule="auto"/>
        <w:ind w:left="1418"/>
        <w:jc w:val="both"/>
        <w:rPr>
          <w:rFonts w:ascii="Garamond" w:hAnsi="Garamond" w:cs="Arial"/>
        </w:rPr>
      </w:pPr>
      <w:r w:rsidRPr="00F769C9">
        <w:rPr>
          <w:rFonts w:ascii="Garamond" w:hAnsi="Garamond" w:cs="Arial"/>
          <w:sz w:val="22"/>
          <w:szCs w:val="22"/>
        </w:rPr>
        <w:t>Questionado sobre o valor total empenhado pela gestão de Pimentel para a compra desses 300 veículos, Ramos afirmou que ainda não é possível estimar, mas exemplificou que, se for levado em conta que o valor médio do modelo da picape é de R$ 100 mil, o poder público já teria desembolsado R$ 6 milhões com 20% da frota total desses automóveis parados.</w:t>
      </w:r>
    </w:p>
    <w:p w:rsidR="008F0313" w:rsidRPr="00562F5D" w:rsidRDefault="008F0313" w:rsidP="00C81EE9">
      <w:pPr>
        <w:pStyle w:val="PargrafodaLista"/>
        <w:spacing w:line="360" w:lineRule="auto"/>
        <w:rPr>
          <w:rFonts w:ascii="Garamond" w:hAnsi="Garamond" w:cs="Arial"/>
        </w:rPr>
      </w:pPr>
    </w:p>
    <w:p w:rsidR="00562F5D" w:rsidRDefault="00643693"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Após pesquisa ao site da transparência do Estado de Minas Gerais, verifiquei a realização de processo licitatório, homologado em 30/12/2016, para a aquisição de veículos com as seguintes descrições (Processo de Compra n. 1321151000128/2016</w:t>
      </w:r>
      <w:r w:rsidR="00253C33">
        <w:rPr>
          <w:rFonts w:ascii="Garamond" w:hAnsi="Garamond" w:cs="Arial"/>
        </w:rPr>
        <w:t xml:space="preserve"> – ANEXO 6</w:t>
      </w:r>
      <w:r>
        <w:rPr>
          <w:rFonts w:ascii="Garamond" w:hAnsi="Garamond" w:cs="Arial"/>
        </w:rPr>
        <w:t xml:space="preserve">): </w:t>
      </w:r>
    </w:p>
    <w:p w:rsidR="00643693" w:rsidRPr="00643693" w:rsidRDefault="00643693" w:rsidP="00C81EE9">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4390"/>
        <w:gridCol w:w="992"/>
        <w:gridCol w:w="1978"/>
        <w:gridCol w:w="1701"/>
      </w:tblGrid>
      <w:tr w:rsidR="00643693" w:rsidRPr="00643693" w:rsidTr="00643693">
        <w:tc>
          <w:tcPr>
            <w:tcW w:w="4390" w:type="dxa"/>
            <w:shd w:val="clear" w:color="auto" w:fill="D9D9D9" w:themeFill="background1" w:themeFillShade="D9"/>
            <w:vAlign w:val="center"/>
          </w:tcPr>
          <w:p w:rsidR="00643693" w:rsidRPr="00643693" w:rsidRDefault="00643693" w:rsidP="00643693">
            <w:pPr>
              <w:widowControl w:val="0"/>
              <w:jc w:val="center"/>
              <w:rPr>
                <w:rFonts w:ascii="Garamond" w:hAnsi="Garamond" w:cs="Arial"/>
                <w:b/>
                <w:sz w:val="22"/>
                <w:szCs w:val="22"/>
              </w:rPr>
            </w:pPr>
            <w:r w:rsidRPr="00643693">
              <w:rPr>
                <w:rFonts w:ascii="Garamond" w:hAnsi="Garamond" w:cs="Arial"/>
                <w:b/>
                <w:sz w:val="22"/>
                <w:szCs w:val="22"/>
              </w:rPr>
              <w:t>Item (descrição)</w:t>
            </w:r>
          </w:p>
        </w:tc>
        <w:tc>
          <w:tcPr>
            <w:tcW w:w="992" w:type="dxa"/>
            <w:shd w:val="clear" w:color="auto" w:fill="D9D9D9" w:themeFill="background1" w:themeFillShade="D9"/>
            <w:vAlign w:val="center"/>
          </w:tcPr>
          <w:p w:rsidR="00643693" w:rsidRPr="00643693" w:rsidRDefault="00643693" w:rsidP="00643693">
            <w:pPr>
              <w:widowControl w:val="0"/>
              <w:jc w:val="center"/>
              <w:rPr>
                <w:rFonts w:ascii="Garamond" w:hAnsi="Garamond" w:cs="Arial"/>
                <w:b/>
                <w:sz w:val="22"/>
                <w:szCs w:val="22"/>
              </w:rPr>
            </w:pPr>
            <w:r>
              <w:rPr>
                <w:rFonts w:ascii="Garamond" w:hAnsi="Garamond" w:cs="Arial"/>
                <w:b/>
                <w:sz w:val="22"/>
                <w:szCs w:val="22"/>
              </w:rPr>
              <w:t>Quant.</w:t>
            </w:r>
          </w:p>
        </w:tc>
        <w:tc>
          <w:tcPr>
            <w:tcW w:w="1978" w:type="dxa"/>
            <w:shd w:val="clear" w:color="auto" w:fill="D9D9D9" w:themeFill="background1" w:themeFillShade="D9"/>
            <w:vAlign w:val="center"/>
          </w:tcPr>
          <w:p w:rsidR="00643693" w:rsidRPr="00643693" w:rsidRDefault="00643693" w:rsidP="00643693">
            <w:pPr>
              <w:widowControl w:val="0"/>
              <w:jc w:val="center"/>
              <w:rPr>
                <w:rFonts w:ascii="Garamond" w:hAnsi="Garamond" w:cs="Arial"/>
                <w:b/>
                <w:sz w:val="22"/>
                <w:szCs w:val="22"/>
              </w:rPr>
            </w:pPr>
            <w:r w:rsidRPr="00643693">
              <w:rPr>
                <w:rFonts w:ascii="Garamond" w:hAnsi="Garamond" w:cs="Arial"/>
                <w:b/>
                <w:sz w:val="22"/>
                <w:szCs w:val="22"/>
              </w:rPr>
              <w:t>Vencedora</w:t>
            </w:r>
          </w:p>
        </w:tc>
        <w:tc>
          <w:tcPr>
            <w:tcW w:w="1701" w:type="dxa"/>
            <w:shd w:val="clear" w:color="auto" w:fill="D9D9D9" w:themeFill="background1" w:themeFillShade="D9"/>
            <w:vAlign w:val="center"/>
          </w:tcPr>
          <w:p w:rsidR="00643693" w:rsidRPr="00643693" w:rsidRDefault="00643693" w:rsidP="00643693">
            <w:pPr>
              <w:widowControl w:val="0"/>
              <w:jc w:val="center"/>
              <w:rPr>
                <w:rFonts w:ascii="Garamond" w:hAnsi="Garamond" w:cs="Arial"/>
                <w:b/>
                <w:sz w:val="22"/>
                <w:szCs w:val="22"/>
              </w:rPr>
            </w:pPr>
            <w:r w:rsidRPr="00643693">
              <w:rPr>
                <w:rFonts w:ascii="Garamond" w:hAnsi="Garamond" w:cs="Arial"/>
                <w:b/>
                <w:sz w:val="22"/>
                <w:szCs w:val="22"/>
              </w:rPr>
              <w:t>Valor total homologado</w:t>
            </w:r>
          </w:p>
        </w:tc>
      </w:tr>
      <w:tr w:rsidR="00643693" w:rsidRPr="00643693" w:rsidTr="00643693">
        <w:tc>
          <w:tcPr>
            <w:tcW w:w="4390" w:type="dxa"/>
            <w:vAlign w:val="center"/>
          </w:tcPr>
          <w:p w:rsidR="00643693" w:rsidRPr="00643693" w:rsidRDefault="00643693" w:rsidP="00643693">
            <w:pPr>
              <w:widowControl w:val="0"/>
              <w:jc w:val="center"/>
              <w:rPr>
                <w:rFonts w:ascii="Garamond" w:hAnsi="Garamond" w:cs="Arial"/>
                <w:sz w:val="22"/>
                <w:szCs w:val="22"/>
              </w:rPr>
            </w:pPr>
            <w:r w:rsidRPr="00643693">
              <w:rPr>
                <w:rFonts w:ascii="Garamond" w:hAnsi="Garamond"/>
                <w:b/>
                <w:bCs/>
                <w:color w:val="333333"/>
                <w:sz w:val="16"/>
                <w:szCs w:val="16"/>
                <w:shd w:val="clear" w:color="auto" w:fill="FFFFFF"/>
              </w:rPr>
              <w:t xml:space="preserve">AUTOMOVEL SERVICO TRANSPORTE DE PASSAGEIRO - CARROCERIA: HATCH VERSAO STANDARD; NUMERO LUGARES: 5 LUGARES; NUMERO PORTA: 4 PORTAS; POTENCIA MINIMA: 72 CV; CILINDRADA MINIMA: 997CC; DIRECAO: </w:t>
            </w:r>
            <w:r w:rsidRPr="00643693">
              <w:rPr>
                <w:rFonts w:ascii="Garamond" w:hAnsi="Garamond"/>
                <w:b/>
                <w:bCs/>
                <w:color w:val="333333"/>
                <w:sz w:val="16"/>
                <w:szCs w:val="16"/>
                <w:shd w:val="clear" w:color="auto" w:fill="FFFFFF"/>
              </w:rPr>
              <w:lastRenderedPageBreak/>
              <w:t>CONFORME LINHA DE PRODUCAO; TRACAO: CONFORME LINHA DE PRODUCAO; SUSPENSAO: CONFORME LINHA DE PRODUCAO; COMBUSTIVEL: FLEX (GASOLINA E ETANOL); ACESSORIOS INCLUSOS: AR CONDICIONADO; HARDWARE DE RASTREAMENTO;</w:t>
            </w:r>
          </w:p>
        </w:tc>
        <w:tc>
          <w:tcPr>
            <w:tcW w:w="992" w:type="dxa"/>
            <w:vAlign w:val="center"/>
          </w:tcPr>
          <w:p w:rsidR="00643693" w:rsidRPr="00643693" w:rsidRDefault="00643693" w:rsidP="00643693">
            <w:pPr>
              <w:widowControl w:val="0"/>
              <w:jc w:val="center"/>
              <w:rPr>
                <w:rFonts w:ascii="Garamond" w:hAnsi="Garamond" w:cs="Arial"/>
                <w:sz w:val="22"/>
                <w:szCs w:val="22"/>
              </w:rPr>
            </w:pPr>
            <w:r w:rsidRPr="00643693">
              <w:rPr>
                <w:rFonts w:ascii="Garamond" w:hAnsi="Garamond" w:cs="Arial"/>
                <w:sz w:val="22"/>
                <w:szCs w:val="22"/>
              </w:rPr>
              <w:lastRenderedPageBreak/>
              <w:t>324</w:t>
            </w:r>
          </w:p>
        </w:tc>
        <w:tc>
          <w:tcPr>
            <w:tcW w:w="1978" w:type="dxa"/>
            <w:vAlign w:val="center"/>
          </w:tcPr>
          <w:p w:rsidR="00643693" w:rsidRPr="00643693" w:rsidRDefault="00643693" w:rsidP="00643693">
            <w:pPr>
              <w:widowControl w:val="0"/>
              <w:jc w:val="center"/>
              <w:rPr>
                <w:rFonts w:ascii="Garamond" w:hAnsi="Garamond" w:cs="Arial"/>
                <w:sz w:val="20"/>
                <w:szCs w:val="20"/>
              </w:rPr>
            </w:pPr>
            <w:r w:rsidRPr="00643693">
              <w:rPr>
                <w:rFonts w:ascii="Garamond" w:hAnsi="Garamond"/>
                <w:color w:val="333333"/>
                <w:sz w:val="20"/>
                <w:szCs w:val="20"/>
                <w:shd w:val="clear" w:color="auto" w:fill="FFFFFF"/>
              </w:rPr>
              <w:t xml:space="preserve">FCA FIAT CHRYSLER AUTOMOVEIS </w:t>
            </w:r>
            <w:r w:rsidRPr="00643693">
              <w:rPr>
                <w:rFonts w:ascii="Garamond" w:hAnsi="Garamond"/>
                <w:color w:val="333333"/>
                <w:sz w:val="20"/>
                <w:szCs w:val="20"/>
                <w:shd w:val="clear" w:color="auto" w:fill="FFFFFF"/>
              </w:rPr>
              <w:lastRenderedPageBreak/>
              <w:t>BRASIL LTDA.</w:t>
            </w:r>
          </w:p>
        </w:tc>
        <w:tc>
          <w:tcPr>
            <w:tcW w:w="1701" w:type="dxa"/>
            <w:vAlign w:val="center"/>
          </w:tcPr>
          <w:p w:rsidR="00643693" w:rsidRPr="00643693" w:rsidRDefault="00643693" w:rsidP="00643693">
            <w:pPr>
              <w:widowControl w:val="0"/>
              <w:jc w:val="center"/>
              <w:rPr>
                <w:rFonts w:ascii="Garamond" w:hAnsi="Garamond" w:cs="Arial"/>
                <w:sz w:val="22"/>
                <w:szCs w:val="22"/>
              </w:rPr>
            </w:pPr>
            <w:r w:rsidRPr="00643693">
              <w:rPr>
                <w:rFonts w:ascii="Garamond" w:hAnsi="Garamond" w:cs="Arial"/>
                <w:sz w:val="22"/>
                <w:szCs w:val="22"/>
              </w:rPr>
              <w:lastRenderedPageBreak/>
              <w:t>R$14.070.672,00</w:t>
            </w:r>
          </w:p>
        </w:tc>
      </w:tr>
      <w:tr w:rsidR="00643693" w:rsidRPr="00643693" w:rsidTr="00643693">
        <w:tc>
          <w:tcPr>
            <w:tcW w:w="4390" w:type="dxa"/>
            <w:vAlign w:val="center"/>
          </w:tcPr>
          <w:p w:rsidR="00643693" w:rsidRPr="00643693" w:rsidRDefault="00643693" w:rsidP="00643693">
            <w:pPr>
              <w:widowControl w:val="0"/>
              <w:jc w:val="center"/>
              <w:rPr>
                <w:rFonts w:ascii="Garamond" w:hAnsi="Garamond" w:cs="Arial"/>
                <w:sz w:val="22"/>
                <w:szCs w:val="22"/>
              </w:rPr>
            </w:pPr>
            <w:r w:rsidRPr="00643693">
              <w:rPr>
                <w:rFonts w:ascii="Garamond" w:hAnsi="Garamond"/>
                <w:b/>
                <w:bCs/>
                <w:color w:val="333333"/>
                <w:sz w:val="16"/>
                <w:szCs w:val="16"/>
                <w:shd w:val="clear" w:color="auto" w:fill="FFFFFF"/>
              </w:rPr>
              <w:t>AUTOMOVEL SERVICO TRANSPORTE DE PASSAGEIRO - CARROCERIA: MONOVOLUME, STANDARD; NUMERO LUGARES: 7 LUGARES; NUMERO PORTA: 4 PORTAS; POTENCIA MINIMA: 106CV; CILINDRADA MINIMA: 1747CC; DIRECAO: CONFORME LINHA DE PRODUCAO; TRACAO: CONFORME LINHA DE PRODUCAO; SUSPENSAO: CONFORME LINHA DE PRODUCAO; COMBUSTIVEL: FLEX (GASOLINA E ETANOL); ACESSORIOS INCLUSOS: AR CONDICIONADO, HARDWARE DE RASTREAMENTO;</w:t>
            </w:r>
          </w:p>
        </w:tc>
        <w:tc>
          <w:tcPr>
            <w:tcW w:w="992" w:type="dxa"/>
            <w:vAlign w:val="center"/>
          </w:tcPr>
          <w:p w:rsidR="00643693" w:rsidRPr="00643693" w:rsidRDefault="00643693" w:rsidP="00643693">
            <w:pPr>
              <w:widowControl w:val="0"/>
              <w:jc w:val="center"/>
              <w:rPr>
                <w:rFonts w:ascii="Garamond" w:hAnsi="Garamond" w:cs="Arial"/>
                <w:sz w:val="22"/>
                <w:szCs w:val="22"/>
              </w:rPr>
            </w:pPr>
            <w:r w:rsidRPr="00643693">
              <w:rPr>
                <w:rFonts w:ascii="Garamond" w:hAnsi="Garamond" w:cs="Arial"/>
                <w:sz w:val="22"/>
                <w:szCs w:val="22"/>
              </w:rPr>
              <w:t>325</w:t>
            </w:r>
          </w:p>
        </w:tc>
        <w:tc>
          <w:tcPr>
            <w:tcW w:w="1978" w:type="dxa"/>
            <w:vAlign w:val="center"/>
          </w:tcPr>
          <w:p w:rsidR="00643693" w:rsidRPr="00643693" w:rsidRDefault="00643693" w:rsidP="00643693">
            <w:pPr>
              <w:widowControl w:val="0"/>
              <w:jc w:val="center"/>
              <w:rPr>
                <w:rFonts w:ascii="Garamond" w:hAnsi="Garamond" w:cs="Arial"/>
                <w:sz w:val="20"/>
                <w:szCs w:val="20"/>
              </w:rPr>
            </w:pPr>
            <w:r w:rsidRPr="00643693">
              <w:rPr>
                <w:rFonts w:ascii="Garamond" w:hAnsi="Garamond"/>
                <w:color w:val="333333"/>
                <w:sz w:val="20"/>
                <w:szCs w:val="20"/>
                <w:shd w:val="clear" w:color="auto" w:fill="FFFFFF"/>
              </w:rPr>
              <w:t>FCA FIAT CHRYSLER AUTOMOVEIS BRASIL LTDA.</w:t>
            </w:r>
          </w:p>
        </w:tc>
        <w:tc>
          <w:tcPr>
            <w:tcW w:w="1701" w:type="dxa"/>
            <w:vAlign w:val="center"/>
          </w:tcPr>
          <w:p w:rsidR="00643693" w:rsidRPr="00643693" w:rsidRDefault="00643693" w:rsidP="00643693">
            <w:pPr>
              <w:widowControl w:val="0"/>
              <w:jc w:val="center"/>
              <w:rPr>
                <w:rFonts w:ascii="Garamond" w:hAnsi="Garamond" w:cs="Arial"/>
                <w:sz w:val="22"/>
                <w:szCs w:val="22"/>
              </w:rPr>
            </w:pPr>
            <w:r w:rsidRPr="00643693">
              <w:rPr>
                <w:rFonts w:ascii="Garamond" w:hAnsi="Garamond" w:cs="Arial"/>
                <w:sz w:val="22"/>
                <w:szCs w:val="22"/>
              </w:rPr>
              <w:t>R$23.075.000,00</w:t>
            </w:r>
          </w:p>
        </w:tc>
      </w:tr>
      <w:tr w:rsidR="00643693" w:rsidRPr="00643693" w:rsidTr="00643693">
        <w:tc>
          <w:tcPr>
            <w:tcW w:w="4390" w:type="dxa"/>
            <w:vAlign w:val="center"/>
          </w:tcPr>
          <w:p w:rsidR="00643693" w:rsidRPr="00643693" w:rsidRDefault="00643693" w:rsidP="00643693">
            <w:pPr>
              <w:widowControl w:val="0"/>
              <w:jc w:val="center"/>
              <w:rPr>
                <w:rFonts w:ascii="Garamond" w:hAnsi="Garamond" w:cs="Arial"/>
                <w:sz w:val="22"/>
                <w:szCs w:val="22"/>
              </w:rPr>
            </w:pPr>
            <w:r w:rsidRPr="00643693">
              <w:rPr>
                <w:rFonts w:ascii="Garamond" w:hAnsi="Garamond"/>
                <w:b/>
                <w:bCs/>
                <w:color w:val="333333"/>
                <w:sz w:val="16"/>
                <w:szCs w:val="16"/>
                <w:shd w:val="clear" w:color="auto" w:fill="FFFFFF"/>
              </w:rPr>
              <w:t>CAMIONETA - CARROCERIA: ABERTA; CABINE: DUPLA; CAPACIDADE CARGA MINIMA: 0,7 TONELADAS; NUMERO LUGARES: 05 LUGARES; NUMERO PORTA: 04 PORTAS LATERAIS; POTENCIA MINIMA: 150 CV; CILINDRADA MINIMA: 2390 CC; DIRECAO: HIDRAULICA OU ELETRICA; TRACAO: 4X4; SUSPENSAO: CONFORME LINHA DE PRODUCAO; COMBUSTIVEL: DIESEL; ACESSORIOS INCLUSOS: AR CONDICIONADO, HARDWARE RASTREAMENTO;</w:t>
            </w:r>
          </w:p>
        </w:tc>
        <w:tc>
          <w:tcPr>
            <w:tcW w:w="992" w:type="dxa"/>
            <w:vAlign w:val="center"/>
          </w:tcPr>
          <w:p w:rsidR="00643693" w:rsidRPr="00643693" w:rsidRDefault="00643693" w:rsidP="00643693">
            <w:pPr>
              <w:widowControl w:val="0"/>
              <w:jc w:val="center"/>
              <w:rPr>
                <w:rFonts w:ascii="Garamond" w:hAnsi="Garamond" w:cs="Arial"/>
                <w:sz w:val="22"/>
                <w:szCs w:val="22"/>
              </w:rPr>
            </w:pPr>
            <w:r w:rsidRPr="00643693">
              <w:rPr>
                <w:rFonts w:ascii="Garamond" w:hAnsi="Garamond" w:cs="Arial"/>
                <w:sz w:val="22"/>
                <w:szCs w:val="22"/>
              </w:rPr>
              <w:t>60</w:t>
            </w:r>
          </w:p>
        </w:tc>
        <w:tc>
          <w:tcPr>
            <w:tcW w:w="1978" w:type="dxa"/>
            <w:vAlign w:val="center"/>
          </w:tcPr>
          <w:p w:rsidR="00643693" w:rsidRPr="00643693" w:rsidRDefault="00643693" w:rsidP="00643693">
            <w:pPr>
              <w:widowControl w:val="0"/>
              <w:jc w:val="center"/>
              <w:rPr>
                <w:rFonts w:ascii="Garamond" w:hAnsi="Garamond" w:cs="Arial"/>
                <w:sz w:val="20"/>
                <w:szCs w:val="20"/>
              </w:rPr>
            </w:pPr>
            <w:r w:rsidRPr="00643693">
              <w:rPr>
                <w:rFonts w:ascii="Garamond" w:hAnsi="Garamond"/>
                <w:color w:val="333333"/>
                <w:sz w:val="20"/>
                <w:szCs w:val="20"/>
                <w:shd w:val="clear" w:color="auto" w:fill="FFFFFF"/>
              </w:rPr>
              <w:t>HPE AUTOMOTORES DO BRASIL LTDA</w:t>
            </w:r>
          </w:p>
        </w:tc>
        <w:tc>
          <w:tcPr>
            <w:tcW w:w="1701" w:type="dxa"/>
            <w:vAlign w:val="center"/>
          </w:tcPr>
          <w:p w:rsidR="00643693" w:rsidRPr="00643693" w:rsidRDefault="00643693" w:rsidP="00643693">
            <w:pPr>
              <w:widowControl w:val="0"/>
              <w:jc w:val="center"/>
              <w:rPr>
                <w:rFonts w:ascii="Garamond" w:hAnsi="Garamond" w:cs="Arial"/>
                <w:sz w:val="22"/>
                <w:szCs w:val="22"/>
              </w:rPr>
            </w:pPr>
            <w:r w:rsidRPr="00643693">
              <w:rPr>
                <w:rFonts w:ascii="Garamond" w:hAnsi="Garamond" w:cs="Arial"/>
                <w:sz w:val="22"/>
                <w:szCs w:val="22"/>
              </w:rPr>
              <w:t>R$6.996.000,00</w:t>
            </w:r>
          </w:p>
        </w:tc>
      </w:tr>
      <w:tr w:rsidR="00643693" w:rsidRPr="00643693" w:rsidTr="00643693">
        <w:tc>
          <w:tcPr>
            <w:tcW w:w="4390" w:type="dxa"/>
            <w:vAlign w:val="center"/>
          </w:tcPr>
          <w:p w:rsidR="00643693" w:rsidRPr="00643693" w:rsidRDefault="00643693" w:rsidP="00643693">
            <w:pPr>
              <w:widowControl w:val="0"/>
              <w:jc w:val="center"/>
              <w:rPr>
                <w:rFonts w:ascii="Garamond" w:hAnsi="Garamond"/>
                <w:b/>
                <w:bCs/>
                <w:color w:val="333333"/>
                <w:sz w:val="16"/>
                <w:szCs w:val="16"/>
                <w:shd w:val="clear" w:color="auto" w:fill="FFFFFF"/>
              </w:rPr>
            </w:pPr>
            <w:r w:rsidRPr="00643693">
              <w:rPr>
                <w:rFonts w:ascii="Garamond" w:hAnsi="Garamond"/>
                <w:b/>
                <w:bCs/>
                <w:color w:val="333333"/>
                <w:sz w:val="16"/>
                <w:szCs w:val="16"/>
                <w:shd w:val="clear" w:color="auto" w:fill="FFFFFF"/>
              </w:rPr>
              <w:t>CAMIONETA - CARROCERIA: ABERTA; CABINE: DUPLA; CAPACIDADE CARGA MINIMA: 01 TONELADA; NUMERO LUGARES: 05 LUGARES; NUMERO PORTA: 04 PORTAS; POTENCIA MINIMA: 170CV; CILINDRADA MINIMA: 1956CC; DIRECAO: HIDRAULICA OU ELETRICA; TRACAO: 4X2, 4X4 E 4X4 REDUZIDA; SUSPENSAO: CONFORME LINHA DE PRODUCAO; COMBUSTIVEL: DIESEL; ACESSORIOS INCLUSOS: AR CONDICIONADO, HARDWARE RASTREAMENTO;</w:t>
            </w:r>
          </w:p>
        </w:tc>
        <w:tc>
          <w:tcPr>
            <w:tcW w:w="992" w:type="dxa"/>
            <w:vAlign w:val="center"/>
          </w:tcPr>
          <w:p w:rsidR="00643693" w:rsidRPr="00643693" w:rsidRDefault="00643693" w:rsidP="00643693">
            <w:pPr>
              <w:widowControl w:val="0"/>
              <w:jc w:val="center"/>
              <w:rPr>
                <w:rFonts w:ascii="Garamond" w:hAnsi="Garamond" w:cs="Arial"/>
                <w:sz w:val="22"/>
                <w:szCs w:val="22"/>
              </w:rPr>
            </w:pPr>
            <w:r w:rsidRPr="00643693">
              <w:rPr>
                <w:rFonts w:ascii="Garamond" w:hAnsi="Garamond" w:cs="Arial"/>
                <w:sz w:val="22"/>
                <w:szCs w:val="22"/>
              </w:rPr>
              <w:t>60</w:t>
            </w:r>
          </w:p>
        </w:tc>
        <w:tc>
          <w:tcPr>
            <w:tcW w:w="1978" w:type="dxa"/>
            <w:vAlign w:val="center"/>
          </w:tcPr>
          <w:p w:rsidR="00643693" w:rsidRPr="00643693" w:rsidRDefault="00643693" w:rsidP="00643693">
            <w:pPr>
              <w:widowControl w:val="0"/>
              <w:jc w:val="center"/>
              <w:rPr>
                <w:rFonts w:ascii="Garamond" w:hAnsi="Garamond" w:cs="Arial"/>
                <w:sz w:val="20"/>
                <w:szCs w:val="20"/>
              </w:rPr>
            </w:pPr>
            <w:r w:rsidRPr="00643693">
              <w:rPr>
                <w:rFonts w:ascii="Garamond" w:hAnsi="Garamond"/>
                <w:color w:val="333333"/>
                <w:sz w:val="20"/>
                <w:szCs w:val="20"/>
                <w:shd w:val="clear" w:color="auto" w:fill="FFFFFF"/>
              </w:rPr>
              <w:t>FCA FIAT CHRYSLER AUTOMOVEIS BRASIL LTDA.</w:t>
            </w:r>
          </w:p>
        </w:tc>
        <w:tc>
          <w:tcPr>
            <w:tcW w:w="1701" w:type="dxa"/>
            <w:vAlign w:val="center"/>
          </w:tcPr>
          <w:p w:rsidR="00643693" w:rsidRPr="00643693" w:rsidRDefault="00643693" w:rsidP="00643693">
            <w:pPr>
              <w:widowControl w:val="0"/>
              <w:jc w:val="center"/>
              <w:rPr>
                <w:rFonts w:ascii="Garamond" w:hAnsi="Garamond" w:cs="Arial"/>
                <w:sz w:val="22"/>
                <w:szCs w:val="22"/>
              </w:rPr>
            </w:pPr>
            <w:r w:rsidRPr="00643693">
              <w:rPr>
                <w:rFonts w:ascii="Garamond" w:hAnsi="Garamond" w:cs="Arial"/>
                <w:sz w:val="22"/>
                <w:szCs w:val="22"/>
              </w:rPr>
              <w:t>R$6.540.000,00</w:t>
            </w:r>
          </w:p>
        </w:tc>
      </w:tr>
      <w:tr w:rsidR="00643693" w:rsidRPr="00643693" w:rsidTr="00643693">
        <w:tc>
          <w:tcPr>
            <w:tcW w:w="4390" w:type="dxa"/>
            <w:shd w:val="clear" w:color="auto" w:fill="D9D9D9" w:themeFill="background1" w:themeFillShade="D9"/>
            <w:vAlign w:val="center"/>
          </w:tcPr>
          <w:p w:rsidR="00643693" w:rsidRPr="00643693" w:rsidRDefault="00643693" w:rsidP="00643693">
            <w:pPr>
              <w:widowControl w:val="0"/>
              <w:jc w:val="center"/>
              <w:rPr>
                <w:rFonts w:ascii="Garamond" w:hAnsi="Garamond"/>
                <w:b/>
                <w:bCs/>
                <w:color w:val="333333"/>
                <w:sz w:val="22"/>
                <w:szCs w:val="22"/>
                <w:shd w:val="clear" w:color="auto" w:fill="FFFFFF"/>
              </w:rPr>
            </w:pPr>
            <w:r>
              <w:rPr>
                <w:rFonts w:ascii="Garamond" w:hAnsi="Garamond" w:cs="Arial"/>
                <w:b/>
                <w:sz w:val="22"/>
                <w:szCs w:val="22"/>
              </w:rPr>
              <w:t>TOTAL</w:t>
            </w:r>
          </w:p>
        </w:tc>
        <w:tc>
          <w:tcPr>
            <w:tcW w:w="992" w:type="dxa"/>
            <w:shd w:val="clear" w:color="auto" w:fill="D9D9D9" w:themeFill="background1" w:themeFillShade="D9"/>
            <w:vAlign w:val="center"/>
          </w:tcPr>
          <w:p w:rsidR="00643693" w:rsidRPr="00643693" w:rsidRDefault="00643693" w:rsidP="00643693">
            <w:pPr>
              <w:widowControl w:val="0"/>
              <w:jc w:val="center"/>
              <w:rPr>
                <w:rFonts w:ascii="Garamond" w:hAnsi="Garamond" w:cs="Arial"/>
                <w:b/>
                <w:sz w:val="22"/>
                <w:szCs w:val="22"/>
              </w:rPr>
            </w:pPr>
            <w:r w:rsidRPr="00643693">
              <w:rPr>
                <w:rFonts w:ascii="Garamond" w:hAnsi="Garamond" w:cs="Arial"/>
                <w:b/>
                <w:sz w:val="22"/>
                <w:szCs w:val="22"/>
              </w:rPr>
              <w:t>769</w:t>
            </w:r>
          </w:p>
        </w:tc>
        <w:tc>
          <w:tcPr>
            <w:tcW w:w="3679" w:type="dxa"/>
            <w:gridSpan w:val="2"/>
            <w:shd w:val="clear" w:color="auto" w:fill="D9D9D9" w:themeFill="background1" w:themeFillShade="D9"/>
            <w:vAlign w:val="center"/>
          </w:tcPr>
          <w:p w:rsidR="00643693" w:rsidRPr="00643693" w:rsidRDefault="00643693" w:rsidP="00643693">
            <w:pPr>
              <w:widowControl w:val="0"/>
              <w:jc w:val="center"/>
              <w:rPr>
                <w:rFonts w:ascii="Garamond" w:hAnsi="Garamond" w:cs="Arial"/>
                <w:b/>
                <w:sz w:val="22"/>
                <w:szCs w:val="22"/>
              </w:rPr>
            </w:pPr>
            <w:r w:rsidRPr="00643693">
              <w:rPr>
                <w:rFonts w:ascii="Garamond" w:hAnsi="Garamond" w:cs="Arial"/>
                <w:b/>
                <w:sz w:val="22"/>
                <w:szCs w:val="22"/>
              </w:rPr>
              <w:t>R$ 50.681.672,00</w:t>
            </w:r>
          </w:p>
        </w:tc>
      </w:tr>
    </w:tbl>
    <w:p w:rsidR="00643693" w:rsidRDefault="00643693" w:rsidP="00C81EE9">
      <w:pPr>
        <w:pStyle w:val="PargrafodaLista"/>
        <w:spacing w:line="360" w:lineRule="auto"/>
        <w:rPr>
          <w:rFonts w:ascii="Garamond" w:hAnsi="Garamond" w:cs="Arial"/>
        </w:rPr>
      </w:pPr>
    </w:p>
    <w:p w:rsidR="00643693" w:rsidRDefault="00643693"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Isto é, em uma única licitação, exatamente no período em que o Estado de Minas Gerais se encontrava em estado de calamidade financeira, conforme decreto publicado</w:t>
      </w:r>
      <w:r w:rsidR="003333D9">
        <w:rPr>
          <w:rFonts w:ascii="Garamond" w:hAnsi="Garamond" w:cs="Arial"/>
        </w:rPr>
        <w:t xml:space="preserve"> em 05/12/2016</w:t>
      </w:r>
      <w:r w:rsidR="00201364">
        <w:rPr>
          <w:rFonts w:ascii="Garamond" w:hAnsi="Garamond" w:cs="Arial"/>
        </w:rPr>
        <w:t xml:space="preserve"> (Decreto n. 47.101/2016)</w:t>
      </w:r>
      <w:r w:rsidR="00857869">
        <w:rPr>
          <w:rFonts w:ascii="Garamond" w:hAnsi="Garamond" w:cs="Arial"/>
        </w:rPr>
        <w:t>,</w:t>
      </w:r>
      <w:r>
        <w:rPr>
          <w:rFonts w:ascii="Garamond" w:hAnsi="Garamond" w:cs="Arial"/>
        </w:rPr>
        <w:t xml:space="preserve"> </w:t>
      </w:r>
      <w:r w:rsidR="00201364">
        <w:rPr>
          <w:rFonts w:ascii="Garamond" w:hAnsi="Garamond" w:cs="Arial"/>
        </w:rPr>
        <w:t>poucos dias antes</w:t>
      </w:r>
      <w:r>
        <w:rPr>
          <w:rFonts w:ascii="Garamond" w:hAnsi="Garamond" w:cs="Arial"/>
        </w:rPr>
        <w:t xml:space="preserve"> da homologação do procedimento licitatório</w:t>
      </w:r>
      <w:r w:rsidR="00857869">
        <w:rPr>
          <w:rFonts w:ascii="Garamond" w:hAnsi="Garamond" w:cs="Arial"/>
        </w:rPr>
        <w:t xml:space="preserve"> (30/12/2016)</w:t>
      </w:r>
      <w:r>
        <w:rPr>
          <w:rFonts w:ascii="Garamond" w:hAnsi="Garamond" w:cs="Arial"/>
        </w:rPr>
        <w:t>, o então governo resolve</w:t>
      </w:r>
      <w:r w:rsidR="00857869">
        <w:rPr>
          <w:rFonts w:ascii="Garamond" w:hAnsi="Garamond" w:cs="Arial"/>
        </w:rPr>
        <w:t>u</w:t>
      </w:r>
      <w:r>
        <w:rPr>
          <w:rFonts w:ascii="Garamond" w:hAnsi="Garamond" w:cs="Arial"/>
        </w:rPr>
        <w:t xml:space="preserve"> comprar 769 veículos com recursos do Fundo Estadual de Saúde, no valor total homologado de R$ 50.681.672,00.</w:t>
      </w:r>
    </w:p>
    <w:p w:rsidR="00A444DC" w:rsidRDefault="00A444DC" w:rsidP="00C81EE9">
      <w:pPr>
        <w:pStyle w:val="PargrafodaLista"/>
        <w:widowControl w:val="0"/>
        <w:spacing w:line="360" w:lineRule="auto"/>
        <w:ind w:left="1418"/>
        <w:jc w:val="both"/>
        <w:rPr>
          <w:rFonts w:ascii="Garamond" w:hAnsi="Garamond" w:cs="Arial"/>
        </w:rPr>
      </w:pPr>
    </w:p>
    <w:p w:rsidR="00A444DC" w:rsidRDefault="00F426AF"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exercício de 2017, </w:t>
      </w:r>
      <w:r w:rsidR="00A444DC">
        <w:rPr>
          <w:rFonts w:ascii="Garamond" w:hAnsi="Garamond" w:cs="Arial"/>
        </w:rPr>
        <w:t xml:space="preserve">também </w:t>
      </w:r>
      <w:r>
        <w:rPr>
          <w:rFonts w:ascii="Garamond" w:hAnsi="Garamond" w:cs="Arial"/>
        </w:rPr>
        <w:t xml:space="preserve">foram realizados </w:t>
      </w:r>
      <w:r w:rsidR="00A444DC">
        <w:rPr>
          <w:rFonts w:ascii="Garamond" w:hAnsi="Garamond" w:cs="Arial"/>
        </w:rPr>
        <w:t>outros</w:t>
      </w:r>
      <w:r>
        <w:rPr>
          <w:rFonts w:ascii="Garamond" w:hAnsi="Garamond" w:cs="Arial"/>
        </w:rPr>
        <w:t xml:space="preserve"> </w:t>
      </w:r>
      <w:r w:rsidR="00C55AF3">
        <w:rPr>
          <w:rFonts w:ascii="Garamond" w:hAnsi="Garamond" w:cs="Arial"/>
        </w:rPr>
        <w:t>três</w:t>
      </w:r>
      <w:r>
        <w:rPr>
          <w:rFonts w:ascii="Garamond" w:hAnsi="Garamond" w:cs="Arial"/>
        </w:rPr>
        <w:t xml:space="preserve"> procedimentos licitatórios para o mesmo objeto: aquisição de veículos</w:t>
      </w:r>
      <w:r w:rsidR="00E33FD1">
        <w:rPr>
          <w:rFonts w:ascii="Garamond" w:hAnsi="Garamond" w:cs="Arial"/>
        </w:rPr>
        <w:t xml:space="preserve"> (ANEXO 6)</w:t>
      </w:r>
      <w:r>
        <w:rPr>
          <w:rFonts w:ascii="Garamond" w:hAnsi="Garamond" w:cs="Arial"/>
        </w:rPr>
        <w:t xml:space="preserve">. </w:t>
      </w:r>
    </w:p>
    <w:p w:rsidR="00A444DC" w:rsidRPr="00A444DC" w:rsidRDefault="00A444DC" w:rsidP="00C81EE9">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4334"/>
        <w:gridCol w:w="987"/>
        <w:gridCol w:w="1933"/>
        <w:gridCol w:w="1807"/>
      </w:tblGrid>
      <w:tr w:rsidR="00C55AF3" w:rsidRPr="00643693" w:rsidTr="00C55AF3">
        <w:tc>
          <w:tcPr>
            <w:tcW w:w="9061" w:type="dxa"/>
            <w:gridSpan w:val="4"/>
            <w:shd w:val="clear" w:color="auto" w:fill="D9D9D9" w:themeFill="background1" w:themeFillShade="D9"/>
            <w:vAlign w:val="center"/>
          </w:tcPr>
          <w:p w:rsidR="00C55AF3" w:rsidRPr="00C55AF3" w:rsidRDefault="00C55AF3" w:rsidP="00C55AF3">
            <w:pPr>
              <w:widowControl w:val="0"/>
              <w:jc w:val="center"/>
              <w:rPr>
                <w:rFonts w:ascii="Garamond" w:hAnsi="Garamond" w:cs="Arial"/>
                <w:b/>
                <w:sz w:val="22"/>
                <w:szCs w:val="22"/>
              </w:rPr>
            </w:pPr>
            <w:r w:rsidRPr="00C55AF3">
              <w:rPr>
                <w:rFonts w:ascii="Garamond" w:hAnsi="Garamond" w:cs="Arial"/>
                <w:b/>
                <w:sz w:val="22"/>
                <w:szCs w:val="22"/>
              </w:rPr>
              <w:lastRenderedPageBreak/>
              <w:t>PROCESSO DE COMPRA 1501561000023/2017</w:t>
            </w:r>
          </w:p>
        </w:tc>
      </w:tr>
      <w:tr w:rsidR="00C55AF3" w:rsidRPr="00643693" w:rsidTr="00C55AF3">
        <w:tc>
          <w:tcPr>
            <w:tcW w:w="4334" w:type="dxa"/>
            <w:shd w:val="clear" w:color="auto" w:fill="D9D9D9" w:themeFill="background1" w:themeFillShade="D9"/>
            <w:vAlign w:val="center"/>
          </w:tcPr>
          <w:p w:rsidR="00C55AF3" w:rsidRPr="00C55AF3" w:rsidRDefault="00C55AF3" w:rsidP="00C55AF3">
            <w:pPr>
              <w:widowControl w:val="0"/>
              <w:jc w:val="center"/>
              <w:rPr>
                <w:rFonts w:ascii="Garamond" w:hAnsi="Garamond" w:cs="Arial"/>
                <w:b/>
                <w:sz w:val="22"/>
                <w:szCs w:val="22"/>
              </w:rPr>
            </w:pPr>
            <w:r w:rsidRPr="00C55AF3">
              <w:rPr>
                <w:rFonts w:ascii="Garamond" w:hAnsi="Garamond" w:cs="Arial"/>
                <w:b/>
                <w:sz w:val="22"/>
                <w:szCs w:val="22"/>
              </w:rPr>
              <w:t>Item (descrição)</w:t>
            </w:r>
          </w:p>
        </w:tc>
        <w:tc>
          <w:tcPr>
            <w:tcW w:w="987" w:type="dxa"/>
            <w:shd w:val="clear" w:color="auto" w:fill="D9D9D9" w:themeFill="background1" w:themeFillShade="D9"/>
            <w:vAlign w:val="center"/>
          </w:tcPr>
          <w:p w:rsidR="00C55AF3" w:rsidRPr="00C55AF3" w:rsidRDefault="00C55AF3" w:rsidP="00C55AF3">
            <w:pPr>
              <w:widowControl w:val="0"/>
              <w:jc w:val="center"/>
              <w:rPr>
                <w:rFonts w:ascii="Garamond" w:hAnsi="Garamond" w:cs="Arial"/>
                <w:b/>
                <w:sz w:val="22"/>
                <w:szCs w:val="22"/>
              </w:rPr>
            </w:pPr>
            <w:r w:rsidRPr="00C55AF3">
              <w:rPr>
                <w:rFonts w:ascii="Garamond" w:hAnsi="Garamond" w:cs="Arial"/>
                <w:b/>
                <w:sz w:val="22"/>
                <w:szCs w:val="22"/>
              </w:rPr>
              <w:t>Quant.</w:t>
            </w:r>
          </w:p>
        </w:tc>
        <w:tc>
          <w:tcPr>
            <w:tcW w:w="1933" w:type="dxa"/>
            <w:shd w:val="clear" w:color="auto" w:fill="D9D9D9" w:themeFill="background1" w:themeFillShade="D9"/>
            <w:vAlign w:val="center"/>
          </w:tcPr>
          <w:p w:rsidR="00C55AF3" w:rsidRPr="00C55AF3" w:rsidRDefault="00C55AF3" w:rsidP="00C55AF3">
            <w:pPr>
              <w:widowControl w:val="0"/>
              <w:jc w:val="center"/>
              <w:rPr>
                <w:rFonts w:ascii="Garamond" w:hAnsi="Garamond" w:cs="Arial"/>
                <w:b/>
                <w:sz w:val="22"/>
                <w:szCs w:val="22"/>
              </w:rPr>
            </w:pPr>
            <w:r w:rsidRPr="00C55AF3">
              <w:rPr>
                <w:rFonts w:ascii="Garamond" w:hAnsi="Garamond" w:cs="Arial"/>
                <w:b/>
                <w:sz w:val="22"/>
                <w:szCs w:val="22"/>
              </w:rPr>
              <w:t>Vencedora</w:t>
            </w:r>
          </w:p>
        </w:tc>
        <w:tc>
          <w:tcPr>
            <w:tcW w:w="1807" w:type="dxa"/>
            <w:shd w:val="clear" w:color="auto" w:fill="D9D9D9" w:themeFill="background1" w:themeFillShade="D9"/>
            <w:vAlign w:val="center"/>
          </w:tcPr>
          <w:p w:rsidR="00C55AF3" w:rsidRPr="00C55AF3" w:rsidRDefault="00C55AF3" w:rsidP="00C55AF3">
            <w:pPr>
              <w:widowControl w:val="0"/>
              <w:jc w:val="center"/>
              <w:rPr>
                <w:rFonts w:ascii="Garamond" w:hAnsi="Garamond" w:cs="Arial"/>
                <w:b/>
                <w:sz w:val="22"/>
                <w:szCs w:val="22"/>
              </w:rPr>
            </w:pPr>
            <w:r w:rsidRPr="00C55AF3">
              <w:rPr>
                <w:rFonts w:ascii="Garamond" w:hAnsi="Garamond" w:cs="Arial"/>
                <w:b/>
                <w:sz w:val="22"/>
                <w:szCs w:val="22"/>
              </w:rPr>
              <w:t>Valor total homologado</w:t>
            </w:r>
          </w:p>
        </w:tc>
      </w:tr>
      <w:tr w:rsidR="00C55AF3" w:rsidRPr="00643693" w:rsidTr="00C55AF3">
        <w:tc>
          <w:tcPr>
            <w:tcW w:w="4334" w:type="dxa"/>
            <w:vAlign w:val="center"/>
          </w:tcPr>
          <w:p w:rsidR="00C55AF3" w:rsidRPr="00C55AF3" w:rsidRDefault="00C55AF3" w:rsidP="00C55AF3">
            <w:pPr>
              <w:widowControl w:val="0"/>
              <w:jc w:val="center"/>
              <w:rPr>
                <w:rFonts w:ascii="Garamond" w:hAnsi="Garamond" w:cs="Arial"/>
                <w:sz w:val="22"/>
                <w:szCs w:val="22"/>
              </w:rPr>
            </w:pPr>
            <w:r w:rsidRPr="00C55AF3">
              <w:rPr>
                <w:rFonts w:ascii="Garamond" w:hAnsi="Garamond"/>
                <w:bCs/>
                <w:color w:val="333333"/>
                <w:sz w:val="16"/>
                <w:szCs w:val="16"/>
                <w:shd w:val="clear" w:color="auto" w:fill="FFFFFF"/>
              </w:rPr>
              <w:t>BAU ADAPTAVEL A VEICULO AUTOMOTOR - MATERIA-PRIMA: ALUMINIO E FIBRA DE VIDRO; ESTRUTURA: ACO; NUMERO DE PORTAS: 02 PORTAS TRASEIRAS E 01 LATERAL; MEDIDAS: APROXIMADAS 6800MM(COMP)X2600MM(LARG)X2400MM(ALT);</w:t>
            </w:r>
          </w:p>
        </w:tc>
        <w:tc>
          <w:tcPr>
            <w:tcW w:w="987" w:type="dxa"/>
            <w:vAlign w:val="center"/>
          </w:tcPr>
          <w:p w:rsidR="00C55AF3" w:rsidRPr="00C55AF3" w:rsidRDefault="00C55AF3" w:rsidP="00C55AF3">
            <w:pPr>
              <w:widowControl w:val="0"/>
              <w:jc w:val="center"/>
              <w:rPr>
                <w:rFonts w:ascii="Garamond" w:hAnsi="Garamond" w:cs="Arial"/>
                <w:sz w:val="22"/>
                <w:szCs w:val="22"/>
              </w:rPr>
            </w:pPr>
            <w:r w:rsidRPr="00C55AF3">
              <w:rPr>
                <w:rFonts w:ascii="Garamond" w:hAnsi="Garamond" w:cs="Arial"/>
                <w:sz w:val="22"/>
                <w:szCs w:val="22"/>
              </w:rPr>
              <w:t>-</w:t>
            </w:r>
          </w:p>
        </w:tc>
        <w:tc>
          <w:tcPr>
            <w:tcW w:w="1933" w:type="dxa"/>
            <w:vAlign w:val="center"/>
          </w:tcPr>
          <w:p w:rsidR="00C55AF3" w:rsidRPr="00C55AF3" w:rsidRDefault="00C55AF3" w:rsidP="00C55AF3">
            <w:pPr>
              <w:widowControl w:val="0"/>
              <w:jc w:val="center"/>
              <w:rPr>
                <w:rFonts w:ascii="Garamond" w:hAnsi="Garamond" w:cs="Arial"/>
                <w:sz w:val="20"/>
                <w:szCs w:val="20"/>
              </w:rPr>
            </w:pPr>
            <w:r w:rsidRPr="00C55AF3">
              <w:rPr>
                <w:rFonts w:ascii="Garamond" w:hAnsi="Garamond"/>
                <w:color w:val="333333"/>
                <w:sz w:val="20"/>
                <w:szCs w:val="20"/>
                <w:shd w:val="clear" w:color="auto" w:fill="FFFFFF"/>
              </w:rPr>
              <w:t>-</w:t>
            </w:r>
          </w:p>
        </w:tc>
        <w:tc>
          <w:tcPr>
            <w:tcW w:w="1807" w:type="dxa"/>
            <w:vAlign w:val="center"/>
          </w:tcPr>
          <w:p w:rsidR="00C55AF3" w:rsidRPr="00C55AF3" w:rsidRDefault="00C55AF3" w:rsidP="00C55AF3">
            <w:pPr>
              <w:widowControl w:val="0"/>
              <w:jc w:val="center"/>
              <w:rPr>
                <w:rFonts w:ascii="Garamond" w:hAnsi="Garamond" w:cs="Arial"/>
                <w:sz w:val="22"/>
                <w:szCs w:val="22"/>
              </w:rPr>
            </w:pPr>
            <w:r w:rsidRPr="00C55AF3">
              <w:rPr>
                <w:rFonts w:ascii="Garamond" w:hAnsi="Garamond" w:cs="Arial"/>
                <w:sz w:val="22"/>
                <w:szCs w:val="22"/>
              </w:rPr>
              <w:t>-</w:t>
            </w:r>
          </w:p>
        </w:tc>
      </w:tr>
      <w:tr w:rsidR="00C55AF3" w:rsidRPr="00643693" w:rsidTr="00C55AF3">
        <w:tc>
          <w:tcPr>
            <w:tcW w:w="4334" w:type="dxa"/>
            <w:vAlign w:val="center"/>
          </w:tcPr>
          <w:p w:rsidR="00C55AF3" w:rsidRPr="00C55AF3" w:rsidRDefault="00C55AF3" w:rsidP="00C55AF3">
            <w:pPr>
              <w:widowControl w:val="0"/>
              <w:jc w:val="center"/>
              <w:rPr>
                <w:rFonts w:ascii="Garamond" w:hAnsi="Garamond" w:cs="Arial"/>
                <w:sz w:val="22"/>
                <w:szCs w:val="22"/>
              </w:rPr>
            </w:pPr>
            <w:r w:rsidRPr="00C55AF3">
              <w:rPr>
                <w:rFonts w:ascii="Garamond" w:hAnsi="Garamond"/>
                <w:bCs/>
                <w:color w:val="333333"/>
                <w:sz w:val="16"/>
                <w:szCs w:val="16"/>
                <w:shd w:val="clear" w:color="auto" w:fill="FFFFFF"/>
              </w:rPr>
              <w:t>CAMINHAO - CARROCERIA: SEM CARROCERIA; CAPACIDADE CARGA: 10 TONELADAS; PTB - PESO TOTAL BRUTO: 16 TONELADAS; POTENCIA: MINIMA 185 CV; FAIXA CILINDRADA: CONFORME LINHA PRODUCAO, MOTOR MINIMO 05 CILINDROS; DIRECAO: CONFORME LINHA DE PRODUCAO; TRACAO: 4X2; COMBUSTIVEL: DIESEL; ACESSORIOS: AR CONDICIONADO;</w:t>
            </w:r>
          </w:p>
        </w:tc>
        <w:tc>
          <w:tcPr>
            <w:tcW w:w="987" w:type="dxa"/>
            <w:vAlign w:val="center"/>
          </w:tcPr>
          <w:p w:rsidR="00C55AF3" w:rsidRPr="00C55AF3" w:rsidRDefault="00C55AF3" w:rsidP="00C55AF3">
            <w:pPr>
              <w:widowControl w:val="0"/>
              <w:jc w:val="center"/>
              <w:rPr>
                <w:rFonts w:ascii="Garamond" w:hAnsi="Garamond" w:cs="Arial"/>
                <w:sz w:val="22"/>
                <w:szCs w:val="22"/>
              </w:rPr>
            </w:pPr>
            <w:r w:rsidRPr="00C55AF3">
              <w:rPr>
                <w:rFonts w:ascii="Garamond" w:hAnsi="Garamond" w:cs="Arial"/>
                <w:sz w:val="22"/>
                <w:szCs w:val="22"/>
              </w:rPr>
              <w:t>2</w:t>
            </w:r>
          </w:p>
        </w:tc>
        <w:tc>
          <w:tcPr>
            <w:tcW w:w="1933" w:type="dxa"/>
            <w:vAlign w:val="center"/>
          </w:tcPr>
          <w:p w:rsidR="00C55AF3" w:rsidRPr="00C55AF3" w:rsidRDefault="00C55AF3" w:rsidP="00C55AF3">
            <w:pPr>
              <w:widowControl w:val="0"/>
              <w:jc w:val="center"/>
              <w:rPr>
                <w:rFonts w:ascii="Garamond" w:hAnsi="Garamond" w:cs="Arial"/>
                <w:sz w:val="20"/>
                <w:szCs w:val="20"/>
              </w:rPr>
            </w:pPr>
            <w:r w:rsidRPr="00C55AF3">
              <w:rPr>
                <w:rFonts w:ascii="Garamond" w:hAnsi="Garamond"/>
                <w:color w:val="333333"/>
                <w:sz w:val="20"/>
                <w:szCs w:val="20"/>
                <w:shd w:val="clear" w:color="auto" w:fill="FFFFFF"/>
              </w:rPr>
              <w:t>VEMINAS CAMINHOES LTDA.</w:t>
            </w:r>
          </w:p>
        </w:tc>
        <w:tc>
          <w:tcPr>
            <w:tcW w:w="1807" w:type="dxa"/>
            <w:vAlign w:val="center"/>
          </w:tcPr>
          <w:p w:rsidR="00C55AF3" w:rsidRPr="00C55AF3" w:rsidRDefault="00C55AF3" w:rsidP="00C55AF3">
            <w:pPr>
              <w:widowControl w:val="0"/>
              <w:jc w:val="center"/>
              <w:rPr>
                <w:rFonts w:ascii="Garamond" w:hAnsi="Garamond" w:cs="Arial"/>
                <w:sz w:val="22"/>
                <w:szCs w:val="22"/>
              </w:rPr>
            </w:pPr>
            <w:r w:rsidRPr="00C55AF3">
              <w:rPr>
                <w:rFonts w:ascii="Garamond" w:hAnsi="Garamond" w:cs="Arial"/>
                <w:sz w:val="22"/>
                <w:szCs w:val="22"/>
              </w:rPr>
              <w:t>R$389.400,00</w:t>
            </w:r>
          </w:p>
        </w:tc>
      </w:tr>
      <w:tr w:rsidR="00C55AF3" w:rsidRPr="00643693" w:rsidTr="00C55AF3">
        <w:tc>
          <w:tcPr>
            <w:tcW w:w="4334" w:type="dxa"/>
            <w:vAlign w:val="center"/>
          </w:tcPr>
          <w:p w:rsidR="00C55AF3" w:rsidRPr="00C55AF3" w:rsidRDefault="00C55AF3" w:rsidP="00C55AF3">
            <w:pPr>
              <w:widowControl w:val="0"/>
              <w:jc w:val="center"/>
              <w:rPr>
                <w:rFonts w:ascii="Garamond" w:hAnsi="Garamond" w:cs="Arial"/>
                <w:sz w:val="22"/>
                <w:szCs w:val="22"/>
              </w:rPr>
            </w:pPr>
            <w:r w:rsidRPr="00C55AF3">
              <w:rPr>
                <w:rFonts w:ascii="Garamond" w:hAnsi="Garamond"/>
                <w:bCs/>
                <w:color w:val="333333"/>
                <w:sz w:val="16"/>
                <w:szCs w:val="16"/>
                <w:shd w:val="clear" w:color="auto" w:fill="FFFFFF"/>
              </w:rPr>
              <w:t>FURGAO - CARROCERIA: FECHADA, VERSAO STANDARD; NUMERO LUGARES: 03 LUGARES; NUMERO PORTA: 05 PORTAS; CAPACIDADE CARGA MINIMA: 1.520KG; POTENCIA MINIMA: 127CV; CILINDRADA MINIMA: 2000CC; DIRECAO: HIDRAULICA; TRACAO: CONFORME LINHA DE PRODUCAO; SUSPENSAO: CONFOREM LINHA DE PRODUCAO; SISTEMA DE FREIO: CONFORME LINHA DE PRODUCAO; COMBUSTIVEL: DIESEL; ACESSORIOS: AR CONDICIONADO, HARDWARE DE RASTREAMENTO;</w:t>
            </w:r>
          </w:p>
        </w:tc>
        <w:tc>
          <w:tcPr>
            <w:tcW w:w="987" w:type="dxa"/>
            <w:vAlign w:val="center"/>
          </w:tcPr>
          <w:p w:rsidR="00C55AF3" w:rsidRPr="00C55AF3" w:rsidRDefault="00C55AF3" w:rsidP="00C55AF3">
            <w:pPr>
              <w:widowControl w:val="0"/>
              <w:jc w:val="center"/>
              <w:rPr>
                <w:rFonts w:ascii="Garamond" w:hAnsi="Garamond" w:cs="Arial"/>
                <w:sz w:val="22"/>
                <w:szCs w:val="22"/>
              </w:rPr>
            </w:pPr>
            <w:r w:rsidRPr="00C55AF3">
              <w:rPr>
                <w:rFonts w:ascii="Garamond" w:hAnsi="Garamond" w:cs="Arial"/>
                <w:sz w:val="22"/>
                <w:szCs w:val="22"/>
              </w:rPr>
              <w:t>27</w:t>
            </w:r>
          </w:p>
        </w:tc>
        <w:tc>
          <w:tcPr>
            <w:tcW w:w="1933" w:type="dxa"/>
            <w:vAlign w:val="center"/>
          </w:tcPr>
          <w:p w:rsidR="00C55AF3" w:rsidRPr="00C55AF3" w:rsidRDefault="00C55AF3" w:rsidP="00C55AF3">
            <w:pPr>
              <w:widowControl w:val="0"/>
              <w:jc w:val="center"/>
              <w:rPr>
                <w:rFonts w:ascii="Garamond" w:hAnsi="Garamond" w:cs="Arial"/>
                <w:sz w:val="20"/>
                <w:szCs w:val="20"/>
              </w:rPr>
            </w:pPr>
            <w:r w:rsidRPr="00C55AF3">
              <w:rPr>
                <w:rFonts w:ascii="Garamond" w:hAnsi="Garamond"/>
                <w:color w:val="333333"/>
                <w:sz w:val="20"/>
                <w:szCs w:val="20"/>
                <w:shd w:val="clear" w:color="auto" w:fill="FFFFFF"/>
              </w:rPr>
              <w:t>EMPORIUM CONSTRUTORA COMERCIO E SERVICOS LTDA.</w:t>
            </w:r>
          </w:p>
        </w:tc>
        <w:tc>
          <w:tcPr>
            <w:tcW w:w="1807" w:type="dxa"/>
            <w:vAlign w:val="center"/>
          </w:tcPr>
          <w:p w:rsidR="00C55AF3" w:rsidRPr="00C55AF3" w:rsidRDefault="00C55AF3" w:rsidP="00C55AF3">
            <w:pPr>
              <w:widowControl w:val="0"/>
              <w:jc w:val="center"/>
              <w:rPr>
                <w:rFonts w:ascii="Garamond" w:hAnsi="Garamond" w:cs="Arial"/>
                <w:sz w:val="22"/>
                <w:szCs w:val="22"/>
              </w:rPr>
            </w:pPr>
            <w:r w:rsidRPr="00C55AF3">
              <w:rPr>
                <w:rFonts w:ascii="Garamond" w:hAnsi="Garamond" w:cs="Arial"/>
                <w:sz w:val="22"/>
                <w:szCs w:val="22"/>
              </w:rPr>
              <w:t>R$3.158.730,00</w:t>
            </w:r>
          </w:p>
        </w:tc>
      </w:tr>
      <w:tr w:rsidR="00C55AF3" w:rsidRPr="00643693" w:rsidTr="00C55AF3">
        <w:tc>
          <w:tcPr>
            <w:tcW w:w="4334" w:type="dxa"/>
            <w:vAlign w:val="center"/>
          </w:tcPr>
          <w:p w:rsidR="00C55AF3" w:rsidRPr="00C55AF3" w:rsidRDefault="00C55AF3" w:rsidP="00C55AF3">
            <w:pPr>
              <w:widowControl w:val="0"/>
              <w:jc w:val="center"/>
              <w:rPr>
                <w:rFonts w:ascii="Garamond" w:hAnsi="Garamond"/>
                <w:bCs/>
                <w:color w:val="333333"/>
                <w:sz w:val="16"/>
                <w:szCs w:val="16"/>
                <w:shd w:val="clear" w:color="auto" w:fill="FFFFFF"/>
              </w:rPr>
            </w:pPr>
            <w:r w:rsidRPr="00C55AF3">
              <w:rPr>
                <w:rFonts w:ascii="Garamond" w:hAnsi="Garamond"/>
                <w:bCs/>
                <w:color w:val="333333"/>
                <w:sz w:val="16"/>
                <w:szCs w:val="16"/>
                <w:shd w:val="clear" w:color="auto" w:fill="FFFFFF"/>
              </w:rPr>
              <w:t>FURGAO - CARROCERIA: FECHADA, VERSAO STANDARD; NUMERO LUGARES: 03 LUGARES; NUMERO PORTA: 05 PORTAS; CAPACIDADE CARGA MINIMA: 1.520KG; POTENCIA MINIMA: 127CV; CILINDRADA MINIMA: 2000CC; DIRECAO: HIDRAULICA; TRACAO: CONFORME LINHA DE PRODUCAO; SUSPENSAO: CONFOREM LINHA DE PRODUCAO; SISTEMA DE FREIO: CONFORME LINHA DE PRODUCAO; COMBUSTIVEL: DIESEL; ACESSORIOS: AR CONDICIONADO, HARDWARE DE RASTREAMENTO;</w:t>
            </w:r>
          </w:p>
        </w:tc>
        <w:tc>
          <w:tcPr>
            <w:tcW w:w="987" w:type="dxa"/>
            <w:vAlign w:val="center"/>
          </w:tcPr>
          <w:p w:rsidR="00C55AF3" w:rsidRPr="00C55AF3" w:rsidRDefault="00C55AF3" w:rsidP="00C55AF3">
            <w:pPr>
              <w:widowControl w:val="0"/>
              <w:jc w:val="center"/>
              <w:rPr>
                <w:rFonts w:ascii="Garamond" w:hAnsi="Garamond" w:cs="Arial"/>
                <w:sz w:val="22"/>
                <w:szCs w:val="22"/>
              </w:rPr>
            </w:pPr>
            <w:r w:rsidRPr="00C55AF3">
              <w:rPr>
                <w:rFonts w:ascii="Garamond" w:hAnsi="Garamond" w:cs="Arial"/>
                <w:sz w:val="22"/>
                <w:szCs w:val="22"/>
              </w:rPr>
              <w:t>2</w:t>
            </w:r>
          </w:p>
        </w:tc>
        <w:tc>
          <w:tcPr>
            <w:tcW w:w="1933" w:type="dxa"/>
            <w:vAlign w:val="center"/>
          </w:tcPr>
          <w:p w:rsidR="00C55AF3" w:rsidRPr="00C55AF3" w:rsidRDefault="00C55AF3" w:rsidP="00C55AF3">
            <w:pPr>
              <w:widowControl w:val="0"/>
              <w:jc w:val="center"/>
              <w:rPr>
                <w:rFonts w:ascii="Garamond" w:hAnsi="Garamond"/>
                <w:color w:val="333333"/>
                <w:sz w:val="20"/>
                <w:szCs w:val="20"/>
                <w:shd w:val="clear" w:color="auto" w:fill="FFFFFF"/>
              </w:rPr>
            </w:pPr>
            <w:r w:rsidRPr="00C55AF3">
              <w:rPr>
                <w:rFonts w:ascii="Garamond" w:hAnsi="Garamond"/>
                <w:color w:val="333333"/>
                <w:sz w:val="20"/>
                <w:szCs w:val="20"/>
                <w:shd w:val="clear" w:color="auto" w:fill="FFFFFF"/>
              </w:rPr>
              <w:t>EMPORIUM CONSTRUTORA COMERCIO E SERVICOS LTDA.</w:t>
            </w:r>
          </w:p>
        </w:tc>
        <w:tc>
          <w:tcPr>
            <w:tcW w:w="1807" w:type="dxa"/>
            <w:vAlign w:val="center"/>
          </w:tcPr>
          <w:p w:rsidR="00C55AF3" w:rsidRPr="00C55AF3" w:rsidRDefault="00C55AF3" w:rsidP="00C55AF3">
            <w:pPr>
              <w:widowControl w:val="0"/>
              <w:jc w:val="center"/>
              <w:rPr>
                <w:rFonts w:ascii="Garamond" w:hAnsi="Garamond" w:cs="Arial"/>
                <w:sz w:val="22"/>
                <w:szCs w:val="22"/>
              </w:rPr>
            </w:pPr>
            <w:r w:rsidRPr="00C55AF3">
              <w:rPr>
                <w:rFonts w:ascii="Garamond" w:hAnsi="Garamond" w:cs="Arial"/>
                <w:sz w:val="22"/>
                <w:szCs w:val="22"/>
              </w:rPr>
              <w:t>R$233.980,00</w:t>
            </w:r>
          </w:p>
        </w:tc>
      </w:tr>
      <w:tr w:rsidR="00C55AF3" w:rsidRPr="00643693" w:rsidTr="00C55AF3">
        <w:tc>
          <w:tcPr>
            <w:tcW w:w="4334" w:type="dxa"/>
            <w:shd w:val="clear" w:color="auto" w:fill="D9D9D9" w:themeFill="background1" w:themeFillShade="D9"/>
            <w:vAlign w:val="center"/>
          </w:tcPr>
          <w:p w:rsidR="00C55AF3" w:rsidRPr="00C55AF3" w:rsidRDefault="00C55AF3" w:rsidP="00C55AF3">
            <w:pPr>
              <w:widowControl w:val="0"/>
              <w:jc w:val="center"/>
              <w:rPr>
                <w:rFonts w:ascii="Garamond" w:hAnsi="Garamond"/>
                <w:b/>
                <w:bCs/>
                <w:color w:val="333333"/>
                <w:sz w:val="22"/>
                <w:szCs w:val="22"/>
                <w:shd w:val="clear" w:color="auto" w:fill="FFFFFF"/>
              </w:rPr>
            </w:pPr>
            <w:r w:rsidRPr="00C55AF3">
              <w:rPr>
                <w:rFonts w:ascii="Garamond" w:hAnsi="Garamond" w:cs="Arial"/>
                <w:b/>
                <w:sz w:val="22"/>
                <w:szCs w:val="22"/>
              </w:rPr>
              <w:t>TOTAL</w:t>
            </w:r>
          </w:p>
        </w:tc>
        <w:tc>
          <w:tcPr>
            <w:tcW w:w="987" w:type="dxa"/>
            <w:shd w:val="clear" w:color="auto" w:fill="D9D9D9" w:themeFill="background1" w:themeFillShade="D9"/>
            <w:vAlign w:val="center"/>
          </w:tcPr>
          <w:p w:rsidR="00C55AF3" w:rsidRPr="00C55AF3" w:rsidRDefault="00C55AF3" w:rsidP="00C55AF3">
            <w:pPr>
              <w:widowControl w:val="0"/>
              <w:jc w:val="center"/>
              <w:rPr>
                <w:rFonts w:ascii="Garamond" w:hAnsi="Garamond" w:cs="Arial"/>
                <w:b/>
                <w:sz w:val="22"/>
                <w:szCs w:val="22"/>
              </w:rPr>
            </w:pPr>
            <w:r w:rsidRPr="00C55AF3">
              <w:rPr>
                <w:rFonts w:ascii="Garamond" w:hAnsi="Garamond" w:cs="Arial"/>
                <w:b/>
                <w:sz w:val="22"/>
                <w:szCs w:val="22"/>
              </w:rPr>
              <w:t>31</w:t>
            </w:r>
          </w:p>
        </w:tc>
        <w:tc>
          <w:tcPr>
            <w:tcW w:w="3740" w:type="dxa"/>
            <w:gridSpan w:val="2"/>
            <w:shd w:val="clear" w:color="auto" w:fill="D9D9D9" w:themeFill="background1" w:themeFillShade="D9"/>
            <w:vAlign w:val="center"/>
          </w:tcPr>
          <w:p w:rsidR="00C55AF3" w:rsidRPr="00C55AF3" w:rsidRDefault="00C55AF3" w:rsidP="00C55AF3">
            <w:pPr>
              <w:widowControl w:val="0"/>
              <w:jc w:val="center"/>
              <w:rPr>
                <w:rFonts w:ascii="Garamond" w:hAnsi="Garamond" w:cs="Arial"/>
                <w:b/>
                <w:sz w:val="22"/>
                <w:szCs w:val="22"/>
              </w:rPr>
            </w:pPr>
            <w:r w:rsidRPr="00C55AF3">
              <w:rPr>
                <w:rFonts w:ascii="Garamond" w:hAnsi="Garamond" w:cs="Arial"/>
                <w:b/>
                <w:sz w:val="22"/>
                <w:szCs w:val="22"/>
              </w:rPr>
              <w:t>R$ 3.782.110,00</w:t>
            </w:r>
          </w:p>
        </w:tc>
      </w:tr>
    </w:tbl>
    <w:p w:rsidR="00F769C9" w:rsidRDefault="00F769C9" w:rsidP="00D344E5">
      <w:pPr>
        <w:widowControl w:val="0"/>
        <w:jc w:val="both"/>
        <w:rPr>
          <w:rFonts w:ascii="Garamond" w:hAnsi="Garamond" w:cs="Arial"/>
        </w:rPr>
      </w:pPr>
    </w:p>
    <w:tbl>
      <w:tblPr>
        <w:tblStyle w:val="Tabelacomgrade"/>
        <w:tblW w:w="0" w:type="auto"/>
        <w:tblLook w:val="04A0" w:firstRow="1" w:lastRow="0" w:firstColumn="1" w:lastColumn="0" w:noHBand="0" w:noVBand="1"/>
      </w:tblPr>
      <w:tblGrid>
        <w:gridCol w:w="4334"/>
        <w:gridCol w:w="987"/>
        <w:gridCol w:w="1933"/>
        <w:gridCol w:w="1807"/>
      </w:tblGrid>
      <w:tr w:rsidR="00D344E5" w:rsidRPr="00F426AF" w:rsidTr="00A54E04">
        <w:tc>
          <w:tcPr>
            <w:tcW w:w="9061" w:type="dxa"/>
            <w:gridSpan w:val="4"/>
            <w:shd w:val="clear" w:color="auto" w:fill="D9D9D9" w:themeFill="background1" w:themeFillShade="D9"/>
            <w:vAlign w:val="center"/>
          </w:tcPr>
          <w:p w:rsidR="00D344E5" w:rsidRPr="00F426AF" w:rsidRDefault="00D344E5" w:rsidP="00A54E04">
            <w:pPr>
              <w:widowControl w:val="0"/>
              <w:jc w:val="center"/>
              <w:rPr>
                <w:rFonts w:ascii="Garamond" w:hAnsi="Garamond" w:cs="Arial"/>
                <w:b/>
                <w:sz w:val="22"/>
                <w:szCs w:val="22"/>
              </w:rPr>
            </w:pPr>
            <w:r w:rsidRPr="00F426AF">
              <w:rPr>
                <w:rFonts w:ascii="Garamond" w:hAnsi="Garamond" w:cs="Arial"/>
                <w:b/>
                <w:sz w:val="22"/>
                <w:szCs w:val="22"/>
              </w:rPr>
              <w:t>PROCESSO DE COMPRA 1321151000096/2017</w:t>
            </w:r>
          </w:p>
        </w:tc>
      </w:tr>
      <w:tr w:rsidR="00D344E5" w:rsidRPr="00F426AF" w:rsidTr="00A54E04">
        <w:tc>
          <w:tcPr>
            <w:tcW w:w="4334" w:type="dxa"/>
            <w:shd w:val="clear" w:color="auto" w:fill="D9D9D9" w:themeFill="background1" w:themeFillShade="D9"/>
            <w:vAlign w:val="center"/>
          </w:tcPr>
          <w:p w:rsidR="00D344E5" w:rsidRPr="00F426AF" w:rsidRDefault="00D344E5" w:rsidP="00A54E04">
            <w:pPr>
              <w:widowControl w:val="0"/>
              <w:jc w:val="center"/>
              <w:rPr>
                <w:rFonts w:ascii="Garamond" w:hAnsi="Garamond" w:cs="Arial"/>
                <w:b/>
                <w:sz w:val="22"/>
                <w:szCs w:val="22"/>
              </w:rPr>
            </w:pPr>
            <w:r w:rsidRPr="00F426AF">
              <w:rPr>
                <w:rFonts w:ascii="Garamond" w:hAnsi="Garamond" w:cs="Arial"/>
                <w:b/>
                <w:sz w:val="22"/>
                <w:szCs w:val="22"/>
              </w:rPr>
              <w:t>Item (descrição)</w:t>
            </w:r>
          </w:p>
        </w:tc>
        <w:tc>
          <w:tcPr>
            <w:tcW w:w="987" w:type="dxa"/>
            <w:shd w:val="clear" w:color="auto" w:fill="D9D9D9" w:themeFill="background1" w:themeFillShade="D9"/>
            <w:vAlign w:val="center"/>
          </w:tcPr>
          <w:p w:rsidR="00D344E5" w:rsidRPr="00F426AF" w:rsidRDefault="00D344E5" w:rsidP="00A54E04">
            <w:pPr>
              <w:widowControl w:val="0"/>
              <w:jc w:val="center"/>
              <w:rPr>
                <w:rFonts w:ascii="Garamond" w:hAnsi="Garamond" w:cs="Arial"/>
                <w:b/>
                <w:sz w:val="22"/>
                <w:szCs w:val="22"/>
              </w:rPr>
            </w:pPr>
            <w:r w:rsidRPr="00F426AF">
              <w:rPr>
                <w:rFonts w:ascii="Garamond" w:hAnsi="Garamond" w:cs="Arial"/>
                <w:b/>
                <w:sz w:val="22"/>
                <w:szCs w:val="22"/>
              </w:rPr>
              <w:t>Quant.</w:t>
            </w:r>
          </w:p>
        </w:tc>
        <w:tc>
          <w:tcPr>
            <w:tcW w:w="1933" w:type="dxa"/>
            <w:shd w:val="clear" w:color="auto" w:fill="D9D9D9" w:themeFill="background1" w:themeFillShade="D9"/>
            <w:vAlign w:val="center"/>
          </w:tcPr>
          <w:p w:rsidR="00D344E5" w:rsidRPr="00F426AF" w:rsidRDefault="00D344E5" w:rsidP="00A54E04">
            <w:pPr>
              <w:widowControl w:val="0"/>
              <w:jc w:val="center"/>
              <w:rPr>
                <w:rFonts w:ascii="Garamond" w:hAnsi="Garamond" w:cs="Arial"/>
                <w:b/>
                <w:sz w:val="22"/>
                <w:szCs w:val="22"/>
              </w:rPr>
            </w:pPr>
            <w:r w:rsidRPr="00F426AF">
              <w:rPr>
                <w:rFonts w:ascii="Garamond" w:hAnsi="Garamond" w:cs="Arial"/>
                <w:b/>
                <w:sz w:val="22"/>
                <w:szCs w:val="22"/>
              </w:rPr>
              <w:t>Vencedora</w:t>
            </w:r>
          </w:p>
        </w:tc>
        <w:tc>
          <w:tcPr>
            <w:tcW w:w="1807" w:type="dxa"/>
            <w:shd w:val="clear" w:color="auto" w:fill="D9D9D9" w:themeFill="background1" w:themeFillShade="D9"/>
            <w:vAlign w:val="center"/>
          </w:tcPr>
          <w:p w:rsidR="00D344E5" w:rsidRPr="00F426AF" w:rsidRDefault="00D344E5" w:rsidP="00A54E04">
            <w:pPr>
              <w:widowControl w:val="0"/>
              <w:jc w:val="center"/>
              <w:rPr>
                <w:rFonts w:ascii="Garamond" w:hAnsi="Garamond" w:cs="Arial"/>
                <w:b/>
                <w:sz w:val="22"/>
                <w:szCs w:val="22"/>
              </w:rPr>
            </w:pPr>
            <w:r w:rsidRPr="00F426AF">
              <w:rPr>
                <w:rFonts w:ascii="Garamond" w:hAnsi="Garamond" w:cs="Arial"/>
                <w:b/>
                <w:sz w:val="22"/>
                <w:szCs w:val="22"/>
              </w:rPr>
              <w:t>Valor total homologado</w:t>
            </w:r>
          </w:p>
        </w:tc>
      </w:tr>
      <w:tr w:rsidR="00D344E5" w:rsidRPr="00F426AF" w:rsidTr="00A54E04">
        <w:tc>
          <w:tcPr>
            <w:tcW w:w="4334" w:type="dxa"/>
            <w:vAlign w:val="center"/>
          </w:tcPr>
          <w:p w:rsidR="00D344E5" w:rsidRPr="00F426AF" w:rsidRDefault="00D344E5" w:rsidP="00A54E04">
            <w:pPr>
              <w:widowControl w:val="0"/>
              <w:jc w:val="center"/>
              <w:rPr>
                <w:rFonts w:ascii="Garamond" w:hAnsi="Garamond" w:cs="Arial"/>
                <w:sz w:val="22"/>
                <w:szCs w:val="22"/>
              </w:rPr>
            </w:pPr>
            <w:r w:rsidRPr="00F426AF">
              <w:rPr>
                <w:rFonts w:ascii="Garamond" w:hAnsi="Garamond"/>
                <w:bCs/>
                <w:color w:val="333333"/>
                <w:sz w:val="16"/>
                <w:szCs w:val="16"/>
                <w:shd w:val="clear" w:color="auto" w:fill="FFFFFF"/>
              </w:rPr>
              <w:t>AUTOMOVEL SERVICO TRANSPORTE DE PASSAGEIRO - CARROCERIA: HATCH; NUMERO LUGARES: 5 LUGARES; NUMERO PORTA: 4 PORTAS; POTENCIA MINIMA: MINIMA DE 88 CV E MAXIMA DE 120 CV; CILINDRADA MINIMA: MINIMA DE 1290 CC A 1598 CC; DIRECAO: CONFORME LINHA DE PRODUCAO; TRACAO: CONFORME LINHA DE PRODUCAO; SUSPENSAO: CONFORME LINHA DE PRODUCAO; COMBUSTIVEL: FLEX (GASOLINA E ETANOL); ACESSORIOS INCLUSOS: AR CONDICIONADO, HARDWARE DE RASTREAMENTO;</w:t>
            </w:r>
          </w:p>
        </w:tc>
        <w:tc>
          <w:tcPr>
            <w:tcW w:w="987" w:type="dxa"/>
            <w:vAlign w:val="center"/>
          </w:tcPr>
          <w:p w:rsidR="00D344E5" w:rsidRPr="00F426AF" w:rsidRDefault="00D344E5" w:rsidP="00A54E04">
            <w:pPr>
              <w:widowControl w:val="0"/>
              <w:jc w:val="center"/>
              <w:rPr>
                <w:rFonts w:ascii="Garamond" w:hAnsi="Garamond" w:cs="Arial"/>
                <w:sz w:val="22"/>
                <w:szCs w:val="22"/>
              </w:rPr>
            </w:pPr>
            <w:r w:rsidRPr="00F426AF">
              <w:rPr>
                <w:rFonts w:ascii="Garamond" w:hAnsi="Garamond" w:cs="Arial"/>
                <w:sz w:val="22"/>
                <w:szCs w:val="22"/>
              </w:rPr>
              <w:t>181</w:t>
            </w:r>
          </w:p>
        </w:tc>
        <w:tc>
          <w:tcPr>
            <w:tcW w:w="1933" w:type="dxa"/>
            <w:vAlign w:val="center"/>
          </w:tcPr>
          <w:p w:rsidR="00D344E5" w:rsidRPr="00F426AF" w:rsidRDefault="00D344E5" w:rsidP="00A54E04">
            <w:pPr>
              <w:widowControl w:val="0"/>
              <w:jc w:val="center"/>
              <w:rPr>
                <w:rFonts w:ascii="Garamond" w:hAnsi="Garamond" w:cs="Arial"/>
                <w:sz w:val="20"/>
                <w:szCs w:val="20"/>
              </w:rPr>
            </w:pPr>
            <w:r w:rsidRPr="00F426AF">
              <w:rPr>
                <w:rFonts w:ascii="Garamond" w:hAnsi="Garamond"/>
                <w:color w:val="333333"/>
                <w:sz w:val="20"/>
                <w:szCs w:val="20"/>
                <w:shd w:val="clear" w:color="auto" w:fill="FFFFFF"/>
              </w:rPr>
              <w:t>TOYOTA DO BRASIL LTDA</w:t>
            </w:r>
          </w:p>
        </w:tc>
        <w:tc>
          <w:tcPr>
            <w:tcW w:w="1807" w:type="dxa"/>
            <w:vAlign w:val="center"/>
          </w:tcPr>
          <w:p w:rsidR="00D344E5" w:rsidRPr="00F426AF" w:rsidRDefault="00D344E5" w:rsidP="00A54E04">
            <w:pPr>
              <w:widowControl w:val="0"/>
              <w:jc w:val="center"/>
              <w:rPr>
                <w:rFonts w:ascii="Garamond" w:hAnsi="Garamond" w:cs="Arial"/>
                <w:sz w:val="22"/>
                <w:szCs w:val="22"/>
              </w:rPr>
            </w:pPr>
            <w:r w:rsidRPr="00F426AF">
              <w:rPr>
                <w:rFonts w:ascii="Garamond" w:hAnsi="Garamond" w:cs="Arial"/>
                <w:sz w:val="22"/>
                <w:szCs w:val="22"/>
              </w:rPr>
              <w:t>R$9.231.000,00</w:t>
            </w:r>
          </w:p>
        </w:tc>
      </w:tr>
      <w:tr w:rsidR="00D344E5" w:rsidRPr="00F426AF" w:rsidTr="00A54E04">
        <w:tc>
          <w:tcPr>
            <w:tcW w:w="4334" w:type="dxa"/>
            <w:vAlign w:val="center"/>
          </w:tcPr>
          <w:p w:rsidR="00D344E5" w:rsidRPr="00F426AF" w:rsidRDefault="00D344E5" w:rsidP="00A54E04">
            <w:pPr>
              <w:widowControl w:val="0"/>
              <w:jc w:val="center"/>
              <w:rPr>
                <w:rFonts w:ascii="Garamond" w:hAnsi="Garamond" w:cs="Arial"/>
                <w:sz w:val="22"/>
                <w:szCs w:val="22"/>
              </w:rPr>
            </w:pPr>
            <w:r w:rsidRPr="00F426AF">
              <w:rPr>
                <w:rFonts w:ascii="Garamond" w:hAnsi="Garamond"/>
                <w:bCs/>
                <w:color w:val="333333"/>
                <w:sz w:val="16"/>
                <w:szCs w:val="16"/>
                <w:shd w:val="clear" w:color="auto" w:fill="FFFFFF"/>
              </w:rPr>
              <w:lastRenderedPageBreak/>
              <w:t>AUTOMOVEL SERVICO TRANSPORTE DE PASSAGEIRO - CARROCERIA: MONOVOLUME, STANDARD; NUMERO LUGARES: 7 LUGARES; NUMERO PORTA: 4 PORTAS; POTENCIA MINIMA: 106CV; CILINDRADA MINIMA: 1747CC; DIRECAO: CONFORME LINHA DE PRODUCAO; TRACAO: CONFORME LINHA DE PRODUCAO; SUSPENSAO: CONFORME LINHA DE PRODUCAO; COMBUSTIVEL: FLEX (GASOLINA E ETANOL); ACESSORIOS INCLUSOS: AR CONDICIONADO, HARDWARE DE RASTREAMENTO;</w:t>
            </w:r>
          </w:p>
        </w:tc>
        <w:tc>
          <w:tcPr>
            <w:tcW w:w="987" w:type="dxa"/>
            <w:vAlign w:val="center"/>
          </w:tcPr>
          <w:p w:rsidR="00D344E5" w:rsidRPr="00F426AF" w:rsidRDefault="00D344E5" w:rsidP="00A54E04">
            <w:pPr>
              <w:widowControl w:val="0"/>
              <w:jc w:val="center"/>
              <w:rPr>
                <w:rFonts w:ascii="Garamond" w:hAnsi="Garamond" w:cs="Arial"/>
                <w:sz w:val="22"/>
                <w:szCs w:val="22"/>
              </w:rPr>
            </w:pPr>
            <w:r w:rsidRPr="00F426AF">
              <w:rPr>
                <w:rFonts w:ascii="Garamond" w:hAnsi="Garamond" w:cs="Arial"/>
                <w:sz w:val="22"/>
                <w:szCs w:val="22"/>
              </w:rPr>
              <w:t>130</w:t>
            </w:r>
          </w:p>
        </w:tc>
        <w:tc>
          <w:tcPr>
            <w:tcW w:w="1933" w:type="dxa"/>
            <w:vAlign w:val="center"/>
          </w:tcPr>
          <w:p w:rsidR="00D344E5" w:rsidRPr="00F426AF" w:rsidRDefault="00D344E5" w:rsidP="00A54E04">
            <w:pPr>
              <w:widowControl w:val="0"/>
              <w:jc w:val="center"/>
              <w:rPr>
                <w:rFonts w:ascii="Garamond" w:hAnsi="Garamond" w:cs="Arial"/>
                <w:sz w:val="20"/>
                <w:szCs w:val="20"/>
              </w:rPr>
            </w:pPr>
            <w:r w:rsidRPr="00F426AF">
              <w:rPr>
                <w:rFonts w:ascii="Garamond" w:hAnsi="Garamond"/>
                <w:color w:val="333333"/>
                <w:sz w:val="20"/>
                <w:szCs w:val="20"/>
                <w:shd w:val="clear" w:color="auto" w:fill="FFFFFF"/>
              </w:rPr>
              <w:t>GENERAL MOTORS DO BRASIL LTDA</w:t>
            </w:r>
          </w:p>
        </w:tc>
        <w:tc>
          <w:tcPr>
            <w:tcW w:w="1807" w:type="dxa"/>
            <w:vAlign w:val="center"/>
          </w:tcPr>
          <w:p w:rsidR="00D344E5" w:rsidRPr="00F426AF" w:rsidRDefault="00D344E5" w:rsidP="00A54E04">
            <w:pPr>
              <w:widowControl w:val="0"/>
              <w:jc w:val="center"/>
              <w:rPr>
                <w:rFonts w:ascii="Garamond" w:hAnsi="Garamond" w:cs="Arial"/>
                <w:sz w:val="22"/>
                <w:szCs w:val="22"/>
              </w:rPr>
            </w:pPr>
            <w:r w:rsidRPr="00F426AF">
              <w:rPr>
                <w:rFonts w:ascii="Garamond" w:hAnsi="Garamond" w:cs="Arial"/>
                <w:sz w:val="22"/>
                <w:szCs w:val="22"/>
              </w:rPr>
              <w:t>R$9.210.500,00</w:t>
            </w:r>
          </w:p>
        </w:tc>
      </w:tr>
      <w:tr w:rsidR="00D344E5" w:rsidRPr="00F426AF" w:rsidTr="00A54E04">
        <w:tc>
          <w:tcPr>
            <w:tcW w:w="4334" w:type="dxa"/>
            <w:vAlign w:val="center"/>
          </w:tcPr>
          <w:p w:rsidR="00D344E5" w:rsidRPr="00F426AF" w:rsidRDefault="00D344E5" w:rsidP="00A54E04">
            <w:pPr>
              <w:widowControl w:val="0"/>
              <w:jc w:val="center"/>
              <w:rPr>
                <w:rFonts w:ascii="Garamond" w:hAnsi="Garamond" w:cs="Arial"/>
                <w:sz w:val="22"/>
                <w:szCs w:val="22"/>
              </w:rPr>
            </w:pPr>
            <w:r w:rsidRPr="00F426AF">
              <w:rPr>
                <w:rFonts w:ascii="Garamond" w:hAnsi="Garamond"/>
                <w:bCs/>
                <w:color w:val="333333"/>
                <w:sz w:val="16"/>
                <w:szCs w:val="16"/>
                <w:shd w:val="clear" w:color="auto" w:fill="FFFFFF"/>
              </w:rPr>
              <w:t>ONIBUS/MICROONIBUS - NUMERO LUGARES: MINIMO 25 (SENDO UM PARA CADEIRA DE RODAS); NUMERO DE PORTAS: MINIMO 02 PORTAS; FAIXA POTENCIA: MINIMO 156 CV; FAIXA CILINDRADA: MINIMO 2998 CC; DIRECAO: HIDRAULICA; SUSPENSAO: CONFORME LINHA DE PRODUCAO; SISTEMA DE FREIO: CONFORME LINHA DE PRODUCAO; TRACAO: CONFORME LINHA DE PRODUCAO; COMBUSTIVEL: DIESEL; EQUIPAMENTO: PLATAF,ELEVAD,DISPOS.POLTRONA MOVEL;HARDW RASTR;AR;</w:t>
            </w:r>
          </w:p>
        </w:tc>
        <w:tc>
          <w:tcPr>
            <w:tcW w:w="987" w:type="dxa"/>
            <w:vAlign w:val="center"/>
          </w:tcPr>
          <w:p w:rsidR="00D344E5" w:rsidRPr="00F426AF" w:rsidRDefault="00D344E5" w:rsidP="00A54E04">
            <w:pPr>
              <w:widowControl w:val="0"/>
              <w:jc w:val="center"/>
              <w:rPr>
                <w:rFonts w:ascii="Garamond" w:hAnsi="Garamond" w:cs="Arial"/>
                <w:sz w:val="22"/>
                <w:szCs w:val="22"/>
              </w:rPr>
            </w:pPr>
            <w:r w:rsidRPr="00F426AF">
              <w:rPr>
                <w:rFonts w:ascii="Garamond" w:hAnsi="Garamond" w:cs="Arial"/>
                <w:sz w:val="22"/>
                <w:szCs w:val="22"/>
              </w:rPr>
              <w:t>900</w:t>
            </w:r>
          </w:p>
        </w:tc>
        <w:tc>
          <w:tcPr>
            <w:tcW w:w="1933" w:type="dxa"/>
            <w:vAlign w:val="center"/>
          </w:tcPr>
          <w:p w:rsidR="00D344E5" w:rsidRPr="00F426AF" w:rsidRDefault="00D344E5" w:rsidP="00A54E04">
            <w:pPr>
              <w:widowControl w:val="0"/>
              <w:jc w:val="center"/>
              <w:rPr>
                <w:rFonts w:ascii="Garamond" w:hAnsi="Garamond" w:cs="Arial"/>
                <w:sz w:val="20"/>
                <w:szCs w:val="20"/>
              </w:rPr>
            </w:pPr>
            <w:r w:rsidRPr="00F426AF">
              <w:rPr>
                <w:rFonts w:ascii="Garamond" w:hAnsi="Garamond"/>
                <w:color w:val="333333"/>
                <w:sz w:val="20"/>
                <w:szCs w:val="20"/>
                <w:shd w:val="clear" w:color="auto" w:fill="FFFFFF"/>
              </w:rPr>
              <w:t>MERCEDES-BENZ DO BRASIL LTDA</w:t>
            </w:r>
          </w:p>
        </w:tc>
        <w:tc>
          <w:tcPr>
            <w:tcW w:w="1807" w:type="dxa"/>
            <w:vAlign w:val="center"/>
          </w:tcPr>
          <w:p w:rsidR="00D344E5" w:rsidRPr="00F426AF" w:rsidRDefault="00D344E5" w:rsidP="00A54E04">
            <w:pPr>
              <w:widowControl w:val="0"/>
              <w:jc w:val="center"/>
              <w:rPr>
                <w:rFonts w:ascii="Garamond" w:hAnsi="Garamond" w:cs="Arial"/>
                <w:sz w:val="22"/>
                <w:szCs w:val="22"/>
              </w:rPr>
            </w:pPr>
            <w:r w:rsidRPr="00F426AF">
              <w:rPr>
                <w:rFonts w:ascii="Garamond" w:hAnsi="Garamond" w:cs="Arial"/>
                <w:sz w:val="22"/>
                <w:szCs w:val="22"/>
              </w:rPr>
              <w:t>R$224.928.000,00</w:t>
            </w:r>
          </w:p>
        </w:tc>
      </w:tr>
      <w:tr w:rsidR="00D344E5" w:rsidRPr="00F426AF" w:rsidTr="00A54E04">
        <w:tc>
          <w:tcPr>
            <w:tcW w:w="4334" w:type="dxa"/>
            <w:shd w:val="clear" w:color="auto" w:fill="D9D9D9" w:themeFill="background1" w:themeFillShade="D9"/>
            <w:vAlign w:val="center"/>
          </w:tcPr>
          <w:p w:rsidR="00D344E5" w:rsidRPr="00F426AF" w:rsidRDefault="00D344E5" w:rsidP="00A54E04">
            <w:pPr>
              <w:widowControl w:val="0"/>
              <w:jc w:val="center"/>
              <w:rPr>
                <w:rFonts w:ascii="Garamond" w:hAnsi="Garamond"/>
                <w:b/>
                <w:bCs/>
                <w:color w:val="333333"/>
                <w:sz w:val="22"/>
                <w:szCs w:val="22"/>
                <w:shd w:val="clear" w:color="auto" w:fill="FFFFFF"/>
              </w:rPr>
            </w:pPr>
            <w:r w:rsidRPr="00F426AF">
              <w:rPr>
                <w:rFonts w:ascii="Garamond" w:hAnsi="Garamond" w:cs="Arial"/>
                <w:b/>
                <w:sz w:val="22"/>
                <w:szCs w:val="22"/>
              </w:rPr>
              <w:t>TOTAL</w:t>
            </w:r>
          </w:p>
        </w:tc>
        <w:tc>
          <w:tcPr>
            <w:tcW w:w="987" w:type="dxa"/>
            <w:shd w:val="clear" w:color="auto" w:fill="D9D9D9" w:themeFill="background1" w:themeFillShade="D9"/>
            <w:vAlign w:val="center"/>
          </w:tcPr>
          <w:p w:rsidR="00D344E5" w:rsidRPr="00F426AF" w:rsidRDefault="00D344E5" w:rsidP="00A54E04">
            <w:pPr>
              <w:widowControl w:val="0"/>
              <w:jc w:val="center"/>
              <w:rPr>
                <w:rFonts w:ascii="Garamond" w:hAnsi="Garamond" w:cs="Arial"/>
                <w:b/>
                <w:sz w:val="22"/>
                <w:szCs w:val="22"/>
              </w:rPr>
            </w:pPr>
            <w:r>
              <w:rPr>
                <w:rFonts w:ascii="Garamond" w:hAnsi="Garamond" w:cs="Arial"/>
                <w:b/>
                <w:sz w:val="22"/>
                <w:szCs w:val="22"/>
              </w:rPr>
              <w:t>1211</w:t>
            </w:r>
          </w:p>
        </w:tc>
        <w:tc>
          <w:tcPr>
            <w:tcW w:w="3740" w:type="dxa"/>
            <w:gridSpan w:val="2"/>
            <w:shd w:val="clear" w:color="auto" w:fill="D9D9D9" w:themeFill="background1" w:themeFillShade="D9"/>
            <w:vAlign w:val="center"/>
          </w:tcPr>
          <w:p w:rsidR="00D344E5" w:rsidRPr="00F426AF" w:rsidRDefault="00D344E5" w:rsidP="00A54E04">
            <w:pPr>
              <w:widowControl w:val="0"/>
              <w:jc w:val="center"/>
              <w:rPr>
                <w:rFonts w:ascii="Garamond" w:hAnsi="Garamond" w:cs="Arial"/>
                <w:b/>
                <w:sz w:val="22"/>
                <w:szCs w:val="22"/>
              </w:rPr>
            </w:pPr>
            <w:r>
              <w:rPr>
                <w:rFonts w:ascii="Garamond" w:hAnsi="Garamond" w:cs="Arial"/>
                <w:b/>
                <w:sz w:val="22"/>
                <w:szCs w:val="22"/>
              </w:rPr>
              <w:t>R$ 243.369.500,00</w:t>
            </w:r>
          </w:p>
        </w:tc>
      </w:tr>
    </w:tbl>
    <w:p w:rsidR="00D344E5" w:rsidRDefault="00D344E5" w:rsidP="00D344E5">
      <w:pPr>
        <w:widowControl w:val="0"/>
        <w:jc w:val="both"/>
        <w:rPr>
          <w:rFonts w:ascii="Garamond" w:hAnsi="Garamond" w:cs="Arial"/>
        </w:rPr>
      </w:pPr>
    </w:p>
    <w:tbl>
      <w:tblPr>
        <w:tblStyle w:val="Tabelacomgrade"/>
        <w:tblW w:w="0" w:type="auto"/>
        <w:tblLook w:val="04A0" w:firstRow="1" w:lastRow="0" w:firstColumn="1" w:lastColumn="0" w:noHBand="0" w:noVBand="1"/>
      </w:tblPr>
      <w:tblGrid>
        <w:gridCol w:w="4334"/>
        <w:gridCol w:w="987"/>
        <w:gridCol w:w="1933"/>
        <w:gridCol w:w="1807"/>
      </w:tblGrid>
      <w:tr w:rsidR="00CF7512" w:rsidRPr="00643693" w:rsidTr="00C55AF3">
        <w:tc>
          <w:tcPr>
            <w:tcW w:w="9061" w:type="dxa"/>
            <w:gridSpan w:val="4"/>
            <w:shd w:val="clear" w:color="auto" w:fill="D9D9D9" w:themeFill="background1" w:themeFillShade="D9"/>
            <w:vAlign w:val="center"/>
          </w:tcPr>
          <w:p w:rsidR="00CF7512" w:rsidRPr="00F426AF" w:rsidRDefault="00CF7512" w:rsidP="00C55AF3">
            <w:pPr>
              <w:widowControl w:val="0"/>
              <w:jc w:val="center"/>
              <w:rPr>
                <w:rFonts w:ascii="Garamond" w:hAnsi="Garamond" w:cs="Arial"/>
                <w:b/>
                <w:sz w:val="22"/>
                <w:szCs w:val="22"/>
              </w:rPr>
            </w:pPr>
            <w:r>
              <w:rPr>
                <w:rFonts w:ascii="Garamond" w:hAnsi="Garamond" w:cs="Arial"/>
                <w:b/>
                <w:sz w:val="22"/>
                <w:szCs w:val="22"/>
              </w:rPr>
              <w:t>PROCESSO DE COMPRA 1321151000101/2017</w:t>
            </w:r>
          </w:p>
        </w:tc>
      </w:tr>
      <w:tr w:rsidR="00CF7512" w:rsidRPr="00643693" w:rsidTr="00C55AF3">
        <w:tc>
          <w:tcPr>
            <w:tcW w:w="4334" w:type="dxa"/>
            <w:shd w:val="clear" w:color="auto" w:fill="D9D9D9" w:themeFill="background1" w:themeFillShade="D9"/>
            <w:vAlign w:val="center"/>
          </w:tcPr>
          <w:p w:rsidR="00CF7512" w:rsidRPr="00F426AF" w:rsidRDefault="00CF7512" w:rsidP="00C55AF3">
            <w:pPr>
              <w:widowControl w:val="0"/>
              <w:jc w:val="center"/>
              <w:rPr>
                <w:rFonts w:ascii="Garamond" w:hAnsi="Garamond" w:cs="Arial"/>
                <w:b/>
                <w:sz w:val="22"/>
                <w:szCs w:val="22"/>
              </w:rPr>
            </w:pPr>
            <w:r w:rsidRPr="00F426AF">
              <w:rPr>
                <w:rFonts w:ascii="Garamond" w:hAnsi="Garamond" w:cs="Arial"/>
                <w:b/>
                <w:sz w:val="22"/>
                <w:szCs w:val="22"/>
              </w:rPr>
              <w:t>Item (descrição)</w:t>
            </w:r>
          </w:p>
        </w:tc>
        <w:tc>
          <w:tcPr>
            <w:tcW w:w="987" w:type="dxa"/>
            <w:shd w:val="clear" w:color="auto" w:fill="D9D9D9" w:themeFill="background1" w:themeFillShade="D9"/>
            <w:vAlign w:val="center"/>
          </w:tcPr>
          <w:p w:rsidR="00CF7512" w:rsidRPr="00F426AF" w:rsidRDefault="00CF7512" w:rsidP="00C55AF3">
            <w:pPr>
              <w:widowControl w:val="0"/>
              <w:jc w:val="center"/>
              <w:rPr>
                <w:rFonts w:ascii="Garamond" w:hAnsi="Garamond" w:cs="Arial"/>
                <w:b/>
                <w:sz w:val="22"/>
                <w:szCs w:val="22"/>
              </w:rPr>
            </w:pPr>
            <w:r w:rsidRPr="00F426AF">
              <w:rPr>
                <w:rFonts w:ascii="Garamond" w:hAnsi="Garamond" w:cs="Arial"/>
                <w:b/>
                <w:sz w:val="22"/>
                <w:szCs w:val="22"/>
              </w:rPr>
              <w:t>Quant.</w:t>
            </w:r>
          </w:p>
        </w:tc>
        <w:tc>
          <w:tcPr>
            <w:tcW w:w="1933" w:type="dxa"/>
            <w:shd w:val="clear" w:color="auto" w:fill="D9D9D9" w:themeFill="background1" w:themeFillShade="D9"/>
            <w:vAlign w:val="center"/>
          </w:tcPr>
          <w:p w:rsidR="00CF7512" w:rsidRPr="00F426AF" w:rsidRDefault="00CF7512" w:rsidP="00C55AF3">
            <w:pPr>
              <w:widowControl w:val="0"/>
              <w:jc w:val="center"/>
              <w:rPr>
                <w:rFonts w:ascii="Garamond" w:hAnsi="Garamond" w:cs="Arial"/>
                <w:b/>
                <w:sz w:val="22"/>
                <w:szCs w:val="22"/>
              </w:rPr>
            </w:pPr>
            <w:r w:rsidRPr="00F426AF">
              <w:rPr>
                <w:rFonts w:ascii="Garamond" w:hAnsi="Garamond" w:cs="Arial"/>
                <w:b/>
                <w:sz w:val="22"/>
                <w:szCs w:val="22"/>
              </w:rPr>
              <w:t>Vencedora</w:t>
            </w:r>
          </w:p>
        </w:tc>
        <w:tc>
          <w:tcPr>
            <w:tcW w:w="1807" w:type="dxa"/>
            <w:shd w:val="clear" w:color="auto" w:fill="D9D9D9" w:themeFill="background1" w:themeFillShade="D9"/>
            <w:vAlign w:val="center"/>
          </w:tcPr>
          <w:p w:rsidR="00CF7512" w:rsidRPr="00F426AF" w:rsidRDefault="00CF7512" w:rsidP="00C55AF3">
            <w:pPr>
              <w:widowControl w:val="0"/>
              <w:jc w:val="center"/>
              <w:rPr>
                <w:rFonts w:ascii="Garamond" w:hAnsi="Garamond" w:cs="Arial"/>
                <w:b/>
                <w:sz w:val="22"/>
                <w:szCs w:val="22"/>
              </w:rPr>
            </w:pPr>
            <w:r w:rsidRPr="00F426AF">
              <w:rPr>
                <w:rFonts w:ascii="Garamond" w:hAnsi="Garamond" w:cs="Arial"/>
                <w:b/>
                <w:sz w:val="22"/>
                <w:szCs w:val="22"/>
              </w:rPr>
              <w:t>Valor total homologado</w:t>
            </w:r>
          </w:p>
        </w:tc>
      </w:tr>
      <w:tr w:rsidR="00CF7512" w:rsidRPr="00643693" w:rsidTr="00C55AF3">
        <w:tc>
          <w:tcPr>
            <w:tcW w:w="4334" w:type="dxa"/>
            <w:vAlign w:val="center"/>
          </w:tcPr>
          <w:p w:rsidR="00CF7512" w:rsidRPr="00F426AF" w:rsidRDefault="00CF7512" w:rsidP="00C55AF3">
            <w:pPr>
              <w:widowControl w:val="0"/>
              <w:jc w:val="center"/>
              <w:rPr>
                <w:rFonts w:ascii="Garamond" w:hAnsi="Garamond" w:cs="Arial"/>
                <w:sz w:val="22"/>
                <w:szCs w:val="22"/>
              </w:rPr>
            </w:pPr>
            <w:r w:rsidRPr="00F426AF">
              <w:rPr>
                <w:rFonts w:ascii="Garamond" w:hAnsi="Garamond"/>
                <w:bCs/>
                <w:color w:val="333333"/>
                <w:sz w:val="16"/>
                <w:szCs w:val="16"/>
                <w:shd w:val="clear" w:color="auto" w:fill="FFFFFF"/>
              </w:rPr>
              <w:t>AUTOMOVEL SERVICO TRANSPORTE DE PASSAGEIRO - CARROCERIA: HATCH; NUMERO LUGARES: 5 LUGARES; NUMERO PORTA: 4 PORTAS; POTENCIA MINIMA: MINIMA DE 88 CV E MAXIMA DE 120 CV; CILINDRADA MINIMA: MINIMA DE 1290 CC A 1598 CC; DIRECAO: CONFORME LINHA DE PRODUCAO; TRACAO: CONFORME LINHA DE PRODUCAO; SUSPENSAO: CONFORME LINHA DE PRODUCAO; COMBUSTIVEL: FLEX (GASOLINA E ETANOL); ACESSORIOS INCLUSOS: AR CONDICIONADO, HARDWARE DE RASTREAMENTO;</w:t>
            </w:r>
          </w:p>
        </w:tc>
        <w:tc>
          <w:tcPr>
            <w:tcW w:w="987" w:type="dxa"/>
            <w:vAlign w:val="center"/>
          </w:tcPr>
          <w:p w:rsidR="00CF7512" w:rsidRPr="00F426AF" w:rsidRDefault="00CF7512" w:rsidP="00C55AF3">
            <w:pPr>
              <w:widowControl w:val="0"/>
              <w:jc w:val="center"/>
              <w:rPr>
                <w:rFonts w:ascii="Garamond" w:hAnsi="Garamond" w:cs="Arial"/>
                <w:sz w:val="22"/>
                <w:szCs w:val="22"/>
              </w:rPr>
            </w:pPr>
            <w:r w:rsidRPr="00F426AF">
              <w:rPr>
                <w:rFonts w:ascii="Garamond" w:hAnsi="Garamond" w:cs="Arial"/>
                <w:sz w:val="22"/>
                <w:szCs w:val="22"/>
              </w:rPr>
              <w:t>181</w:t>
            </w:r>
          </w:p>
        </w:tc>
        <w:tc>
          <w:tcPr>
            <w:tcW w:w="1933" w:type="dxa"/>
            <w:vAlign w:val="center"/>
          </w:tcPr>
          <w:p w:rsidR="00CF7512" w:rsidRPr="00F426AF" w:rsidRDefault="00CF7512" w:rsidP="00C55AF3">
            <w:pPr>
              <w:widowControl w:val="0"/>
              <w:jc w:val="center"/>
              <w:rPr>
                <w:rFonts w:ascii="Garamond" w:hAnsi="Garamond" w:cs="Arial"/>
                <w:sz w:val="20"/>
                <w:szCs w:val="20"/>
              </w:rPr>
            </w:pPr>
            <w:r w:rsidRPr="00F426AF">
              <w:rPr>
                <w:rFonts w:ascii="Garamond" w:hAnsi="Garamond"/>
                <w:color w:val="333333"/>
                <w:sz w:val="20"/>
                <w:szCs w:val="20"/>
                <w:shd w:val="clear" w:color="auto" w:fill="FFFFFF"/>
              </w:rPr>
              <w:t>TOYOTA DO BRASIL LTDA</w:t>
            </w:r>
          </w:p>
        </w:tc>
        <w:tc>
          <w:tcPr>
            <w:tcW w:w="1807" w:type="dxa"/>
            <w:vAlign w:val="center"/>
          </w:tcPr>
          <w:p w:rsidR="00CF7512" w:rsidRPr="00F426AF" w:rsidRDefault="00CF7512" w:rsidP="00C55AF3">
            <w:pPr>
              <w:widowControl w:val="0"/>
              <w:jc w:val="center"/>
              <w:rPr>
                <w:rFonts w:ascii="Garamond" w:hAnsi="Garamond" w:cs="Arial"/>
                <w:sz w:val="22"/>
                <w:szCs w:val="22"/>
              </w:rPr>
            </w:pPr>
            <w:r w:rsidRPr="00F426AF">
              <w:rPr>
                <w:rFonts w:ascii="Garamond" w:hAnsi="Garamond" w:cs="Arial"/>
                <w:sz w:val="22"/>
                <w:szCs w:val="22"/>
              </w:rPr>
              <w:t>R$9.231.000,00</w:t>
            </w:r>
          </w:p>
        </w:tc>
      </w:tr>
      <w:tr w:rsidR="00CF7512" w:rsidRPr="00643693" w:rsidTr="00C55AF3">
        <w:tc>
          <w:tcPr>
            <w:tcW w:w="4334" w:type="dxa"/>
            <w:vAlign w:val="center"/>
          </w:tcPr>
          <w:p w:rsidR="00CF7512" w:rsidRPr="00F426AF" w:rsidRDefault="00CF7512" w:rsidP="00C55AF3">
            <w:pPr>
              <w:widowControl w:val="0"/>
              <w:jc w:val="center"/>
              <w:rPr>
                <w:rFonts w:ascii="Garamond" w:hAnsi="Garamond" w:cs="Arial"/>
                <w:sz w:val="22"/>
                <w:szCs w:val="22"/>
              </w:rPr>
            </w:pPr>
            <w:r w:rsidRPr="00F426AF">
              <w:rPr>
                <w:rFonts w:ascii="Garamond" w:hAnsi="Garamond"/>
                <w:bCs/>
                <w:color w:val="333333"/>
                <w:sz w:val="16"/>
                <w:szCs w:val="16"/>
                <w:shd w:val="clear" w:color="auto" w:fill="FFFFFF"/>
              </w:rPr>
              <w:t>AUTOMOVEL SERVICO TRANSPORTE DE PASSAGEIRO - CARROCERIA: MONOVOLUME, STANDARD; NUMERO LUGARES: 7 LUGARES; NUMERO PORTA: 4 PORTAS; POTENCIA MINIMA: 106CV; CILINDRADA MINIMA: 1747CC; DIRECAO: CONFORME LINHA DE PRODUCAO; TRACAO: CONFORME LINHA DE PRODUCAO; SUSPENSAO: CONFORME LINHA DE PRODUCAO; COMBUSTIVEL: FLEX (GASOLINA E ETANOL); ACESSORIOS INCLUSOS: AR CONDICIONADO, HARDWARE DE RASTREAMENTO;</w:t>
            </w:r>
          </w:p>
        </w:tc>
        <w:tc>
          <w:tcPr>
            <w:tcW w:w="987" w:type="dxa"/>
            <w:vAlign w:val="center"/>
          </w:tcPr>
          <w:p w:rsidR="00CF7512" w:rsidRPr="00F426AF" w:rsidRDefault="00CF7512" w:rsidP="00C55AF3">
            <w:pPr>
              <w:widowControl w:val="0"/>
              <w:jc w:val="center"/>
              <w:rPr>
                <w:rFonts w:ascii="Garamond" w:hAnsi="Garamond" w:cs="Arial"/>
                <w:sz w:val="22"/>
                <w:szCs w:val="22"/>
              </w:rPr>
            </w:pPr>
            <w:r w:rsidRPr="00F426AF">
              <w:rPr>
                <w:rFonts w:ascii="Garamond" w:hAnsi="Garamond" w:cs="Arial"/>
                <w:sz w:val="22"/>
                <w:szCs w:val="22"/>
              </w:rPr>
              <w:t>130</w:t>
            </w:r>
          </w:p>
        </w:tc>
        <w:tc>
          <w:tcPr>
            <w:tcW w:w="1933" w:type="dxa"/>
            <w:vAlign w:val="center"/>
          </w:tcPr>
          <w:p w:rsidR="00CF7512" w:rsidRPr="00F426AF" w:rsidRDefault="00CF7512" w:rsidP="00C55AF3">
            <w:pPr>
              <w:widowControl w:val="0"/>
              <w:jc w:val="center"/>
              <w:rPr>
                <w:rFonts w:ascii="Garamond" w:hAnsi="Garamond" w:cs="Arial"/>
                <w:sz w:val="20"/>
                <w:szCs w:val="20"/>
              </w:rPr>
            </w:pPr>
            <w:r w:rsidRPr="00F426AF">
              <w:rPr>
                <w:rFonts w:ascii="Garamond" w:hAnsi="Garamond"/>
                <w:color w:val="333333"/>
                <w:sz w:val="20"/>
                <w:szCs w:val="20"/>
                <w:shd w:val="clear" w:color="auto" w:fill="FFFFFF"/>
              </w:rPr>
              <w:t>GENERAL MOTORS DO BRASIL LTDA</w:t>
            </w:r>
          </w:p>
        </w:tc>
        <w:tc>
          <w:tcPr>
            <w:tcW w:w="1807" w:type="dxa"/>
            <w:vAlign w:val="center"/>
          </w:tcPr>
          <w:p w:rsidR="00CF7512" w:rsidRPr="00F426AF" w:rsidRDefault="00CF7512" w:rsidP="00C55AF3">
            <w:pPr>
              <w:widowControl w:val="0"/>
              <w:jc w:val="center"/>
              <w:rPr>
                <w:rFonts w:ascii="Garamond" w:hAnsi="Garamond" w:cs="Arial"/>
                <w:sz w:val="22"/>
                <w:szCs w:val="22"/>
              </w:rPr>
            </w:pPr>
            <w:r w:rsidRPr="00F426AF">
              <w:rPr>
                <w:rFonts w:ascii="Garamond" w:hAnsi="Garamond" w:cs="Arial"/>
                <w:sz w:val="22"/>
                <w:szCs w:val="22"/>
              </w:rPr>
              <w:t>R$9.210.500,00</w:t>
            </w:r>
          </w:p>
        </w:tc>
      </w:tr>
      <w:tr w:rsidR="00CF7512" w:rsidRPr="00643693" w:rsidTr="00C55AF3">
        <w:tc>
          <w:tcPr>
            <w:tcW w:w="4334" w:type="dxa"/>
            <w:vAlign w:val="center"/>
          </w:tcPr>
          <w:p w:rsidR="00CF7512" w:rsidRPr="00F426AF" w:rsidRDefault="00CF7512" w:rsidP="00C55AF3">
            <w:pPr>
              <w:widowControl w:val="0"/>
              <w:jc w:val="center"/>
              <w:rPr>
                <w:rFonts w:ascii="Garamond" w:hAnsi="Garamond" w:cs="Arial"/>
                <w:sz w:val="22"/>
                <w:szCs w:val="22"/>
              </w:rPr>
            </w:pPr>
            <w:r w:rsidRPr="00F426AF">
              <w:rPr>
                <w:rFonts w:ascii="Garamond" w:hAnsi="Garamond"/>
                <w:bCs/>
                <w:color w:val="333333"/>
                <w:sz w:val="16"/>
                <w:szCs w:val="16"/>
                <w:shd w:val="clear" w:color="auto" w:fill="FFFFFF"/>
              </w:rPr>
              <w:t xml:space="preserve">ONIBUS/MICROONIBUS - NUMERO LUGARES: MINIMO 25 (SENDO UM PARA CADEIRA DE RODAS); NUMERO DE PORTAS: MINIMO 02 PORTAS; FAIXA POTENCIA: MINIMO 156 CV; FAIXA CILINDRADA: MINIMO 2998 CC; DIRECAO: HIDRAULICA; SUSPENSAO: CONFORME LINHA DE PRODUCAO; SISTEMA DE FREIO: CONFORME LINHA DE </w:t>
            </w:r>
            <w:r w:rsidRPr="00F426AF">
              <w:rPr>
                <w:rFonts w:ascii="Garamond" w:hAnsi="Garamond"/>
                <w:bCs/>
                <w:color w:val="333333"/>
                <w:sz w:val="16"/>
                <w:szCs w:val="16"/>
                <w:shd w:val="clear" w:color="auto" w:fill="FFFFFF"/>
              </w:rPr>
              <w:lastRenderedPageBreak/>
              <w:t>PRODUCAO; TRACAO: CONFORME LINHA DE PRODUCAO; COMBUSTIVEL: DIESEL; EQUIPAMENTO: PLATAF,ELEVAD,DISPOS.POLTRONA MOVEL;HARDW RASTR;AR;</w:t>
            </w:r>
          </w:p>
        </w:tc>
        <w:tc>
          <w:tcPr>
            <w:tcW w:w="987" w:type="dxa"/>
            <w:vAlign w:val="center"/>
          </w:tcPr>
          <w:p w:rsidR="00CF7512" w:rsidRPr="00F426AF" w:rsidRDefault="00CF7512" w:rsidP="00C55AF3">
            <w:pPr>
              <w:widowControl w:val="0"/>
              <w:jc w:val="center"/>
              <w:rPr>
                <w:rFonts w:ascii="Garamond" w:hAnsi="Garamond" w:cs="Arial"/>
                <w:sz w:val="22"/>
                <w:szCs w:val="22"/>
              </w:rPr>
            </w:pPr>
            <w:r w:rsidRPr="00F426AF">
              <w:rPr>
                <w:rFonts w:ascii="Garamond" w:hAnsi="Garamond" w:cs="Arial"/>
                <w:sz w:val="22"/>
                <w:szCs w:val="22"/>
              </w:rPr>
              <w:lastRenderedPageBreak/>
              <w:t>900</w:t>
            </w:r>
          </w:p>
        </w:tc>
        <w:tc>
          <w:tcPr>
            <w:tcW w:w="1933" w:type="dxa"/>
            <w:vAlign w:val="center"/>
          </w:tcPr>
          <w:p w:rsidR="00CF7512" w:rsidRPr="00F426AF" w:rsidRDefault="00CF7512" w:rsidP="00C55AF3">
            <w:pPr>
              <w:widowControl w:val="0"/>
              <w:jc w:val="center"/>
              <w:rPr>
                <w:rFonts w:ascii="Garamond" w:hAnsi="Garamond" w:cs="Arial"/>
                <w:sz w:val="20"/>
                <w:szCs w:val="20"/>
              </w:rPr>
            </w:pPr>
            <w:r w:rsidRPr="00F426AF">
              <w:rPr>
                <w:rFonts w:ascii="Garamond" w:hAnsi="Garamond"/>
                <w:color w:val="333333"/>
                <w:sz w:val="20"/>
                <w:szCs w:val="20"/>
                <w:shd w:val="clear" w:color="auto" w:fill="FFFFFF"/>
              </w:rPr>
              <w:t>MERCEDES-BENZ DO BRASIL LTDA</w:t>
            </w:r>
          </w:p>
        </w:tc>
        <w:tc>
          <w:tcPr>
            <w:tcW w:w="1807" w:type="dxa"/>
            <w:vAlign w:val="center"/>
          </w:tcPr>
          <w:p w:rsidR="00CF7512" w:rsidRPr="00F426AF" w:rsidRDefault="00CF7512" w:rsidP="00C55AF3">
            <w:pPr>
              <w:widowControl w:val="0"/>
              <w:jc w:val="center"/>
              <w:rPr>
                <w:rFonts w:ascii="Garamond" w:hAnsi="Garamond" w:cs="Arial"/>
                <w:sz w:val="22"/>
                <w:szCs w:val="22"/>
              </w:rPr>
            </w:pPr>
            <w:r w:rsidRPr="00F426AF">
              <w:rPr>
                <w:rFonts w:ascii="Garamond" w:hAnsi="Garamond" w:cs="Arial"/>
                <w:sz w:val="22"/>
                <w:szCs w:val="22"/>
              </w:rPr>
              <w:t>R$224.928.000,00</w:t>
            </w:r>
          </w:p>
        </w:tc>
      </w:tr>
      <w:tr w:rsidR="00CF7512" w:rsidRPr="00643693" w:rsidTr="00C55AF3">
        <w:tc>
          <w:tcPr>
            <w:tcW w:w="4334" w:type="dxa"/>
            <w:shd w:val="clear" w:color="auto" w:fill="D9D9D9" w:themeFill="background1" w:themeFillShade="D9"/>
            <w:vAlign w:val="center"/>
          </w:tcPr>
          <w:p w:rsidR="00CF7512" w:rsidRPr="00F426AF" w:rsidRDefault="00CF7512" w:rsidP="00C55AF3">
            <w:pPr>
              <w:widowControl w:val="0"/>
              <w:jc w:val="center"/>
              <w:rPr>
                <w:rFonts w:ascii="Garamond" w:hAnsi="Garamond"/>
                <w:b/>
                <w:bCs/>
                <w:color w:val="333333"/>
                <w:sz w:val="22"/>
                <w:szCs w:val="22"/>
                <w:shd w:val="clear" w:color="auto" w:fill="FFFFFF"/>
              </w:rPr>
            </w:pPr>
            <w:r w:rsidRPr="00F426AF">
              <w:rPr>
                <w:rFonts w:ascii="Garamond" w:hAnsi="Garamond" w:cs="Arial"/>
                <w:b/>
                <w:sz w:val="22"/>
                <w:szCs w:val="22"/>
              </w:rPr>
              <w:t>TOTAL</w:t>
            </w:r>
          </w:p>
        </w:tc>
        <w:tc>
          <w:tcPr>
            <w:tcW w:w="987" w:type="dxa"/>
            <w:shd w:val="clear" w:color="auto" w:fill="D9D9D9" w:themeFill="background1" w:themeFillShade="D9"/>
            <w:vAlign w:val="center"/>
          </w:tcPr>
          <w:p w:rsidR="00CF7512" w:rsidRPr="00F426AF" w:rsidRDefault="00CF7512" w:rsidP="00C55AF3">
            <w:pPr>
              <w:widowControl w:val="0"/>
              <w:jc w:val="center"/>
              <w:rPr>
                <w:rFonts w:ascii="Garamond" w:hAnsi="Garamond" w:cs="Arial"/>
                <w:b/>
                <w:sz w:val="22"/>
                <w:szCs w:val="22"/>
              </w:rPr>
            </w:pPr>
            <w:r>
              <w:rPr>
                <w:rFonts w:ascii="Garamond" w:hAnsi="Garamond" w:cs="Arial"/>
                <w:b/>
                <w:sz w:val="22"/>
                <w:szCs w:val="22"/>
              </w:rPr>
              <w:t>1211</w:t>
            </w:r>
          </w:p>
        </w:tc>
        <w:tc>
          <w:tcPr>
            <w:tcW w:w="3740" w:type="dxa"/>
            <w:gridSpan w:val="2"/>
            <w:shd w:val="clear" w:color="auto" w:fill="D9D9D9" w:themeFill="background1" w:themeFillShade="D9"/>
            <w:vAlign w:val="center"/>
          </w:tcPr>
          <w:p w:rsidR="00CF7512" w:rsidRPr="00F426AF" w:rsidRDefault="00CF7512" w:rsidP="00C55AF3">
            <w:pPr>
              <w:widowControl w:val="0"/>
              <w:jc w:val="center"/>
              <w:rPr>
                <w:rFonts w:ascii="Garamond" w:hAnsi="Garamond" w:cs="Arial"/>
                <w:b/>
                <w:sz w:val="22"/>
                <w:szCs w:val="22"/>
              </w:rPr>
            </w:pPr>
            <w:r>
              <w:rPr>
                <w:rFonts w:ascii="Garamond" w:hAnsi="Garamond" w:cs="Arial"/>
                <w:b/>
                <w:sz w:val="22"/>
                <w:szCs w:val="22"/>
              </w:rPr>
              <w:t>R$ 243.369.500,00</w:t>
            </w:r>
          </w:p>
        </w:tc>
      </w:tr>
    </w:tbl>
    <w:p w:rsidR="007838C2" w:rsidRDefault="007838C2" w:rsidP="007838C2">
      <w:pPr>
        <w:pStyle w:val="PargrafodaLista"/>
        <w:widowControl w:val="0"/>
        <w:spacing w:line="360" w:lineRule="auto"/>
        <w:ind w:left="1418"/>
        <w:jc w:val="both"/>
        <w:rPr>
          <w:rFonts w:ascii="Garamond" w:hAnsi="Garamond" w:cs="Arial"/>
        </w:rPr>
      </w:pPr>
    </w:p>
    <w:p w:rsidR="00CF7512" w:rsidRDefault="00CF7512"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Perceba</w:t>
      </w:r>
      <w:r w:rsidR="007B6073">
        <w:rPr>
          <w:rFonts w:ascii="Garamond" w:hAnsi="Garamond" w:cs="Arial"/>
        </w:rPr>
        <w:t>-se</w:t>
      </w:r>
      <w:r>
        <w:rPr>
          <w:rFonts w:ascii="Garamond" w:hAnsi="Garamond" w:cs="Arial"/>
        </w:rPr>
        <w:t xml:space="preserve"> que</w:t>
      </w:r>
      <w:r w:rsidR="00C55AF3">
        <w:rPr>
          <w:rFonts w:ascii="Garamond" w:hAnsi="Garamond" w:cs="Arial"/>
        </w:rPr>
        <w:t>, os dois últimos,</w:t>
      </w:r>
      <w:r>
        <w:rPr>
          <w:rFonts w:ascii="Garamond" w:hAnsi="Garamond" w:cs="Arial"/>
        </w:rPr>
        <w:t xml:space="preserve"> apesar de serem procedimentos licitatórios diferentes (com números diferentes) e homologados em datas diferentes, 22/12/2017 e 26/12/2017, respectivamente, </w:t>
      </w:r>
      <w:r w:rsidR="007B6073">
        <w:rPr>
          <w:rFonts w:ascii="Garamond" w:hAnsi="Garamond" w:cs="Arial"/>
        </w:rPr>
        <w:t>seus</w:t>
      </w:r>
      <w:r>
        <w:rPr>
          <w:rFonts w:ascii="Garamond" w:hAnsi="Garamond" w:cs="Arial"/>
        </w:rPr>
        <w:t xml:space="preserve"> objetos, as empresas vencedoras e os valores homologados são idênticos.</w:t>
      </w:r>
    </w:p>
    <w:p w:rsidR="00CF7512" w:rsidRDefault="00CF7512" w:rsidP="00C81EE9">
      <w:pPr>
        <w:pStyle w:val="PargrafodaLista"/>
        <w:widowControl w:val="0"/>
        <w:spacing w:line="360" w:lineRule="auto"/>
        <w:ind w:left="1418"/>
        <w:jc w:val="both"/>
        <w:rPr>
          <w:rFonts w:ascii="Garamond" w:hAnsi="Garamond" w:cs="Arial"/>
        </w:rPr>
      </w:pPr>
    </w:p>
    <w:p w:rsidR="00372130" w:rsidRDefault="00CF7512" w:rsidP="003721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Sobre os pagamentos, foram realiza</w:t>
      </w:r>
      <w:r w:rsidR="00FA1587">
        <w:rPr>
          <w:rFonts w:ascii="Garamond" w:hAnsi="Garamond" w:cs="Arial"/>
        </w:rPr>
        <w:t>dos nos exercícios de 2017 e 201</w:t>
      </w:r>
      <w:r>
        <w:rPr>
          <w:rFonts w:ascii="Garamond" w:hAnsi="Garamond" w:cs="Arial"/>
        </w:rPr>
        <w:t>8 às seguintes empresas vencedoras das licitações</w:t>
      </w:r>
      <w:r w:rsidR="00C55AF3">
        <w:rPr>
          <w:rFonts w:ascii="Garamond" w:hAnsi="Garamond" w:cs="Arial"/>
        </w:rPr>
        <w:t xml:space="preserve">, </w:t>
      </w:r>
      <w:r w:rsidR="00C55AF3">
        <w:rPr>
          <w:rFonts w:ascii="Garamond" w:hAnsi="Garamond" w:cs="Arial"/>
          <w:b/>
        </w:rPr>
        <w:t>com recursos do Fundo Estadual de Saúde</w:t>
      </w:r>
      <w:r w:rsidR="00E33FD1">
        <w:rPr>
          <w:rFonts w:ascii="Garamond" w:hAnsi="Garamond" w:cs="Arial"/>
          <w:b/>
        </w:rPr>
        <w:t xml:space="preserve"> </w:t>
      </w:r>
      <w:r w:rsidR="00E33FD1">
        <w:rPr>
          <w:rFonts w:ascii="Garamond" w:hAnsi="Garamond" w:cs="Arial"/>
        </w:rPr>
        <w:t>(ANEXO 6)</w:t>
      </w:r>
      <w:r>
        <w:rPr>
          <w:rFonts w:ascii="Garamond" w:hAnsi="Garamond" w:cs="Arial"/>
        </w:rPr>
        <w:t>:</w:t>
      </w:r>
    </w:p>
    <w:p w:rsidR="00C11411" w:rsidRPr="00C11411" w:rsidRDefault="00C11411" w:rsidP="00C11411">
      <w:pPr>
        <w:widowControl w:val="0"/>
        <w:spacing w:line="360" w:lineRule="auto"/>
        <w:jc w:val="both"/>
        <w:rPr>
          <w:rFonts w:ascii="Garamond" w:hAnsi="Garamond" w:cs="Arial"/>
        </w:rPr>
      </w:pPr>
    </w:p>
    <w:tbl>
      <w:tblPr>
        <w:tblStyle w:val="Tabelacomgrade"/>
        <w:tblW w:w="0" w:type="auto"/>
        <w:tblLook w:val="04A0" w:firstRow="1" w:lastRow="0" w:firstColumn="1" w:lastColumn="0" w:noHBand="0" w:noVBand="1"/>
      </w:tblPr>
      <w:tblGrid>
        <w:gridCol w:w="1619"/>
        <w:gridCol w:w="2144"/>
        <w:gridCol w:w="1766"/>
        <w:gridCol w:w="1766"/>
        <w:gridCol w:w="1766"/>
      </w:tblGrid>
      <w:tr w:rsidR="00CF7512" w:rsidRPr="009D195D" w:rsidTr="00C55AF3">
        <w:tc>
          <w:tcPr>
            <w:tcW w:w="0" w:type="auto"/>
            <w:gridSpan w:val="5"/>
            <w:shd w:val="clear" w:color="auto" w:fill="BFBFBF" w:themeFill="background1" w:themeFillShade="BF"/>
            <w:vAlign w:val="center"/>
          </w:tcPr>
          <w:p w:rsidR="00CF7512" w:rsidRPr="009D195D" w:rsidRDefault="00CF7512" w:rsidP="00C55AF3">
            <w:pPr>
              <w:widowControl w:val="0"/>
              <w:jc w:val="center"/>
              <w:rPr>
                <w:rFonts w:ascii="Garamond" w:hAnsi="Garamond" w:cs="Arial"/>
                <w:b/>
                <w:sz w:val="22"/>
                <w:szCs w:val="22"/>
              </w:rPr>
            </w:pPr>
            <w:r>
              <w:rPr>
                <w:rFonts w:ascii="Garamond" w:hAnsi="Garamond" w:cs="Arial"/>
                <w:b/>
                <w:sz w:val="22"/>
                <w:szCs w:val="22"/>
              </w:rPr>
              <w:t>EXERCÍCIO DE 2017</w:t>
            </w:r>
          </w:p>
        </w:tc>
      </w:tr>
      <w:tr w:rsidR="00CF7512" w:rsidRPr="009D195D" w:rsidTr="00CF7512">
        <w:tc>
          <w:tcPr>
            <w:tcW w:w="0" w:type="auto"/>
            <w:shd w:val="clear" w:color="auto" w:fill="D9D9D9" w:themeFill="background1" w:themeFillShade="D9"/>
            <w:vAlign w:val="center"/>
          </w:tcPr>
          <w:p w:rsidR="00CF7512" w:rsidRPr="009D195D" w:rsidRDefault="00CF7512" w:rsidP="00C55AF3">
            <w:pPr>
              <w:widowControl w:val="0"/>
              <w:jc w:val="center"/>
              <w:rPr>
                <w:rFonts w:ascii="Garamond" w:hAnsi="Garamond" w:cs="Arial"/>
                <w:b/>
                <w:sz w:val="22"/>
                <w:szCs w:val="22"/>
              </w:rPr>
            </w:pPr>
            <w:r w:rsidRPr="009D195D">
              <w:rPr>
                <w:rFonts w:ascii="Garamond" w:hAnsi="Garamond" w:cs="Arial"/>
                <w:b/>
                <w:sz w:val="22"/>
                <w:szCs w:val="22"/>
              </w:rPr>
              <w:t>Favorecido</w:t>
            </w:r>
          </w:p>
        </w:tc>
        <w:tc>
          <w:tcPr>
            <w:tcW w:w="2144" w:type="dxa"/>
            <w:shd w:val="clear" w:color="auto" w:fill="D9D9D9" w:themeFill="background1" w:themeFillShade="D9"/>
            <w:vAlign w:val="center"/>
          </w:tcPr>
          <w:p w:rsidR="00CF7512" w:rsidRPr="009D195D" w:rsidRDefault="00CF7512" w:rsidP="00C55AF3">
            <w:pPr>
              <w:widowControl w:val="0"/>
              <w:jc w:val="center"/>
              <w:rPr>
                <w:rFonts w:ascii="Garamond" w:hAnsi="Garamond" w:cs="Arial"/>
                <w:b/>
                <w:sz w:val="22"/>
                <w:szCs w:val="22"/>
              </w:rPr>
            </w:pPr>
            <w:r w:rsidRPr="009D195D">
              <w:rPr>
                <w:rFonts w:ascii="Garamond" w:hAnsi="Garamond" w:cs="Arial"/>
                <w:b/>
                <w:sz w:val="22"/>
                <w:szCs w:val="22"/>
              </w:rPr>
              <w:t>Item da despesa</w:t>
            </w:r>
          </w:p>
        </w:tc>
        <w:tc>
          <w:tcPr>
            <w:tcW w:w="1766" w:type="dxa"/>
            <w:shd w:val="clear" w:color="auto" w:fill="D9D9D9" w:themeFill="background1" w:themeFillShade="D9"/>
            <w:vAlign w:val="center"/>
          </w:tcPr>
          <w:p w:rsidR="00CF7512" w:rsidRPr="009D195D" w:rsidRDefault="00CF7512" w:rsidP="00C55AF3">
            <w:pPr>
              <w:widowControl w:val="0"/>
              <w:jc w:val="center"/>
              <w:rPr>
                <w:rFonts w:ascii="Garamond" w:hAnsi="Garamond" w:cs="Arial"/>
                <w:b/>
                <w:sz w:val="22"/>
                <w:szCs w:val="22"/>
              </w:rPr>
            </w:pPr>
            <w:r w:rsidRPr="009D195D">
              <w:rPr>
                <w:rFonts w:ascii="Garamond" w:hAnsi="Garamond" w:cs="Arial"/>
                <w:b/>
                <w:sz w:val="22"/>
                <w:szCs w:val="22"/>
              </w:rPr>
              <w:t>Valor Empenhado</w:t>
            </w:r>
          </w:p>
        </w:tc>
        <w:tc>
          <w:tcPr>
            <w:tcW w:w="1766" w:type="dxa"/>
            <w:shd w:val="clear" w:color="auto" w:fill="D9D9D9" w:themeFill="background1" w:themeFillShade="D9"/>
            <w:vAlign w:val="center"/>
          </w:tcPr>
          <w:p w:rsidR="00CF7512" w:rsidRPr="009D195D" w:rsidRDefault="00CF7512" w:rsidP="00C55AF3">
            <w:pPr>
              <w:widowControl w:val="0"/>
              <w:jc w:val="center"/>
              <w:rPr>
                <w:rFonts w:ascii="Garamond" w:hAnsi="Garamond" w:cs="Arial"/>
                <w:b/>
                <w:sz w:val="22"/>
                <w:szCs w:val="22"/>
              </w:rPr>
            </w:pPr>
            <w:r w:rsidRPr="009D195D">
              <w:rPr>
                <w:rFonts w:ascii="Garamond" w:hAnsi="Garamond" w:cs="Arial"/>
                <w:b/>
                <w:sz w:val="22"/>
                <w:szCs w:val="22"/>
              </w:rPr>
              <w:t>Valor Liquidado</w:t>
            </w:r>
          </w:p>
        </w:tc>
        <w:tc>
          <w:tcPr>
            <w:tcW w:w="1766" w:type="dxa"/>
            <w:shd w:val="clear" w:color="auto" w:fill="D9D9D9" w:themeFill="background1" w:themeFillShade="D9"/>
            <w:vAlign w:val="center"/>
          </w:tcPr>
          <w:p w:rsidR="00CF7512" w:rsidRPr="009D195D" w:rsidRDefault="00CF7512" w:rsidP="00C55AF3">
            <w:pPr>
              <w:widowControl w:val="0"/>
              <w:jc w:val="center"/>
              <w:rPr>
                <w:rFonts w:ascii="Garamond" w:hAnsi="Garamond" w:cs="Arial"/>
                <w:b/>
                <w:sz w:val="22"/>
                <w:szCs w:val="22"/>
              </w:rPr>
            </w:pPr>
            <w:r w:rsidRPr="009D195D">
              <w:rPr>
                <w:rFonts w:ascii="Garamond" w:hAnsi="Garamond" w:cs="Arial"/>
                <w:b/>
                <w:sz w:val="22"/>
                <w:szCs w:val="22"/>
              </w:rPr>
              <w:t>Valor Pago</w:t>
            </w:r>
          </w:p>
        </w:tc>
      </w:tr>
      <w:tr w:rsidR="00CF7512" w:rsidRPr="009D195D" w:rsidTr="00CF7512">
        <w:tc>
          <w:tcPr>
            <w:tcW w:w="0" w:type="auto"/>
            <w:shd w:val="clear" w:color="auto" w:fill="D9D9D9" w:themeFill="background1" w:themeFillShade="D9"/>
            <w:vAlign w:val="center"/>
          </w:tcPr>
          <w:p w:rsidR="00CF7512" w:rsidRPr="009D195D" w:rsidRDefault="00CF7512" w:rsidP="00C55AF3">
            <w:pPr>
              <w:widowControl w:val="0"/>
              <w:jc w:val="center"/>
              <w:rPr>
                <w:rFonts w:ascii="Garamond" w:hAnsi="Garamond" w:cs="Arial"/>
                <w:sz w:val="22"/>
                <w:szCs w:val="22"/>
              </w:rPr>
            </w:pPr>
            <w:r>
              <w:rPr>
                <w:rFonts w:ascii="Garamond" w:hAnsi="Garamond" w:cs="Arial"/>
                <w:sz w:val="22"/>
                <w:szCs w:val="22"/>
              </w:rPr>
              <w:t>HPE Automotores do Brasil Ltda.</w:t>
            </w:r>
          </w:p>
        </w:tc>
        <w:tc>
          <w:tcPr>
            <w:tcW w:w="2144" w:type="dxa"/>
            <w:vAlign w:val="center"/>
          </w:tcPr>
          <w:p w:rsidR="00CF7512" w:rsidRPr="009D195D" w:rsidRDefault="00CF7512" w:rsidP="00C55AF3">
            <w:pPr>
              <w:widowControl w:val="0"/>
              <w:jc w:val="center"/>
              <w:rPr>
                <w:rFonts w:ascii="Garamond" w:hAnsi="Garamond" w:cs="Arial"/>
                <w:sz w:val="22"/>
                <w:szCs w:val="22"/>
              </w:rPr>
            </w:pPr>
            <w:r>
              <w:rPr>
                <w:rFonts w:ascii="Garamond" w:hAnsi="Garamond" w:cs="Arial"/>
                <w:sz w:val="22"/>
                <w:szCs w:val="22"/>
              </w:rPr>
              <w:t>Veículos</w:t>
            </w:r>
          </w:p>
        </w:tc>
        <w:tc>
          <w:tcPr>
            <w:tcW w:w="1766" w:type="dxa"/>
            <w:vAlign w:val="center"/>
          </w:tcPr>
          <w:p w:rsidR="00CF7512" w:rsidRPr="009D195D" w:rsidRDefault="00CF7512" w:rsidP="00C55AF3">
            <w:pPr>
              <w:widowControl w:val="0"/>
              <w:jc w:val="center"/>
              <w:rPr>
                <w:rFonts w:ascii="Garamond" w:hAnsi="Garamond" w:cs="Arial"/>
                <w:sz w:val="22"/>
                <w:szCs w:val="22"/>
              </w:rPr>
            </w:pPr>
            <w:r>
              <w:rPr>
                <w:rFonts w:ascii="Garamond" w:hAnsi="Garamond" w:cs="Arial"/>
                <w:sz w:val="22"/>
                <w:szCs w:val="22"/>
              </w:rPr>
              <w:t>R$ 6.996.000,00</w:t>
            </w:r>
          </w:p>
        </w:tc>
        <w:tc>
          <w:tcPr>
            <w:tcW w:w="1766" w:type="dxa"/>
            <w:vAlign w:val="center"/>
          </w:tcPr>
          <w:p w:rsidR="00CF7512" w:rsidRPr="009D195D" w:rsidRDefault="00CF7512" w:rsidP="00C55AF3">
            <w:pPr>
              <w:widowControl w:val="0"/>
              <w:jc w:val="center"/>
              <w:rPr>
                <w:rFonts w:ascii="Garamond" w:hAnsi="Garamond" w:cs="Arial"/>
                <w:sz w:val="22"/>
                <w:szCs w:val="22"/>
              </w:rPr>
            </w:pPr>
            <w:r>
              <w:rPr>
                <w:rFonts w:ascii="Garamond" w:hAnsi="Garamond" w:cs="Arial"/>
                <w:sz w:val="22"/>
                <w:szCs w:val="22"/>
              </w:rPr>
              <w:t>R$ 6.996.000,00</w:t>
            </w:r>
          </w:p>
        </w:tc>
        <w:tc>
          <w:tcPr>
            <w:tcW w:w="1766" w:type="dxa"/>
            <w:vAlign w:val="center"/>
          </w:tcPr>
          <w:p w:rsidR="00CF7512" w:rsidRPr="009D195D" w:rsidRDefault="00CF7512" w:rsidP="00C55AF3">
            <w:pPr>
              <w:widowControl w:val="0"/>
              <w:jc w:val="center"/>
              <w:rPr>
                <w:rFonts w:ascii="Garamond" w:hAnsi="Garamond" w:cs="Arial"/>
                <w:sz w:val="22"/>
                <w:szCs w:val="22"/>
              </w:rPr>
            </w:pPr>
            <w:r>
              <w:rPr>
                <w:rFonts w:ascii="Garamond" w:hAnsi="Garamond" w:cs="Arial"/>
                <w:sz w:val="22"/>
                <w:szCs w:val="22"/>
              </w:rPr>
              <w:t>R$ 6.996.000,00</w:t>
            </w:r>
          </w:p>
        </w:tc>
      </w:tr>
      <w:tr w:rsidR="00C55AF3" w:rsidRPr="009D195D" w:rsidTr="00C55AF3">
        <w:tc>
          <w:tcPr>
            <w:tcW w:w="3763" w:type="dxa"/>
            <w:gridSpan w:val="2"/>
            <w:shd w:val="clear" w:color="auto" w:fill="D9D9D9" w:themeFill="background1" w:themeFillShade="D9"/>
            <w:vAlign w:val="center"/>
          </w:tcPr>
          <w:p w:rsidR="00C55AF3" w:rsidRPr="00C55AF3" w:rsidRDefault="00C55AF3" w:rsidP="00C55AF3">
            <w:pPr>
              <w:widowControl w:val="0"/>
              <w:jc w:val="center"/>
              <w:rPr>
                <w:rFonts w:ascii="Garamond" w:hAnsi="Garamond" w:cs="Arial"/>
                <w:b/>
                <w:sz w:val="22"/>
                <w:szCs w:val="22"/>
              </w:rPr>
            </w:pPr>
            <w:r w:rsidRPr="00C55AF3">
              <w:rPr>
                <w:rFonts w:ascii="Garamond" w:hAnsi="Garamond" w:cs="Arial"/>
                <w:b/>
                <w:sz w:val="22"/>
                <w:szCs w:val="22"/>
              </w:rPr>
              <w:t>Subtotal</w:t>
            </w:r>
          </w:p>
        </w:tc>
        <w:tc>
          <w:tcPr>
            <w:tcW w:w="1766" w:type="dxa"/>
            <w:shd w:val="clear" w:color="auto" w:fill="D9D9D9" w:themeFill="background1" w:themeFillShade="D9"/>
            <w:vAlign w:val="center"/>
          </w:tcPr>
          <w:p w:rsidR="00C55AF3" w:rsidRPr="00C55AF3" w:rsidRDefault="00C55AF3" w:rsidP="00C55AF3">
            <w:pPr>
              <w:widowControl w:val="0"/>
              <w:jc w:val="center"/>
              <w:rPr>
                <w:rFonts w:ascii="Garamond" w:hAnsi="Garamond" w:cs="Arial"/>
                <w:b/>
                <w:sz w:val="22"/>
                <w:szCs w:val="22"/>
              </w:rPr>
            </w:pPr>
            <w:r w:rsidRPr="00C55AF3">
              <w:rPr>
                <w:rFonts w:ascii="Garamond" w:hAnsi="Garamond" w:cs="Arial"/>
                <w:b/>
                <w:sz w:val="22"/>
                <w:szCs w:val="22"/>
              </w:rPr>
              <w:t>R$ 6.996.000,00</w:t>
            </w:r>
          </w:p>
        </w:tc>
        <w:tc>
          <w:tcPr>
            <w:tcW w:w="1766" w:type="dxa"/>
            <w:shd w:val="clear" w:color="auto" w:fill="D9D9D9" w:themeFill="background1" w:themeFillShade="D9"/>
            <w:vAlign w:val="center"/>
          </w:tcPr>
          <w:p w:rsidR="00C55AF3" w:rsidRPr="00C55AF3" w:rsidRDefault="00C55AF3" w:rsidP="00C55AF3">
            <w:pPr>
              <w:widowControl w:val="0"/>
              <w:jc w:val="center"/>
              <w:rPr>
                <w:rFonts w:ascii="Garamond" w:hAnsi="Garamond" w:cs="Arial"/>
                <w:b/>
                <w:sz w:val="22"/>
                <w:szCs w:val="22"/>
              </w:rPr>
            </w:pPr>
            <w:r w:rsidRPr="00C55AF3">
              <w:rPr>
                <w:rFonts w:ascii="Garamond" w:hAnsi="Garamond" w:cs="Arial"/>
                <w:b/>
                <w:sz w:val="22"/>
                <w:szCs w:val="22"/>
              </w:rPr>
              <w:t>R$ 6.996.000,00</w:t>
            </w:r>
          </w:p>
        </w:tc>
        <w:tc>
          <w:tcPr>
            <w:tcW w:w="1766" w:type="dxa"/>
            <w:shd w:val="clear" w:color="auto" w:fill="D9D9D9" w:themeFill="background1" w:themeFillShade="D9"/>
            <w:vAlign w:val="center"/>
          </w:tcPr>
          <w:p w:rsidR="00C55AF3" w:rsidRPr="00C55AF3" w:rsidRDefault="00C55AF3" w:rsidP="00C55AF3">
            <w:pPr>
              <w:widowControl w:val="0"/>
              <w:jc w:val="center"/>
              <w:rPr>
                <w:rFonts w:ascii="Garamond" w:hAnsi="Garamond" w:cs="Arial"/>
                <w:b/>
                <w:sz w:val="22"/>
                <w:szCs w:val="22"/>
              </w:rPr>
            </w:pPr>
            <w:r w:rsidRPr="00C55AF3">
              <w:rPr>
                <w:rFonts w:ascii="Garamond" w:hAnsi="Garamond" w:cs="Arial"/>
                <w:b/>
                <w:sz w:val="22"/>
                <w:szCs w:val="22"/>
              </w:rPr>
              <w:t>R$ 6.996.000,00</w:t>
            </w:r>
          </w:p>
        </w:tc>
      </w:tr>
      <w:tr w:rsidR="009F27DB" w:rsidRPr="009D195D" w:rsidTr="009F27DB">
        <w:tc>
          <w:tcPr>
            <w:tcW w:w="9061" w:type="dxa"/>
            <w:gridSpan w:val="5"/>
            <w:shd w:val="clear" w:color="auto" w:fill="BFBFBF" w:themeFill="background1" w:themeFillShade="BF"/>
            <w:vAlign w:val="center"/>
          </w:tcPr>
          <w:p w:rsidR="009F27DB" w:rsidRPr="009F27DB" w:rsidRDefault="009F27DB" w:rsidP="00C55AF3">
            <w:pPr>
              <w:widowControl w:val="0"/>
              <w:jc w:val="center"/>
              <w:rPr>
                <w:rFonts w:ascii="Garamond" w:hAnsi="Garamond" w:cs="Arial"/>
                <w:b/>
                <w:sz w:val="22"/>
                <w:szCs w:val="22"/>
              </w:rPr>
            </w:pPr>
            <w:r w:rsidRPr="009F27DB">
              <w:rPr>
                <w:rFonts w:ascii="Garamond" w:hAnsi="Garamond" w:cs="Arial"/>
                <w:b/>
                <w:sz w:val="22"/>
                <w:szCs w:val="22"/>
              </w:rPr>
              <w:t>EXERCÍCIO DE 2018</w:t>
            </w:r>
          </w:p>
        </w:tc>
      </w:tr>
      <w:tr w:rsidR="009F27DB" w:rsidRPr="009D195D" w:rsidTr="00CF7512">
        <w:tc>
          <w:tcPr>
            <w:tcW w:w="0" w:type="auto"/>
            <w:shd w:val="clear" w:color="auto" w:fill="D9D9D9" w:themeFill="background1" w:themeFillShade="D9"/>
            <w:vAlign w:val="center"/>
          </w:tcPr>
          <w:p w:rsidR="009F27DB" w:rsidRPr="009D195D" w:rsidRDefault="00C55AF3" w:rsidP="00C55AF3">
            <w:pPr>
              <w:widowControl w:val="0"/>
              <w:jc w:val="center"/>
              <w:rPr>
                <w:rFonts w:ascii="Garamond" w:hAnsi="Garamond" w:cs="Arial"/>
                <w:sz w:val="22"/>
                <w:szCs w:val="22"/>
              </w:rPr>
            </w:pPr>
            <w:r>
              <w:rPr>
                <w:rFonts w:ascii="Garamond" w:hAnsi="Garamond" w:cs="Arial"/>
                <w:sz w:val="22"/>
                <w:szCs w:val="22"/>
              </w:rPr>
              <w:t>Veminas Caminhões Ltda.</w:t>
            </w:r>
          </w:p>
        </w:tc>
        <w:tc>
          <w:tcPr>
            <w:tcW w:w="2144" w:type="dxa"/>
            <w:vAlign w:val="center"/>
          </w:tcPr>
          <w:p w:rsidR="009F27DB" w:rsidRPr="009D195D" w:rsidRDefault="00C55AF3" w:rsidP="00C55AF3">
            <w:pPr>
              <w:widowControl w:val="0"/>
              <w:jc w:val="center"/>
              <w:rPr>
                <w:rFonts w:ascii="Garamond" w:hAnsi="Garamond" w:cs="Arial"/>
                <w:sz w:val="22"/>
                <w:szCs w:val="22"/>
              </w:rPr>
            </w:pPr>
            <w:r>
              <w:rPr>
                <w:rFonts w:ascii="Garamond" w:hAnsi="Garamond" w:cs="Arial"/>
                <w:sz w:val="22"/>
                <w:szCs w:val="22"/>
              </w:rPr>
              <w:t>Veículos</w:t>
            </w:r>
          </w:p>
        </w:tc>
        <w:tc>
          <w:tcPr>
            <w:tcW w:w="1766" w:type="dxa"/>
            <w:vAlign w:val="center"/>
          </w:tcPr>
          <w:p w:rsidR="009F27DB" w:rsidRPr="009D195D" w:rsidRDefault="00C55AF3" w:rsidP="00C55AF3">
            <w:pPr>
              <w:widowControl w:val="0"/>
              <w:jc w:val="center"/>
              <w:rPr>
                <w:rFonts w:ascii="Garamond" w:hAnsi="Garamond" w:cs="Arial"/>
                <w:sz w:val="22"/>
                <w:szCs w:val="22"/>
              </w:rPr>
            </w:pPr>
            <w:r>
              <w:rPr>
                <w:rFonts w:ascii="Garamond" w:hAnsi="Garamond" w:cs="Arial"/>
                <w:sz w:val="22"/>
                <w:szCs w:val="22"/>
              </w:rPr>
              <w:t>R$389.400,00</w:t>
            </w:r>
          </w:p>
        </w:tc>
        <w:tc>
          <w:tcPr>
            <w:tcW w:w="1766" w:type="dxa"/>
            <w:vAlign w:val="center"/>
          </w:tcPr>
          <w:p w:rsidR="009F27DB" w:rsidRPr="009D195D" w:rsidRDefault="00C55AF3" w:rsidP="00C55AF3">
            <w:pPr>
              <w:widowControl w:val="0"/>
              <w:jc w:val="center"/>
              <w:rPr>
                <w:rFonts w:ascii="Garamond" w:hAnsi="Garamond" w:cs="Arial"/>
                <w:sz w:val="22"/>
                <w:szCs w:val="22"/>
              </w:rPr>
            </w:pPr>
            <w:r>
              <w:rPr>
                <w:rFonts w:ascii="Garamond" w:hAnsi="Garamond" w:cs="Arial"/>
                <w:sz w:val="22"/>
                <w:szCs w:val="22"/>
              </w:rPr>
              <w:t>R$389.400,00</w:t>
            </w:r>
          </w:p>
        </w:tc>
        <w:tc>
          <w:tcPr>
            <w:tcW w:w="1766" w:type="dxa"/>
            <w:vAlign w:val="center"/>
          </w:tcPr>
          <w:p w:rsidR="009F27DB" w:rsidRPr="009D195D" w:rsidRDefault="00C55AF3" w:rsidP="00C55AF3">
            <w:pPr>
              <w:widowControl w:val="0"/>
              <w:jc w:val="center"/>
              <w:rPr>
                <w:rFonts w:ascii="Garamond" w:hAnsi="Garamond" w:cs="Arial"/>
                <w:sz w:val="22"/>
                <w:szCs w:val="22"/>
              </w:rPr>
            </w:pPr>
            <w:r>
              <w:rPr>
                <w:rFonts w:ascii="Garamond" w:hAnsi="Garamond" w:cs="Arial"/>
                <w:sz w:val="22"/>
                <w:szCs w:val="22"/>
              </w:rPr>
              <w:t>R$389.400,00</w:t>
            </w:r>
          </w:p>
        </w:tc>
      </w:tr>
      <w:tr w:rsidR="001C71A5" w:rsidRPr="009D195D" w:rsidTr="00CF7512">
        <w:tc>
          <w:tcPr>
            <w:tcW w:w="0" w:type="auto"/>
            <w:shd w:val="clear" w:color="auto" w:fill="D9D9D9" w:themeFill="background1" w:themeFillShade="D9"/>
            <w:vAlign w:val="center"/>
          </w:tcPr>
          <w:p w:rsidR="001C71A5" w:rsidRPr="009D195D" w:rsidRDefault="001C71A5" w:rsidP="001C71A5">
            <w:pPr>
              <w:widowControl w:val="0"/>
              <w:jc w:val="center"/>
              <w:rPr>
                <w:rFonts w:ascii="Garamond" w:hAnsi="Garamond" w:cs="Arial"/>
                <w:sz w:val="22"/>
                <w:szCs w:val="22"/>
              </w:rPr>
            </w:pPr>
            <w:r>
              <w:rPr>
                <w:rFonts w:ascii="Garamond" w:hAnsi="Garamond" w:cs="Arial"/>
                <w:sz w:val="22"/>
                <w:szCs w:val="22"/>
              </w:rPr>
              <w:t>Emporium Construtora Comércio e Serviços Ltda.</w:t>
            </w:r>
          </w:p>
        </w:tc>
        <w:tc>
          <w:tcPr>
            <w:tcW w:w="2144" w:type="dxa"/>
            <w:vAlign w:val="center"/>
          </w:tcPr>
          <w:p w:rsidR="001C71A5" w:rsidRPr="009D195D" w:rsidRDefault="001C71A5" w:rsidP="001C71A5">
            <w:pPr>
              <w:widowControl w:val="0"/>
              <w:jc w:val="center"/>
              <w:rPr>
                <w:rFonts w:ascii="Garamond" w:hAnsi="Garamond" w:cs="Arial"/>
                <w:sz w:val="22"/>
                <w:szCs w:val="22"/>
              </w:rPr>
            </w:pPr>
            <w:r>
              <w:rPr>
                <w:rFonts w:ascii="Garamond" w:hAnsi="Garamond" w:cs="Arial"/>
                <w:sz w:val="22"/>
                <w:szCs w:val="22"/>
              </w:rPr>
              <w:t>Veículos</w:t>
            </w:r>
          </w:p>
        </w:tc>
        <w:tc>
          <w:tcPr>
            <w:tcW w:w="1766" w:type="dxa"/>
            <w:vAlign w:val="center"/>
          </w:tcPr>
          <w:p w:rsidR="001C71A5" w:rsidRPr="009D195D" w:rsidRDefault="001C71A5" w:rsidP="001C71A5">
            <w:pPr>
              <w:widowControl w:val="0"/>
              <w:jc w:val="center"/>
              <w:rPr>
                <w:rFonts w:ascii="Garamond" w:hAnsi="Garamond" w:cs="Arial"/>
                <w:sz w:val="22"/>
                <w:szCs w:val="22"/>
              </w:rPr>
            </w:pPr>
            <w:r>
              <w:rPr>
                <w:rFonts w:ascii="Garamond" w:hAnsi="Garamond" w:cs="Arial"/>
                <w:sz w:val="22"/>
                <w:szCs w:val="22"/>
              </w:rPr>
              <w:t>R$3.392.710,00</w:t>
            </w:r>
          </w:p>
        </w:tc>
        <w:tc>
          <w:tcPr>
            <w:tcW w:w="1766" w:type="dxa"/>
            <w:vAlign w:val="center"/>
          </w:tcPr>
          <w:p w:rsidR="001C71A5" w:rsidRPr="009D195D" w:rsidRDefault="001C71A5" w:rsidP="001C71A5">
            <w:pPr>
              <w:widowControl w:val="0"/>
              <w:jc w:val="center"/>
              <w:rPr>
                <w:rFonts w:ascii="Garamond" w:hAnsi="Garamond" w:cs="Arial"/>
                <w:sz w:val="22"/>
                <w:szCs w:val="22"/>
              </w:rPr>
            </w:pPr>
            <w:r>
              <w:rPr>
                <w:rFonts w:ascii="Garamond" w:hAnsi="Garamond" w:cs="Arial"/>
                <w:sz w:val="22"/>
                <w:szCs w:val="22"/>
              </w:rPr>
              <w:t>R$3.392.710,00</w:t>
            </w:r>
          </w:p>
        </w:tc>
        <w:tc>
          <w:tcPr>
            <w:tcW w:w="1766" w:type="dxa"/>
            <w:vAlign w:val="center"/>
          </w:tcPr>
          <w:p w:rsidR="001C71A5" w:rsidRPr="009D195D" w:rsidRDefault="001C71A5" w:rsidP="001C71A5">
            <w:pPr>
              <w:widowControl w:val="0"/>
              <w:jc w:val="center"/>
              <w:rPr>
                <w:rFonts w:ascii="Garamond" w:hAnsi="Garamond" w:cs="Arial"/>
                <w:sz w:val="22"/>
                <w:szCs w:val="22"/>
              </w:rPr>
            </w:pPr>
            <w:r>
              <w:rPr>
                <w:rFonts w:ascii="Garamond" w:hAnsi="Garamond" w:cs="Arial"/>
                <w:sz w:val="22"/>
                <w:szCs w:val="22"/>
              </w:rPr>
              <w:t>R$3.392.710,00</w:t>
            </w:r>
          </w:p>
        </w:tc>
      </w:tr>
      <w:tr w:rsidR="001C71A5" w:rsidRPr="009D195D" w:rsidTr="001C71A5">
        <w:tc>
          <w:tcPr>
            <w:tcW w:w="3763" w:type="dxa"/>
            <w:gridSpan w:val="2"/>
            <w:shd w:val="clear" w:color="auto" w:fill="D9D9D9" w:themeFill="background1" w:themeFillShade="D9"/>
            <w:vAlign w:val="center"/>
          </w:tcPr>
          <w:p w:rsidR="001C71A5" w:rsidRPr="001C71A5" w:rsidRDefault="001C71A5" w:rsidP="001C71A5">
            <w:pPr>
              <w:widowControl w:val="0"/>
              <w:jc w:val="center"/>
              <w:rPr>
                <w:rFonts w:ascii="Garamond" w:hAnsi="Garamond" w:cs="Arial"/>
                <w:b/>
                <w:sz w:val="22"/>
                <w:szCs w:val="22"/>
              </w:rPr>
            </w:pPr>
            <w:r>
              <w:rPr>
                <w:rFonts w:ascii="Garamond" w:hAnsi="Garamond" w:cs="Arial"/>
                <w:b/>
                <w:sz w:val="22"/>
                <w:szCs w:val="22"/>
              </w:rPr>
              <w:t>Subtotal</w:t>
            </w:r>
          </w:p>
        </w:tc>
        <w:tc>
          <w:tcPr>
            <w:tcW w:w="1766" w:type="dxa"/>
            <w:shd w:val="clear" w:color="auto" w:fill="D9D9D9" w:themeFill="background1" w:themeFillShade="D9"/>
            <w:vAlign w:val="center"/>
          </w:tcPr>
          <w:p w:rsidR="001C71A5" w:rsidRPr="001C71A5" w:rsidRDefault="001C71A5" w:rsidP="001C71A5">
            <w:pPr>
              <w:widowControl w:val="0"/>
              <w:jc w:val="center"/>
              <w:rPr>
                <w:rFonts w:ascii="Garamond" w:hAnsi="Garamond" w:cs="Arial"/>
                <w:b/>
                <w:sz w:val="22"/>
                <w:szCs w:val="22"/>
              </w:rPr>
            </w:pPr>
            <w:r>
              <w:rPr>
                <w:rFonts w:ascii="Garamond" w:hAnsi="Garamond" w:cs="Arial"/>
                <w:b/>
                <w:sz w:val="22"/>
                <w:szCs w:val="22"/>
              </w:rPr>
              <w:t>R$3.782.110,00</w:t>
            </w:r>
          </w:p>
        </w:tc>
        <w:tc>
          <w:tcPr>
            <w:tcW w:w="1766" w:type="dxa"/>
            <w:shd w:val="clear" w:color="auto" w:fill="D9D9D9" w:themeFill="background1" w:themeFillShade="D9"/>
            <w:vAlign w:val="center"/>
          </w:tcPr>
          <w:p w:rsidR="001C71A5" w:rsidRPr="001C71A5" w:rsidRDefault="001C71A5" w:rsidP="001C71A5">
            <w:pPr>
              <w:widowControl w:val="0"/>
              <w:jc w:val="center"/>
              <w:rPr>
                <w:rFonts w:ascii="Garamond" w:hAnsi="Garamond" w:cs="Arial"/>
                <w:b/>
                <w:sz w:val="22"/>
                <w:szCs w:val="22"/>
              </w:rPr>
            </w:pPr>
            <w:r>
              <w:rPr>
                <w:rFonts w:ascii="Garamond" w:hAnsi="Garamond" w:cs="Arial"/>
                <w:b/>
                <w:sz w:val="22"/>
                <w:szCs w:val="22"/>
              </w:rPr>
              <w:t>R$3.782.110,00</w:t>
            </w:r>
          </w:p>
        </w:tc>
        <w:tc>
          <w:tcPr>
            <w:tcW w:w="1766" w:type="dxa"/>
            <w:shd w:val="clear" w:color="auto" w:fill="D9D9D9" w:themeFill="background1" w:themeFillShade="D9"/>
            <w:vAlign w:val="center"/>
          </w:tcPr>
          <w:p w:rsidR="001C71A5" w:rsidRPr="001C71A5" w:rsidRDefault="001C71A5" w:rsidP="001C71A5">
            <w:pPr>
              <w:widowControl w:val="0"/>
              <w:jc w:val="center"/>
              <w:rPr>
                <w:rFonts w:ascii="Garamond" w:hAnsi="Garamond" w:cs="Arial"/>
                <w:b/>
                <w:sz w:val="22"/>
                <w:szCs w:val="22"/>
              </w:rPr>
            </w:pPr>
            <w:r>
              <w:rPr>
                <w:rFonts w:ascii="Garamond" w:hAnsi="Garamond" w:cs="Arial"/>
                <w:b/>
                <w:sz w:val="22"/>
                <w:szCs w:val="22"/>
              </w:rPr>
              <w:t>R$3.782.110,00</w:t>
            </w:r>
          </w:p>
        </w:tc>
      </w:tr>
      <w:tr w:rsidR="00CF7512" w:rsidRPr="009D195D" w:rsidTr="00CF7512">
        <w:tc>
          <w:tcPr>
            <w:tcW w:w="3763" w:type="dxa"/>
            <w:gridSpan w:val="2"/>
            <w:shd w:val="clear" w:color="auto" w:fill="D9D9D9" w:themeFill="background1" w:themeFillShade="D9"/>
            <w:vAlign w:val="center"/>
          </w:tcPr>
          <w:p w:rsidR="00CF7512" w:rsidRPr="009D195D" w:rsidRDefault="00CF7512" w:rsidP="00C55AF3">
            <w:pPr>
              <w:widowControl w:val="0"/>
              <w:jc w:val="center"/>
              <w:rPr>
                <w:rFonts w:ascii="Garamond" w:hAnsi="Garamond" w:cs="Arial"/>
                <w:b/>
                <w:sz w:val="22"/>
                <w:szCs w:val="22"/>
              </w:rPr>
            </w:pPr>
            <w:r w:rsidRPr="009D195D">
              <w:rPr>
                <w:rFonts w:ascii="Garamond" w:hAnsi="Garamond" w:cs="Arial"/>
                <w:b/>
                <w:sz w:val="22"/>
                <w:szCs w:val="22"/>
              </w:rPr>
              <w:t>TOTAL GERAL</w:t>
            </w:r>
          </w:p>
        </w:tc>
        <w:tc>
          <w:tcPr>
            <w:tcW w:w="1766" w:type="dxa"/>
            <w:shd w:val="clear" w:color="auto" w:fill="D9D9D9" w:themeFill="background1" w:themeFillShade="D9"/>
            <w:vAlign w:val="center"/>
          </w:tcPr>
          <w:p w:rsidR="00CF7512" w:rsidRPr="009D195D" w:rsidRDefault="001C71A5" w:rsidP="00C55AF3">
            <w:pPr>
              <w:widowControl w:val="0"/>
              <w:jc w:val="center"/>
              <w:rPr>
                <w:rFonts w:ascii="Garamond" w:hAnsi="Garamond" w:cs="Arial"/>
                <w:b/>
                <w:sz w:val="22"/>
                <w:szCs w:val="22"/>
              </w:rPr>
            </w:pPr>
            <w:r>
              <w:rPr>
                <w:rFonts w:ascii="Garamond" w:hAnsi="Garamond" w:cs="Arial"/>
                <w:b/>
                <w:sz w:val="22"/>
                <w:szCs w:val="22"/>
              </w:rPr>
              <w:t>R$10.778.110,00</w:t>
            </w:r>
          </w:p>
        </w:tc>
        <w:tc>
          <w:tcPr>
            <w:tcW w:w="1766" w:type="dxa"/>
            <w:shd w:val="clear" w:color="auto" w:fill="D9D9D9" w:themeFill="background1" w:themeFillShade="D9"/>
            <w:vAlign w:val="center"/>
          </w:tcPr>
          <w:p w:rsidR="00CF7512" w:rsidRPr="009D195D" w:rsidRDefault="001C71A5" w:rsidP="00C55AF3">
            <w:pPr>
              <w:widowControl w:val="0"/>
              <w:jc w:val="center"/>
              <w:rPr>
                <w:rFonts w:ascii="Garamond" w:hAnsi="Garamond" w:cs="Arial"/>
                <w:b/>
                <w:sz w:val="22"/>
                <w:szCs w:val="22"/>
              </w:rPr>
            </w:pPr>
            <w:r>
              <w:rPr>
                <w:rFonts w:ascii="Garamond" w:hAnsi="Garamond" w:cs="Arial"/>
                <w:b/>
                <w:sz w:val="22"/>
                <w:szCs w:val="22"/>
              </w:rPr>
              <w:t>R$10.778.110,00</w:t>
            </w:r>
          </w:p>
        </w:tc>
        <w:tc>
          <w:tcPr>
            <w:tcW w:w="1766" w:type="dxa"/>
            <w:shd w:val="clear" w:color="auto" w:fill="D9D9D9" w:themeFill="background1" w:themeFillShade="D9"/>
            <w:vAlign w:val="center"/>
          </w:tcPr>
          <w:p w:rsidR="00CF7512" w:rsidRPr="009D195D" w:rsidRDefault="001C71A5" w:rsidP="00C55AF3">
            <w:pPr>
              <w:widowControl w:val="0"/>
              <w:jc w:val="center"/>
              <w:rPr>
                <w:rFonts w:ascii="Garamond" w:hAnsi="Garamond" w:cs="Arial"/>
                <w:b/>
                <w:sz w:val="22"/>
                <w:szCs w:val="22"/>
              </w:rPr>
            </w:pPr>
            <w:r>
              <w:rPr>
                <w:rFonts w:ascii="Garamond" w:hAnsi="Garamond" w:cs="Arial"/>
                <w:b/>
                <w:sz w:val="22"/>
                <w:szCs w:val="22"/>
              </w:rPr>
              <w:t>R$10.778.110,00</w:t>
            </w:r>
          </w:p>
        </w:tc>
      </w:tr>
    </w:tbl>
    <w:p w:rsidR="00CF7512" w:rsidRDefault="00CF7512" w:rsidP="00C81EE9">
      <w:pPr>
        <w:pStyle w:val="PargrafodaLista"/>
        <w:widowControl w:val="0"/>
        <w:spacing w:line="360" w:lineRule="auto"/>
        <w:ind w:left="1418"/>
        <w:jc w:val="both"/>
        <w:rPr>
          <w:rFonts w:ascii="Garamond" w:hAnsi="Garamond" w:cs="Arial"/>
        </w:rPr>
      </w:pPr>
    </w:p>
    <w:p w:rsidR="00201364" w:rsidRDefault="007B0B00"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fato</w:t>
      </w:r>
      <w:r w:rsidR="00C5484B">
        <w:rPr>
          <w:rFonts w:ascii="Garamond" w:hAnsi="Garamond" w:cs="Arial"/>
        </w:rPr>
        <w:t xml:space="preserve"> público e notório que o então G</w:t>
      </w:r>
      <w:r w:rsidR="00201364">
        <w:rPr>
          <w:rFonts w:ascii="Garamond" w:hAnsi="Garamond" w:cs="Arial"/>
        </w:rPr>
        <w:t>overnador do Estado de Minas Gerais, Fernando</w:t>
      </w:r>
      <w:r w:rsidR="00277ACB">
        <w:rPr>
          <w:rFonts w:ascii="Garamond" w:hAnsi="Garamond" w:cs="Arial"/>
        </w:rPr>
        <w:t xml:space="preserve"> Damata</w:t>
      </w:r>
      <w:r w:rsidR="00201364">
        <w:rPr>
          <w:rFonts w:ascii="Garamond" w:hAnsi="Garamond" w:cs="Arial"/>
        </w:rPr>
        <w:t xml:space="preserve"> Pimentel, a partir do exercício 2017, </w:t>
      </w:r>
      <w:r>
        <w:rPr>
          <w:rFonts w:ascii="Garamond" w:hAnsi="Garamond" w:cs="Arial"/>
        </w:rPr>
        <w:t xml:space="preserve">viajou </w:t>
      </w:r>
      <w:r w:rsidR="00201364">
        <w:rPr>
          <w:rFonts w:ascii="Garamond" w:hAnsi="Garamond" w:cs="Arial"/>
        </w:rPr>
        <w:t xml:space="preserve">pelos municípios </w:t>
      </w:r>
      <w:r w:rsidR="00201364">
        <w:rPr>
          <w:rFonts w:ascii="Garamond" w:hAnsi="Garamond" w:cs="Arial"/>
        </w:rPr>
        <w:lastRenderedPageBreak/>
        <w:t>mineiros entregando veículos direcionados ao atendimento das ações e serviços públicos de saúde, conforme amostra de reportagens anexas</w:t>
      </w:r>
      <w:r w:rsidR="00BB4566">
        <w:rPr>
          <w:rFonts w:ascii="Garamond" w:hAnsi="Garamond" w:cs="Arial"/>
        </w:rPr>
        <w:t xml:space="preserve"> (ANEXO 6)</w:t>
      </w:r>
      <w:r w:rsidR="00201364">
        <w:rPr>
          <w:rFonts w:ascii="Garamond" w:hAnsi="Garamond" w:cs="Arial"/>
        </w:rPr>
        <w:t>.</w:t>
      </w:r>
    </w:p>
    <w:p w:rsidR="00041428" w:rsidRDefault="00041428" w:rsidP="00C81EE9">
      <w:pPr>
        <w:widowControl w:val="0"/>
        <w:spacing w:line="360" w:lineRule="auto"/>
        <w:jc w:val="both"/>
        <w:rPr>
          <w:rFonts w:ascii="Garamond" w:hAnsi="Garamond" w:cs="Arial"/>
        </w:rPr>
      </w:pPr>
    </w:p>
    <w:p w:rsidR="00041428" w:rsidRPr="00041428" w:rsidRDefault="00041428" w:rsidP="00041428">
      <w:pPr>
        <w:widowControl w:val="0"/>
        <w:spacing w:line="360" w:lineRule="auto"/>
        <w:jc w:val="both"/>
        <w:rPr>
          <w:rFonts w:ascii="Garamond" w:hAnsi="Garamond" w:cs="Arial"/>
        </w:rPr>
      </w:pPr>
      <w:r>
        <w:rPr>
          <w:rFonts w:ascii="Garamond" w:hAnsi="Garamond" w:cs="Arial"/>
          <w:noProof/>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1706880</wp:posOffset>
                </wp:positionV>
                <wp:extent cx="1533525" cy="133985"/>
                <wp:effectExtent l="0" t="0" r="28575" b="18415"/>
                <wp:wrapNone/>
                <wp:docPr id="15" name="Retângulo 15"/>
                <wp:cNvGraphicFramePr/>
                <a:graphic xmlns:a="http://schemas.openxmlformats.org/drawingml/2006/main">
                  <a:graphicData uri="http://schemas.microsoft.com/office/word/2010/wordprocessingShape">
                    <wps:wsp>
                      <wps:cNvSpPr/>
                      <wps:spPr>
                        <a:xfrm>
                          <a:off x="0" y="0"/>
                          <a:ext cx="1533525" cy="133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0B38B" id="Retângulo 15" o:spid="_x0000_s1026" style="position:absolute;margin-left:1.2pt;margin-top:134.4pt;width:120.75pt;height:1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" filled="f" strokecolor="red" strokeweight="2pt"/>
            </w:pict>
          </mc:Fallback>
        </mc:AlternateContent>
      </w:r>
      <w:r>
        <w:rPr>
          <w:rFonts w:ascii="Garamond" w:hAnsi="Garamond" w:cs="Arial"/>
          <w:noProof/>
        </w:rPr>
        <w:drawing>
          <wp:inline distT="0" distB="0" distL="0" distR="0">
            <wp:extent cx="5760085" cy="1839433"/>
            <wp:effectExtent l="0" t="0" r="0" b="889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jpg"/>
                    <pic:cNvPicPr/>
                  </pic:nvPicPr>
                  <pic:blipFill>
                    <a:blip r:embed="rId19">
                      <a:extLst>
                        <a:ext uri="{28A0092B-C50C-407E-A947-70E740481C1C}">
                          <a14:useLocalDpi xmlns:a14="http://schemas.microsoft.com/office/drawing/2010/main" val="0"/>
                        </a:ext>
                      </a:extLst>
                    </a:blip>
                    <a:stretch>
                      <a:fillRect/>
                    </a:stretch>
                  </pic:blipFill>
                  <pic:spPr>
                    <a:xfrm>
                      <a:off x="0" y="0"/>
                      <a:ext cx="5765842" cy="1841271"/>
                    </a:xfrm>
                    <a:prstGeom prst="rect">
                      <a:avLst/>
                    </a:prstGeom>
                  </pic:spPr>
                </pic:pic>
              </a:graphicData>
            </a:graphic>
          </wp:inline>
        </w:drawing>
      </w:r>
    </w:p>
    <w:p w:rsidR="00201364" w:rsidRDefault="00201364" w:rsidP="00041428">
      <w:pPr>
        <w:spacing w:line="360" w:lineRule="auto"/>
        <w:rPr>
          <w:rFonts w:ascii="Garamond" w:hAnsi="Garamond" w:cs="Arial"/>
        </w:rPr>
      </w:pPr>
    </w:p>
    <w:p w:rsidR="00041428" w:rsidRDefault="00041428" w:rsidP="00041428">
      <w:pPr>
        <w:spacing w:line="360" w:lineRule="auto"/>
        <w:rPr>
          <w:rFonts w:ascii="Garamond" w:hAnsi="Garamond" w:cs="Arial"/>
        </w:rPr>
      </w:pPr>
      <w:r>
        <w:rPr>
          <w:rFonts w:ascii="Garamond" w:hAnsi="Garamond" w:cs="Arial"/>
          <w:noProof/>
        </w:rPr>
        <mc:AlternateContent>
          <mc:Choice Requires="wps">
            <w:drawing>
              <wp:anchor distT="0" distB="0" distL="114300" distR="114300" simplePos="0" relativeHeight="251661312" behindDoc="0" locked="0" layoutInCell="1" allowOverlap="1" wp14:anchorId="50B8790A" wp14:editId="50085331">
                <wp:simplePos x="0" y="0"/>
                <wp:positionH relativeFrom="column">
                  <wp:posOffset>1196341</wp:posOffset>
                </wp:positionH>
                <wp:positionV relativeFrom="paragraph">
                  <wp:posOffset>787400</wp:posOffset>
                </wp:positionV>
                <wp:extent cx="1257300" cy="152400"/>
                <wp:effectExtent l="0" t="0" r="19050" b="19050"/>
                <wp:wrapNone/>
                <wp:docPr id="17" name="Retângulo 17"/>
                <wp:cNvGraphicFramePr/>
                <a:graphic xmlns:a="http://schemas.openxmlformats.org/drawingml/2006/main">
                  <a:graphicData uri="http://schemas.microsoft.com/office/word/2010/wordprocessingShape">
                    <wps:wsp>
                      <wps:cNvSpPr/>
                      <wps:spPr>
                        <a:xfrm>
                          <a:off x="0" y="0"/>
                          <a:ext cx="12573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4C162" id="Retângulo 17" o:spid="_x0000_s1026" style="position:absolute;margin-left:94.2pt;margin-top:62pt;width:99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" filled="f" strokecolor="red" strokeweight="2pt"/>
            </w:pict>
          </mc:Fallback>
        </mc:AlternateContent>
      </w:r>
      <w:r>
        <w:rPr>
          <w:rFonts w:ascii="Garamond" w:hAnsi="Garamond" w:cs="Arial"/>
          <w:noProof/>
        </w:rPr>
        <w:drawing>
          <wp:inline distT="0" distB="0" distL="0" distR="0">
            <wp:extent cx="5760085" cy="968375"/>
            <wp:effectExtent l="0" t="0" r="0" b="31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4.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968375"/>
                    </a:xfrm>
                    <a:prstGeom prst="rect">
                      <a:avLst/>
                    </a:prstGeom>
                  </pic:spPr>
                </pic:pic>
              </a:graphicData>
            </a:graphic>
          </wp:inline>
        </w:drawing>
      </w:r>
    </w:p>
    <w:p w:rsidR="00041428" w:rsidRDefault="00041428" w:rsidP="00041428">
      <w:pPr>
        <w:spacing w:line="360" w:lineRule="auto"/>
        <w:rPr>
          <w:rFonts w:ascii="Garamond" w:hAnsi="Garamond" w:cs="Arial"/>
        </w:rPr>
      </w:pPr>
    </w:p>
    <w:p w:rsidR="00041428" w:rsidRDefault="00041428" w:rsidP="00041428">
      <w:pPr>
        <w:spacing w:line="360" w:lineRule="auto"/>
        <w:rPr>
          <w:rFonts w:ascii="Garamond" w:hAnsi="Garamond" w:cs="Arial"/>
        </w:rPr>
      </w:pPr>
      <w:r>
        <w:rPr>
          <w:rFonts w:ascii="Garamond" w:hAnsi="Garamond" w:cs="Arial"/>
          <w:noProof/>
        </w:rPr>
        <mc:AlternateContent>
          <mc:Choice Requires="wps">
            <w:drawing>
              <wp:anchor distT="0" distB="0" distL="114300" distR="114300" simplePos="0" relativeHeight="251663360" behindDoc="0" locked="0" layoutInCell="1" allowOverlap="1" wp14:anchorId="3367C3C9" wp14:editId="2ECECFB6">
                <wp:simplePos x="0" y="0"/>
                <wp:positionH relativeFrom="margin">
                  <wp:align>right</wp:align>
                </wp:positionH>
                <wp:positionV relativeFrom="paragraph">
                  <wp:posOffset>706119</wp:posOffset>
                </wp:positionV>
                <wp:extent cx="981075" cy="161925"/>
                <wp:effectExtent l="0" t="0" r="28575" b="28575"/>
                <wp:wrapNone/>
                <wp:docPr id="19" name="Retângulo 19"/>
                <wp:cNvGraphicFramePr/>
                <a:graphic xmlns:a="http://schemas.openxmlformats.org/drawingml/2006/main">
                  <a:graphicData uri="http://schemas.microsoft.com/office/word/2010/wordprocessingShape">
                    <wps:wsp>
                      <wps:cNvSpPr/>
                      <wps:spPr>
                        <a:xfrm>
                          <a:off x="0" y="0"/>
                          <a:ext cx="9810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3992E" id="Retângulo 19" o:spid="_x0000_s1026" style="position:absolute;margin-left:26.05pt;margin-top:55.6pt;width:77.25pt;height:12.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" filled="f" strokecolor="red" strokeweight="2pt">
                <w10:wrap anchorx="margin"/>
              </v:rect>
            </w:pict>
          </mc:Fallback>
        </mc:AlternateContent>
      </w:r>
      <w:r>
        <w:rPr>
          <w:rFonts w:ascii="Garamond" w:hAnsi="Garamond" w:cs="Arial"/>
          <w:noProof/>
        </w:rPr>
        <w:drawing>
          <wp:inline distT="0" distB="0" distL="0" distR="0">
            <wp:extent cx="5760085" cy="982345"/>
            <wp:effectExtent l="0" t="0" r="0" b="825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5.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982345"/>
                    </a:xfrm>
                    <a:prstGeom prst="rect">
                      <a:avLst/>
                    </a:prstGeom>
                  </pic:spPr>
                </pic:pic>
              </a:graphicData>
            </a:graphic>
          </wp:inline>
        </w:drawing>
      </w:r>
    </w:p>
    <w:p w:rsidR="00041428" w:rsidRDefault="00041428" w:rsidP="00041428">
      <w:pPr>
        <w:spacing w:line="360" w:lineRule="auto"/>
        <w:rPr>
          <w:rFonts w:ascii="Garamond" w:hAnsi="Garamond" w:cs="Arial"/>
        </w:rPr>
      </w:pPr>
    </w:p>
    <w:p w:rsidR="00041428" w:rsidRDefault="00041428" w:rsidP="00041428">
      <w:pPr>
        <w:spacing w:line="360" w:lineRule="auto"/>
        <w:rPr>
          <w:rFonts w:ascii="Garamond" w:hAnsi="Garamond" w:cs="Arial"/>
        </w:rPr>
      </w:pPr>
      <w:r>
        <w:rPr>
          <w:rFonts w:ascii="Garamond" w:hAnsi="Garamond" w:cs="Arial"/>
          <w:noProof/>
        </w:rPr>
        <mc:AlternateContent>
          <mc:Choice Requires="wps">
            <w:drawing>
              <wp:anchor distT="0" distB="0" distL="114300" distR="114300" simplePos="0" relativeHeight="251665408" behindDoc="0" locked="0" layoutInCell="1" allowOverlap="1" wp14:anchorId="05332E80" wp14:editId="178BA265">
                <wp:simplePos x="0" y="0"/>
                <wp:positionH relativeFrom="margin">
                  <wp:posOffset>270510</wp:posOffset>
                </wp:positionH>
                <wp:positionV relativeFrom="paragraph">
                  <wp:posOffset>1404620</wp:posOffset>
                </wp:positionV>
                <wp:extent cx="981075" cy="161925"/>
                <wp:effectExtent l="0" t="0" r="28575" b="28575"/>
                <wp:wrapNone/>
                <wp:docPr id="21" name="Retângulo 21"/>
                <wp:cNvGraphicFramePr/>
                <a:graphic xmlns:a="http://schemas.openxmlformats.org/drawingml/2006/main">
                  <a:graphicData uri="http://schemas.microsoft.com/office/word/2010/wordprocessingShape">
                    <wps:wsp>
                      <wps:cNvSpPr/>
                      <wps:spPr>
                        <a:xfrm>
                          <a:off x="0" y="0"/>
                          <a:ext cx="9810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C8E27" id="Retângulo 21" o:spid="_x0000_s1026" style="position:absolute;margin-left:21.3pt;margin-top:110.6pt;width:77.25pt;height:1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" filled="f" strokecolor="red" strokeweight="2pt">
                <w10:wrap anchorx="margin"/>
              </v:rect>
            </w:pict>
          </mc:Fallback>
        </mc:AlternateContent>
      </w:r>
      <w:r>
        <w:rPr>
          <w:rFonts w:ascii="Garamond" w:hAnsi="Garamond" w:cs="Arial"/>
          <w:noProof/>
        </w:rPr>
        <w:drawing>
          <wp:inline distT="0" distB="0" distL="0" distR="0">
            <wp:extent cx="5760085" cy="158940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6.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1589405"/>
                    </a:xfrm>
                    <a:prstGeom prst="rect">
                      <a:avLst/>
                    </a:prstGeom>
                  </pic:spPr>
                </pic:pic>
              </a:graphicData>
            </a:graphic>
          </wp:inline>
        </w:drawing>
      </w:r>
    </w:p>
    <w:p w:rsidR="00041428" w:rsidRDefault="00041428" w:rsidP="00041428">
      <w:pPr>
        <w:spacing w:line="360" w:lineRule="auto"/>
        <w:rPr>
          <w:rFonts w:ascii="Garamond" w:hAnsi="Garamond" w:cs="Arial"/>
        </w:rPr>
      </w:pPr>
    </w:p>
    <w:p w:rsidR="00041428" w:rsidRDefault="00A56515" w:rsidP="00041428">
      <w:pPr>
        <w:spacing w:line="360" w:lineRule="auto"/>
        <w:rPr>
          <w:rFonts w:ascii="Garamond" w:hAnsi="Garamond" w:cs="Arial"/>
        </w:rPr>
      </w:pPr>
      <w:r>
        <w:rPr>
          <w:rFonts w:ascii="Garamond" w:hAnsi="Garamond" w:cs="Arial"/>
          <w:noProof/>
        </w:rPr>
        <w:lastRenderedPageBreak/>
        <mc:AlternateContent>
          <mc:Choice Requires="wps">
            <w:drawing>
              <wp:anchor distT="0" distB="0" distL="114300" distR="114300" simplePos="0" relativeHeight="251667456" behindDoc="0" locked="0" layoutInCell="1" allowOverlap="1" wp14:anchorId="5B6B0E8C" wp14:editId="3519FFD4">
                <wp:simplePos x="0" y="0"/>
                <wp:positionH relativeFrom="column">
                  <wp:posOffset>203835</wp:posOffset>
                </wp:positionH>
                <wp:positionV relativeFrom="paragraph">
                  <wp:posOffset>2677160</wp:posOffset>
                </wp:positionV>
                <wp:extent cx="1676400" cy="133350"/>
                <wp:effectExtent l="0" t="0" r="19050" b="19050"/>
                <wp:wrapNone/>
                <wp:docPr id="23" name="Retângulo 23"/>
                <wp:cNvGraphicFramePr/>
                <a:graphic xmlns:a="http://schemas.openxmlformats.org/drawingml/2006/main">
                  <a:graphicData uri="http://schemas.microsoft.com/office/word/2010/wordprocessingShape">
                    <wps:wsp>
                      <wps:cNvSpPr/>
                      <wps:spPr>
                        <a:xfrm>
                          <a:off x="0" y="0"/>
                          <a:ext cx="16764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E3158" id="Retângulo 23" o:spid="_x0000_s1026" style="position:absolute;margin-left:16.05pt;margin-top:210.8pt;width:132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" filled="f" strokecolor="red" strokeweight="2pt"/>
            </w:pict>
          </mc:Fallback>
        </mc:AlternateContent>
      </w:r>
      <w:r w:rsidR="00041428">
        <w:rPr>
          <w:rFonts w:ascii="Garamond" w:hAnsi="Garamond" w:cs="Arial"/>
          <w:noProof/>
        </w:rPr>
        <w:drawing>
          <wp:inline distT="0" distB="0" distL="0" distR="0">
            <wp:extent cx="5760085" cy="2872105"/>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7.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2872105"/>
                    </a:xfrm>
                    <a:prstGeom prst="rect">
                      <a:avLst/>
                    </a:prstGeom>
                  </pic:spPr>
                </pic:pic>
              </a:graphicData>
            </a:graphic>
          </wp:inline>
        </w:drawing>
      </w:r>
    </w:p>
    <w:p w:rsidR="00041428" w:rsidRDefault="00041428" w:rsidP="00041428">
      <w:pPr>
        <w:spacing w:line="360" w:lineRule="auto"/>
        <w:rPr>
          <w:rFonts w:ascii="Garamond" w:hAnsi="Garamond" w:cs="Arial"/>
        </w:rPr>
      </w:pPr>
    </w:p>
    <w:p w:rsidR="00A56515" w:rsidRDefault="00A56515" w:rsidP="00041428">
      <w:pPr>
        <w:spacing w:line="360" w:lineRule="auto"/>
        <w:rPr>
          <w:rFonts w:ascii="Garamond" w:hAnsi="Garamond" w:cs="Arial"/>
        </w:rPr>
      </w:pPr>
      <w:r>
        <w:rPr>
          <w:rFonts w:ascii="Garamond" w:hAnsi="Garamond" w:cs="Arial"/>
          <w:noProof/>
        </w:rPr>
        <mc:AlternateContent>
          <mc:Choice Requires="wps">
            <w:drawing>
              <wp:anchor distT="0" distB="0" distL="114300" distR="114300" simplePos="0" relativeHeight="251669504" behindDoc="0" locked="0" layoutInCell="1" allowOverlap="1" wp14:anchorId="16A40247" wp14:editId="2CF82DE5">
                <wp:simplePos x="0" y="0"/>
                <wp:positionH relativeFrom="column">
                  <wp:posOffset>151779</wp:posOffset>
                </wp:positionH>
                <wp:positionV relativeFrom="paragraph">
                  <wp:posOffset>1413451</wp:posOffset>
                </wp:positionV>
                <wp:extent cx="1729563" cy="191386"/>
                <wp:effectExtent l="0" t="0" r="23495" b="18415"/>
                <wp:wrapNone/>
                <wp:docPr id="25" name="Retângulo 25"/>
                <wp:cNvGraphicFramePr/>
                <a:graphic xmlns:a="http://schemas.openxmlformats.org/drawingml/2006/main">
                  <a:graphicData uri="http://schemas.microsoft.com/office/word/2010/wordprocessingShape">
                    <wps:wsp>
                      <wps:cNvSpPr/>
                      <wps:spPr>
                        <a:xfrm>
                          <a:off x="0" y="0"/>
                          <a:ext cx="1729563" cy="1913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D9B63" id="Retângulo 25" o:spid="_x0000_s1026" style="position:absolute;margin-left:11.95pt;margin-top:111.3pt;width:136.2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" filled="f" strokecolor="red" strokeweight="2pt"/>
            </w:pict>
          </mc:Fallback>
        </mc:AlternateContent>
      </w:r>
      <w:r>
        <w:rPr>
          <w:rFonts w:ascii="Garamond" w:hAnsi="Garamond" w:cs="Arial"/>
          <w:noProof/>
        </w:rPr>
        <w:drawing>
          <wp:inline distT="0" distB="0" distL="0" distR="0">
            <wp:extent cx="5760085" cy="1635125"/>
            <wp:effectExtent l="0" t="0" r="0" b="317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18.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1635125"/>
                    </a:xfrm>
                    <a:prstGeom prst="rect">
                      <a:avLst/>
                    </a:prstGeom>
                  </pic:spPr>
                </pic:pic>
              </a:graphicData>
            </a:graphic>
          </wp:inline>
        </w:drawing>
      </w:r>
    </w:p>
    <w:p w:rsidR="00A56515" w:rsidRDefault="00A56515" w:rsidP="00041428">
      <w:pPr>
        <w:spacing w:line="360" w:lineRule="auto"/>
        <w:rPr>
          <w:rFonts w:ascii="Garamond" w:hAnsi="Garamond" w:cs="Arial"/>
        </w:rPr>
      </w:pPr>
    </w:p>
    <w:p w:rsidR="00A56515" w:rsidRPr="00041428" w:rsidRDefault="00A56515" w:rsidP="00041428">
      <w:pPr>
        <w:spacing w:line="360" w:lineRule="auto"/>
        <w:rPr>
          <w:rFonts w:ascii="Garamond" w:hAnsi="Garamond" w:cs="Arial"/>
        </w:rPr>
      </w:pPr>
      <w:r>
        <w:rPr>
          <w:rFonts w:ascii="Garamond" w:hAnsi="Garamond" w:cs="Arial"/>
          <w:noProof/>
        </w:rPr>
        <mc:AlternateContent>
          <mc:Choice Requires="wps">
            <w:drawing>
              <wp:anchor distT="0" distB="0" distL="114300" distR="114300" simplePos="0" relativeHeight="251671552" behindDoc="0" locked="0" layoutInCell="1" allowOverlap="1" wp14:anchorId="68422767" wp14:editId="4CEE89FC">
                <wp:simplePos x="0" y="0"/>
                <wp:positionH relativeFrom="column">
                  <wp:posOffset>78813</wp:posOffset>
                </wp:positionH>
                <wp:positionV relativeFrom="paragraph">
                  <wp:posOffset>89062</wp:posOffset>
                </wp:positionV>
                <wp:extent cx="2456121" cy="133350"/>
                <wp:effectExtent l="0" t="0" r="20955" b="19050"/>
                <wp:wrapNone/>
                <wp:docPr id="27" name="Retângulo 27"/>
                <wp:cNvGraphicFramePr/>
                <a:graphic xmlns:a="http://schemas.openxmlformats.org/drawingml/2006/main">
                  <a:graphicData uri="http://schemas.microsoft.com/office/word/2010/wordprocessingShape">
                    <wps:wsp>
                      <wps:cNvSpPr/>
                      <wps:spPr>
                        <a:xfrm>
                          <a:off x="0" y="0"/>
                          <a:ext cx="2456121"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5B472" id="Retângulo 27" o:spid="_x0000_s1026" style="position:absolute;margin-left:6.2pt;margin-top:7pt;width:193.4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" filled="f" strokecolor="red" strokeweight="2pt"/>
            </w:pict>
          </mc:Fallback>
        </mc:AlternateContent>
      </w:r>
      <w:r>
        <w:rPr>
          <w:rFonts w:ascii="Garamond" w:hAnsi="Garamond" w:cs="Arial"/>
          <w:noProof/>
        </w:rPr>
        <w:drawing>
          <wp:inline distT="0" distB="0" distL="0" distR="0">
            <wp:extent cx="5760085" cy="171894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9.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1718945"/>
                    </a:xfrm>
                    <a:prstGeom prst="rect">
                      <a:avLst/>
                    </a:prstGeom>
                  </pic:spPr>
                </pic:pic>
              </a:graphicData>
            </a:graphic>
          </wp:inline>
        </w:drawing>
      </w:r>
    </w:p>
    <w:p w:rsidR="00A56515" w:rsidRDefault="00A56515" w:rsidP="00A56515">
      <w:pPr>
        <w:widowControl w:val="0"/>
        <w:spacing w:line="360" w:lineRule="auto"/>
        <w:jc w:val="both"/>
        <w:rPr>
          <w:rFonts w:ascii="Garamond" w:hAnsi="Garamond" w:cs="Arial"/>
        </w:rPr>
      </w:pPr>
    </w:p>
    <w:p w:rsidR="00A56515" w:rsidRDefault="00A56515" w:rsidP="00A56515">
      <w:pPr>
        <w:widowControl w:val="0"/>
        <w:spacing w:line="360" w:lineRule="auto"/>
        <w:jc w:val="both"/>
        <w:rPr>
          <w:rFonts w:ascii="Garamond" w:hAnsi="Garamond" w:cs="Arial"/>
        </w:rPr>
      </w:pPr>
      <w:r>
        <w:rPr>
          <w:rFonts w:ascii="Garamond" w:hAnsi="Garamond" w:cs="Arial"/>
          <w:noProof/>
        </w:rPr>
        <w:lastRenderedPageBreak/>
        <mc:AlternateContent>
          <mc:Choice Requires="wps">
            <w:drawing>
              <wp:anchor distT="0" distB="0" distL="114300" distR="114300" simplePos="0" relativeHeight="251673600" behindDoc="0" locked="0" layoutInCell="1" allowOverlap="1" wp14:anchorId="0586D29A" wp14:editId="204A1C23">
                <wp:simplePos x="0" y="0"/>
                <wp:positionH relativeFrom="margin">
                  <wp:align>right</wp:align>
                </wp:positionH>
                <wp:positionV relativeFrom="paragraph">
                  <wp:posOffset>3620047</wp:posOffset>
                </wp:positionV>
                <wp:extent cx="981075" cy="161925"/>
                <wp:effectExtent l="0" t="0" r="28575" b="28575"/>
                <wp:wrapNone/>
                <wp:docPr id="29" name="Retângulo 29"/>
                <wp:cNvGraphicFramePr/>
                <a:graphic xmlns:a="http://schemas.openxmlformats.org/drawingml/2006/main">
                  <a:graphicData uri="http://schemas.microsoft.com/office/word/2010/wordprocessingShape">
                    <wps:wsp>
                      <wps:cNvSpPr/>
                      <wps:spPr>
                        <a:xfrm>
                          <a:off x="0" y="0"/>
                          <a:ext cx="9810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4DE2F" id="Retângulo 29" o:spid="_x0000_s1026" style="position:absolute;margin-left:26.05pt;margin-top:285.05pt;width:77.25pt;height:12.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" filled="f" strokecolor="red" strokeweight="2pt">
                <w10:wrap anchorx="margin"/>
              </v:rect>
            </w:pict>
          </mc:Fallback>
        </mc:AlternateContent>
      </w:r>
      <w:r>
        <w:rPr>
          <w:rFonts w:ascii="Garamond" w:hAnsi="Garamond" w:cs="Arial"/>
          <w:noProof/>
        </w:rPr>
        <w:drawing>
          <wp:inline distT="0" distB="0" distL="0" distR="0">
            <wp:extent cx="5759935" cy="3795823"/>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0.jpg"/>
                    <pic:cNvPicPr/>
                  </pic:nvPicPr>
                  <pic:blipFill>
                    <a:blip r:embed="rId26">
                      <a:extLst>
                        <a:ext uri="{28A0092B-C50C-407E-A947-70E740481C1C}">
                          <a14:useLocalDpi xmlns:a14="http://schemas.microsoft.com/office/drawing/2010/main" val="0"/>
                        </a:ext>
                      </a:extLst>
                    </a:blip>
                    <a:stretch>
                      <a:fillRect/>
                    </a:stretch>
                  </pic:blipFill>
                  <pic:spPr>
                    <a:xfrm>
                      <a:off x="0" y="0"/>
                      <a:ext cx="5784463" cy="3811987"/>
                    </a:xfrm>
                    <a:prstGeom prst="rect">
                      <a:avLst/>
                    </a:prstGeom>
                  </pic:spPr>
                </pic:pic>
              </a:graphicData>
            </a:graphic>
          </wp:inline>
        </w:drawing>
      </w:r>
    </w:p>
    <w:p w:rsidR="00277ACB" w:rsidRDefault="00277ACB" w:rsidP="00277ACB">
      <w:pPr>
        <w:pStyle w:val="PargrafodaLista"/>
        <w:widowControl w:val="0"/>
        <w:spacing w:line="360" w:lineRule="auto"/>
        <w:ind w:left="1418"/>
        <w:jc w:val="both"/>
        <w:rPr>
          <w:rFonts w:ascii="Garamond" w:hAnsi="Garamond" w:cs="Arial"/>
        </w:rPr>
      </w:pPr>
    </w:p>
    <w:p w:rsidR="00201364" w:rsidRDefault="001C71A5"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Para tanto, gastou </w:t>
      </w:r>
      <w:r w:rsidR="00E67C29">
        <w:rPr>
          <w:rFonts w:ascii="Garamond" w:hAnsi="Garamond" w:cs="Arial"/>
        </w:rPr>
        <w:t xml:space="preserve">aproximadamente </w:t>
      </w:r>
      <w:r>
        <w:rPr>
          <w:rFonts w:ascii="Garamond" w:hAnsi="Garamond" w:cs="Arial"/>
        </w:rPr>
        <w:t>o montante de R$ 10.778.110,00.</w:t>
      </w:r>
      <w:r w:rsidR="000034F7">
        <w:rPr>
          <w:rFonts w:ascii="Garamond" w:hAnsi="Garamond" w:cs="Arial"/>
        </w:rPr>
        <w:t xml:space="preserve"> Destaco que este total se refere apenas a recursos do Fundo Estadual de Saúde, não tendo sido aqui contabilizado gastos de outras secretarias para a aquisição de mais </w:t>
      </w:r>
      <w:r w:rsidR="007B0B00">
        <w:rPr>
          <w:rFonts w:ascii="Garamond" w:hAnsi="Garamond" w:cs="Arial"/>
        </w:rPr>
        <w:t>veículos</w:t>
      </w:r>
      <w:r w:rsidR="000034F7">
        <w:rPr>
          <w:rFonts w:ascii="Garamond" w:hAnsi="Garamond" w:cs="Arial"/>
        </w:rPr>
        <w:t>.</w:t>
      </w:r>
      <w:r>
        <w:rPr>
          <w:rFonts w:ascii="Garamond" w:hAnsi="Garamond" w:cs="Arial"/>
        </w:rPr>
        <w:t xml:space="preserve"> E, ainda assim, existem notícias de que alguns deles estariam abandonados em pátios do Poder Executivo Estadual.</w:t>
      </w:r>
    </w:p>
    <w:p w:rsidR="00E67C29" w:rsidRDefault="00E67C29" w:rsidP="00C81EE9">
      <w:pPr>
        <w:pStyle w:val="PargrafodaLista"/>
        <w:widowControl w:val="0"/>
        <w:spacing w:line="360" w:lineRule="auto"/>
        <w:ind w:left="1418"/>
        <w:jc w:val="both"/>
        <w:rPr>
          <w:rFonts w:ascii="Garamond" w:hAnsi="Garamond" w:cs="Arial"/>
        </w:rPr>
      </w:pPr>
    </w:p>
    <w:p w:rsidR="001C71A5" w:rsidRDefault="001C71A5"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descaso com a gestão eficiente dos recursos públicos é visível. </w:t>
      </w:r>
    </w:p>
    <w:p w:rsidR="000034F7" w:rsidRDefault="000034F7" w:rsidP="00C81EE9">
      <w:pPr>
        <w:pStyle w:val="PargrafodaLista"/>
        <w:widowControl w:val="0"/>
        <w:spacing w:line="360" w:lineRule="auto"/>
        <w:ind w:left="1418"/>
        <w:jc w:val="both"/>
        <w:rPr>
          <w:rFonts w:ascii="Garamond" w:hAnsi="Garamond" w:cs="Arial"/>
        </w:rPr>
      </w:pPr>
    </w:p>
    <w:p w:rsidR="001C71A5" w:rsidRDefault="007B0B00"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Note-se </w:t>
      </w:r>
      <w:r w:rsidR="000034F7">
        <w:rPr>
          <w:rFonts w:ascii="Garamond" w:hAnsi="Garamond" w:cs="Arial"/>
        </w:rPr>
        <w:t>que as reportagens são dos exercícios de 2017 e 2018, quando o Estado de Minas Gerais percorria a sua maior crise financeira, sobretudo na saúde. E, neste</w:t>
      </w:r>
      <w:r w:rsidR="001C71A5" w:rsidRPr="000034F7">
        <w:rPr>
          <w:rFonts w:ascii="Garamond" w:hAnsi="Garamond" w:cs="Arial"/>
        </w:rPr>
        <w:t xml:space="preserve"> momento de</w:t>
      </w:r>
      <w:r w:rsidR="00A444DC">
        <w:rPr>
          <w:rFonts w:ascii="Garamond" w:hAnsi="Garamond" w:cs="Arial"/>
        </w:rPr>
        <w:t xml:space="preserve"> maior crise da saúde, o então G</w:t>
      </w:r>
      <w:r w:rsidR="001C71A5" w:rsidRPr="000034F7">
        <w:rPr>
          <w:rFonts w:ascii="Garamond" w:hAnsi="Garamond" w:cs="Arial"/>
        </w:rPr>
        <w:t>overnador resolve</w:t>
      </w:r>
      <w:r w:rsidR="000034F7">
        <w:rPr>
          <w:rFonts w:ascii="Garamond" w:hAnsi="Garamond" w:cs="Arial"/>
        </w:rPr>
        <w:t>u</w:t>
      </w:r>
      <w:r w:rsidR="001C71A5" w:rsidRPr="000034F7">
        <w:rPr>
          <w:rFonts w:ascii="Garamond" w:hAnsi="Garamond" w:cs="Arial"/>
        </w:rPr>
        <w:t xml:space="preserve"> comprar veículos para distribuir entre os municípios mineiros, gastando uma alta quantia de recursos públicos.</w:t>
      </w:r>
    </w:p>
    <w:p w:rsidR="007B0B00" w:rsidRPr="007B0B00" w:rsidRDefault="007B0B00" w:rsidP="00C81EE9">
      <w:pPr>
        <w:pStyle w:val="PargrafodaLista"/>
        <w:spacing w:line="360" w:lineRule="auto"/>
        <w:rPr>
          <w:rFonts w:ascii="Garamond" w:hAnsi="Garamond" w:cs="Arial"/>
        </w:rPr>
      </w:pPr>
    </w:p>
    <w:p w:rsidR="001C71A5" w:rsidRDefault="007B0B00"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Indaga-se: </w:t>
      </w:r>
      <w:r w:rsidR="00335663">
        <w:rPr>
          <w:rFonts w:ascii="Garamond" w:hAnsi="Garamond" w:cs="Arial"/>
        </w:rPr>
        <w:t>por que o então G</w:t>
      </w:r>
      <w:r w:rsidR="001C71A5">
        <w:rPr>
          <w:rFonts w:ascii="Garamond" w:hAnsi="Garamond" w:cs="Arial"/>
        </w:rPr>
        <w:t xml:space="preserve">overnador trataria de maneira primordial a compra de veículos ao invés da compra de insumos para hospitais e medicamentos para os pacientes que deles precisam? </w:t>
      </w:r>
    </w:p>
    <w:p w:rsidR="001C71A5" w:rsidRPr="001C71A5" w:rsidRDefault="001C71A5" w:rsidP="00C81EE9">
      <w:pPr>
        <w:pStyle w:val="PargrafodaLista"/>
        <w:spacing w:line="360" w:lineRule="auto"/>
        <w:rPr>
          <w:rFonts w:ascii="Garamond" w:hAnsi="Garamond" w:cs="Arial"/>
        </w:rPr>
      </w:pPr>
    </w:p>
    <w:p w:rsidR="001C71A5" w:rsidRDefault="000034F7"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w:t>
      </w:r>
      <w:r w:rsidR="001C71A5">
        <w:rPr>
          <w:rFonts w:ascii="Garamond" w:hAnsi="Garamond" w:cs="Arial"/>
        </w:rPr>
        <w:t>m 2017 e 2018, a situação no Estado já se encontrava caótica.</w:t>
      </w:r>
    </w:p>
    <w:p w:rsidR="001C71A5" w:rsidRPr="001C71A5" w:rsidRDefault="001C71A5" w:rsidP="00C81EE9">
      <w:pPr>
        <w:pStyle w:val="PargrafodaLista"/>
        <w:spacing w:line="360" w:lineRule="auto"/>
        <w:rPr>
          <w:rFonts w:ascii="Garamond" w:hAnsi="Garamond" w:cs="Arial"/>
        </w:rPr>
      </w:pPr>
    </w:p>
    <w:p w:rsidR="000034F7" w:rsidRPr="00277ACB" w:rsidRDefault="001C71A5" w:rsidP="00C10CFD">
      <w:pPr>
        <w:pStyle w:val="PargrafodaLista"/>
        <w:widowControl w:val="0"/>
        <w:numPr>
          <w:ilvl w:val="0"/>
          <w:numId w:val="3"/>
        </w:numPr>
        <w:spacing w:line="360" w:lineRule="auto"/>
        <w:ind w:left="0" w:firstLine="1418"/>
        <w:jc w:val="both"/>
        <w:rPr>
          <w:rFonts w:ascii="Garamond" w:hAnsi="Garamond" w:cs="Arial"/>
        </w:rPr>
      </w:pPr>
      <w:r w:rsidRPr="00277ACB">
        <w:rPr>
          <w:rFonts w:ascii="Garamond" w:hAnsi="Garamond" w:cs="Arial"/>
        </w:rPr>
        <w:t>Preferir</w:t>
      </w:r>
      <w:r w:rsidR="00BA0AF7" w:rsidRPr="00277ACB">
        <w:rPr>
          <w:rFonts w:ascii="Garamond" w:hAnsi="Garamond" w:cs="Arial"/>
        </w:rPr>
        <w:t xml:space="preserve"> comprar veículos em detrimento</w:t>
      </w:r>
      <w:r w:rsidRPr="00277ACB">
        <w:rPr>
          <w:rFonts w:ascii="Garamond" w:hAnsi="Garamond" w:cs="Arial"/>
        </w:rPr>
        <w:t xml:space="preserve"> de outras aquisições essenciais à continuidade da prestação satisfatória do serviço público de saúde em todo o Estado, a meu ver, não foi a melhor escolha.</w:t>
      </w:r>
      <w:r w:rsidR="00277ACB" w:rsidRPr="00277ACB">
        <w:rPr>
          <w:rFonts w:ascii="Garamond" w:hAnsi="Garamond" w:cs="Arial"/>
        </w:rPr>
        <w:t xml:space="preserve"> </w:t>
      </w:r>
      <w:r w:rsidRPr="00277ACB">
        <w:rPr>
          <w:rFonts w:ascii="Garamond" w:hAnsi="Garamond" w:cs="Arial"/>
        </w:rPr>
        <w:t xml:space="preserve">Sobretudo diante das notícias de que vários veículos comprados se encontram parados há quase um ano, em pátios descobertos, submetidos ao calor do sol e </w:t>
      </w:r>
      <w:r w:rsidR="009A6444" w:rsidRPr="00277ACB">
        <w:rPr>
          <w:rFonts w:ascii="Garamond" w:hAnsi="Garamond" w:cs="Arial"/>
        </w:rPr>
        <w:t>às chuvas, o que pode ocasionar graves prejuízos aos cofres públicos.</w:t>
      </w:r>
      <w:r w:rsidR="00075272" w:rsidRPr="00277ACB">
        <w:rPr>
          <w:rFonts w:ascii="Garamond" w:hAnsi="Garamond" w:cs="Arial"/>
        </w:rPr>
        <w:t xml:space="preserve"> </w:t>
      </w:r>
    </w:p>
    <w:p w:rsidR="00E67C29" w:rsidRPr="00E67C29" w:rsidRDefault="00E67C29" w:rsidP="00C81EE9">
      <w:pPr>
        <w:pStyle w:val="PargrafodaLista"/>
        <w:spacing w:line="360" w:lineRule="auto"/>
        <w:rPr>
          <w:rFonts w:ascii="Garamond" w:hAnsi="Garamond" w:cs="Arial"/>
        </w:rPr>
      </w:pPr>
    </w:p>
    <w:p w:rsidR="00E67C29" w:rsidRDefault="00E67C29"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Gastar bem é gastar com qualidade; com aquilo que seja essencial e realmente fará a diferença para aqueles que necessitam de cuidados maiores da saúde púb</w:t>
      </w:r>
      <w:r w:rsidR="00335663">
        <w:rPr>
          <w:rFonts w:ascii="Garamond" w:hAnsi="Garamond" w:cs="Arial"/>
        </w:rPr>
        <w:t>lica. Entretanto, não me parece</w:t>
      </w:r>
      <w:r>
        <w:rPr>
          <w:rFonts w:ascii="Garamond" w:hAnsi="Garamond" w:cs="Arial"/>
        </w:rPr>
        <w:t xml:space="preserve"> que, entre os exercícios de 2015 a 2018, </w:t>
      </w:r>
      <w:r w:rsidR="007B0B00">
        <w:rPr>
          <w:rFonts w:ascii="Garamond" w:hAnsi="Garamond" w:cs="Arial"/>
        </w:rPr>
        <w:t xml:space="preserve">esta era a maior preocupação dos gestores estaduais </w:t>
      </w:r>
      <w:r>
        <w:rPr>
          <w:rFonts w:ascii="Garamond" w:hAnsi="Garamond" w:cs="Arial"/>
        </w:rPr>
        <w:t>de Minas Gerais.</w:t>
      </w:r>
    </w:p>
    <w:p w:rsidR="00277ACB" w:rsidRDefault="00277ACB" w:rsidP="00C81EE9">
      <w:pPr>
        <w:pStyle w:val="PargrafodaLista"/>
        <w:widowControl w:val="0"/>
        <w:spacing w:line="360" w:lineRule="auto"/>
        <w:ind w:left="1418"/>
        <w:jc w:val="both"/>
        <w:rPr>
          <w:rFonts w:ascii="Garamond" w:hAnsi="Garamond" w:cs="Arial"/>
          <w:b/>
        </w:rPr>
      </w:pPr>
    </w:p>
    <w:p w:rsidR="00A86902" w:rsidRPr="00A86902" w:rsidRDefault="00A86902" w:rsidP="00C81EE9">
      <w:pPr>
        <w:pStyle w:val="PargrafodaLista"/>
        <w:widowControl w:val="0"/>
        <w:spacing w:line="360" w:lineRule="auto"/>
        <w:ind w:left="1418"/>
        <w:jc w:val="both"/>
        <w:rPr>
          <w:rFonts w:ascii="Garamond" w:hAnsi="Garamond" w:cs="Arial"/>
          <w:b/>
        </w:rPr>
      </w:pPr>
      <w:r>
        <w:rPr>
          <w:rFonts w:ascii="Garamond" w:hAnsi="Garamond" w:cs="Arial"/>
          <w:b/>
        </w:rPr>
        <w:t>II.3) Aquisição de aeronaves multimissão com recursos do Fundo Estadual de Saúde, no exercício de 2018</w:t>
      </w:r>
      <w:r w:rsidR="00BB4566">
        <w:rPr>
          <w:rFonts w:ascii="Garamond" w:hAnsi="Garamond" w:cs="Arial"/>
          <w:b/>
        </w:rPr>
        <w:t xml:space="preserve"> </w:t>
      </w:r>
    </w:p>
    <w:p w:rsidR="00A86902" w:rsidRPr="00A86902" w:rsidRDefault="00A86902" w:rsidP="00A54E04">
      <w:pPr>
        <w:pStyle w:val="PargrafodaLista"/>
        <w:spacing w:line="360" w:lineRule="auto"/>
        <w:rPr>
          <w:rFonts w:ascii="Garamond" w:hAnsi="Garamond" w:cs="Arial"/>
        </w:rPr>
      </w:pPr>
    </w:p>
    <w:p w:rsidR="00A86902" w:rsidRDefault="00976F54" w:rsidP="00A54E0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28/11/2018, foi homologado o Processo de Compra n. 1320139000016/201</w:t>
      </w:r>
      <w:r w:rsidR="00372130">
        <w:rPr>
          <w:rFonts w:ascii="Garamond" w:hAnsi="Garamond" w:cs="Arial"/>
        </w:rPr>
        <w:t xml:space="preserve">8, realizado pela Secretaria </w:t>
      </w:r>
      <w:r>
        <w:rPr>
          <w:rFonts w:ascii="Garamond" w:hAnsi="Garamond" w:cs="Arial"/>
        </w:rPr>
        <w:t>Estadual de Saúde, em convênio com o Corpo de Bombeiros Militar, que tinha por objeto a aquisição de duas aeronaves para ampliação do suporte aéreo avançado de vida, no valor total de R$ 24.600.000,00</w:t>
      </w:r>
      <w:r w:rsidR="00BB4566">
        <w:rPr>
          <w:rFonts w:ascii="Garamond" w:hAnsi="Garamond" w:cs="Arial"/>
        </w:rPr>
        <w:t xml:space="preserve"> (ANEXO 7)</w:t>
      </w:r>
      <w:r>
        <w:rPr>
          <w:rFonts w:ascii="Garamond" w:hAnsi="Garamond" w:cs="Arial"/>
        </w:rPr>
        <w:t>.</w:t>
      </w:r>
    </w:p>
    <w:p w:rsidR="00976F54" w:rsidRDefault="00976F54" w:rsidP="00A54E04">
      <w:pPr>
        <w:pStyle w:val="PargrafodaLista"/>
        <w:widowControl w:val="0"/>
        <w:spacing w:line="360" w:lineRule="auto"/>
        <w:ind w:left="1418"/>
        <w:jc w:val="both"/>
        <w:rPr>
          <w:rFonts w:ascii="Garamond" w:hAnsi="Garamond" w:cs="Arial"/>
        </w:rPr>
      </w:pPr>
    </w:p>
    <w:p w:rsidR="00976F54" w:rsidRDefault="00976F54" w:rsidP="00A54E0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dia seguinte, 29/11/2018, foi empenhado o valor de R$ 13.313.302,31, (empenho n. 22) e também pago, para a empresa vencedora da licitação: </w:t>
      </w:r>
      <w:r>
        <w:rPr>
          <w:rFonts w:ascii="Garamond" w:hAnsi="Garamond" w:cs="Arial"/>
        </w:rPr>
        <w:lastRenderedPageBreak/>
        <w:t>Aeromot Aeronaves e Motores S/A</w:t>
      </w:r>
      <w:r w:rsidR="00BB4566">
        <w:rPr>
          <w:rFonts w:ascii="Garamond" w:hAnsi="Garamond" w:cs="Arial"/>
        </w:rPr>
        <w:t xml:space="preserve"> (ANEXO 7)</w:t>
      </w:r>
      <w:r>
        <w:rPr>
          <w:rFonts w:ascii="Garamond" w:hAnsi="Garamond" w:cs="Arial"/>
        </w:rPr>
        <w:t>.</w:t>
      </w:r>
    </w:p>
    <w:p w:rsidR="00976F54" w:rsidRPr="00976F54" w:rsidRDefault="00976F54" w:rsidP="00A54E04">
      <w:pPr>
        <w:pStyle w:val="PargrafodaLista"/>
        <w:spacing w:line="360" w:lineRule="auto"/>
        <w:rPr>
          <w:rFonts w:ascii="Garamond" w:hAnsi="Garamond" w:cs="Arial"/>
        </w:rPr>
      </w:pPr>
    </w:p>
    <w:p w:rsidR="00976F54" w:rsidRDefault="00976F54" w:rsidP="00A54E0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referido pagamento foi realizado com recursos do Fundo Estadual de Saúde,</w:t>
      </w:r>
      <w:r w:rsidR="00F71B2B">
        <w:rPr>
          <w:rFonts w:ascii="Garamond" w:hAnsi="Garamond" w:cs="Arial"/>
        </w:rPr>
        <w:t xml:space="preserve"> como unidade executora o Corpo de Bombeiros Militar do Estado de Minas Gerais,</w:t>
      </w:r>
      <w:r>
        <w:rPr>
          <w:rFonts w:ascii="Garamond" w:hAnsi="Garamond" w:cs="Arial"/>
        </w:rPr>
        <w:t xml:space="preserve"> tendo sido ainda computado no índice constitucional da saúde, no exercício de 2018, conforme relatório elaborado pela unidade técnica do Tribunal de Contas nos autos do Balanço Geral do Estado n. 1.066.559.</w:t>
      </w:r>
    </w:p>
    <w:p w:rsidR="00372130" w:rsidRPr="00372130" w:rsidRDefault="00372130" w:rsidP="00A54E04">
      <w:pPr>
        <w:pStyle w:val="PargrafodaLista"/>
        <w:spacing w:line="360" w:lineRule="auto"/>
        <w:rPr>
          <w:rFonts w:ascii="Garamond" w:hAnsi="Garamond" w:cs="Arial"/>
        </w:rPr>
      </w:pPr>
    </w:p>
    <w:p w:rsidR="00F71B2B" w:rsidRPr="0009261E" w:rsidRDefault="00F71B2B" w:rsidP="00A54E04">
      <w:pPr>
        <w:pStyle w:val="PargrafodaLista"/>
        <w:widowControl w:val="0"/>
        <w:numPr>
          <w:ilvl w:val="0"/>
          <w:numId w:val="3"/>
        </w:numPr>
        <w:spacing w:line="360" w:lineRule="auto"/>
        <w:ind w:left="0" w:firstLine="1418"/>
        <w:contextualSpacing w:val="0"/>
        <w:jc w:val="both"/>
        <w:rPr>
          <w:rFonts w:ascii="Garamond" w:hAnsi="Garamond" w:cs="Arial"/>
          <w:u w:val="single"/>
        </w:rPr>
      </w:pPr>
      <w:r>
        <w:rPr>
          <w:rFonts w:ascii="Garamond" w:hAnsi="Garamond" w:cs="Arial"/>
        </w:rPr>
        <w:t>Pois bem. N</w:t>
      </w:r>
      <w:r w:rsidRPr="0009261E">
        <w:rPr>
          <w:rFonts w:ascii="Garamond" w:hAnsi="Garamond" w:cs="Arial"/>
        </w:rPr>
        <w:t xml:space="preserve">ão existe legislação específica no âmbito do Estado de Minas Gerais que atribua ao </w:t>
      </w:r>
      <w:r>
        <w:rPr>
          <w:rFonts w:ascii="Garamond" w:hAnsi="Garamond" w:cs="Arial"/>
        </w:rPr>
        <w:t>Corpo de Bombeiros Militar do Estado de Minas Gerais</w:t>
      </w:r>
      <w:r w:rsidRPr="0009261E">
        <w:rPr>
          <w:rFonts w:ascii="Garamond" w:hAnsi="Garamond" w:cs="Arial"/>
        </w:rPr>
        <w:t xml:space="preserve"> a competência para a execução das ações e serviços</w:t>
      </w:r>
      <w:r>
        <w:rPr>
          <w:rFonts w:ascii="Garamond" w:hAnsi="Garamond" w:cs="Arial"/>
        </w:rPr>
        <w:t xml:space="preserve"> públicos</w:t>
      </w:r>
      <w:r w:rsidRPr="0009261E">
        <w:rPr>
          <w:rFonts w:ascii="Garamond" w:hAnsi="Garamond" w:cs="Arial"/>
        </w:rPr>
        <w:t xml:space="preserve"> de saúde, de acordo com o que determina o inciso III do artigo 14 da Lei n. 13.317/1999</w:t>
      </w:r>
      <w:r w:rsidRPr="0009261E">
        <w:rPr>
          <w:rStyle w:val="Refdenotaderodap"/>
          <w:rFonts w:ascii="Garamond" w:hAnsi="Garamond" w:cs="Arial"/>
        </w:rPr>
        <w:footnoteReference w:id="12"/>
      </w:r>
      <w:r w:rsidRPr="0009261E">
        <w:rPr>
          <w:rFonts w:ascii="Garamond" w:hAnsi="Garamond" w:cs="Arial"/>
        </w:rPr>
        <w:t>.</w:t>
      </w:r>
    </w:p>
    <w:p w:rsidR="00F71B2B" w:rsidRPr="0009261E" w:rsidRDefault="00F71B2B" w:rsidP="00A54E04">
      <w:pPr>
        <w:pStyle w:val="PargrafodaLista"/>
        <w:widowControl w:val="0"/>
        <w:spacing w:line="360" w:lineRule="auto"/>
        <w:ind w:left="1418"/>
        <w:jc w:val="both"/>
        <w:rPr>
          <w:rFonts w:ascii="Garamond" w:hAnsi="Garamond" w:cs="Arial"/>
          <w:u w:val="single"/>
        </w:rPr>
      </w:pPr>
    </w:p>
    <w:p w:rsidR="00F71B2B" w:rsidRPr="00F71B2B" w:rsidRDefault="00F71B2B" w:rsidP="00A54E04">
      <w:pPr>
        <w:pStyle w:val="western"/>
        <w:shd w:val="clear" w:color="auto" w:fill="FFFFFF"/>
        <w:spacing w:before="0" w:beforeAutospacing="0" w:after="0" w:afterAutospacing="0" w:line="360" w:lineRule="auto"/>
        <w:ind w:left="1418"/>
        <w:jc w:val="both"/>
        <w:rPr>
          <w:rFonts w:ascii="Garamond" w:hAnsi="Garamond" w:cs="Arial"/>
          <w:color w:val="000000"/>
          <w:sz w:val="22"/>
          <w:szCs w:val="22"/>
        </w:rPr>
      </w:pPr>
      <w:r w:rsidRPr="00F71B2B">
        <w:rPr>
          <w:rFonts w:ascii="Garamond" w:hAnsi="Garamond" w:cs="Arial"/>
          <w:color w:val="000000"/>
          <w:sz w:val="22"/>
          <w:szCs w:val="22"/>
          <w:bdr w:val="none" w:sz="0" w:space="0" w:color="auto" w:frame="1"/>
        </w:rPr>
        <w:t>Art. 14 – A execução das ações e dos serviços de promoção e proteção à saúde de que trata esta lei compete:</w:t>
      </w:r>
    </w:p>
    <w:p w:rsidR="00F71B2B" w:rsidRPr="00F71B2B" w:rsidRDefault="00F71B2B" w:rsidP="00A54E04">
      <w:pPr>
        <w:pStyle w:val="western"/>
        <w:shd w:val="clear" w:color="auto" w:fill="FFFFFF"/>
        <w:spacing w:before="0" w:beforeAutospacing="0" w:after="0" w:afterAutospacing="0" w:line="360" w:lineRule="auto"/>
        <w:ind w:left="1418"/>
        <w:jc w:val="both"/>
        <w:rPr>
          <w:rFonts w:ascii="Garamond" w:hAnsi="Garamond" w:cs="Arial"/>
          <w:color w:val="000000"/>
          <w:sz w:val="22"/>
          <w:szCs w:val="22"/>
        </w:rPr>
      </w:pPr>
      <w:r w:rsidRPr="00F71B2B">
        <w:rPr>
          <w:rFonts w:ascii="Garamond" w:hAnsi="Garamond" w:cs="Arial"/>
          <w:color w:val="000000"/>
          <w:sz w:val="22"/>
          <w:szCs w:val="22"/>
          <w:bdr w:val="none" w:sz="0" w:space="0" w:color="auto" w:frame="1"/>
        </w:rPr>
        <w:t>I – ao município, por meio da Secretaria Municipal de Saúde ou órgão equivalente;</w:t>
      </w:r>
    </w:p>
    <w:p w:rsidR="00F71B2B" w:rsidRPr="00F71B2B" w:rsidRDefault="00F71B2B" w:rsidP="00A54E04">
      <w:pPr>
        <w:pStyle w:val="western"/>
        <w:shd w:val="clear" w:color="auto" w:fill="FFFFFF"/>
        <w:spacing w:before="0" w:beforeAutospacing="0" w:after="0" w:afterAutospacing="0" w:line="360" w:lineRule="auto"/>
        <w:ind w:left="1418"/>
        <w:jc w:val="both"/>
        <w:rPr>
          <w:rFonts w:ascii="Garamond" w:hAnsi="Garamond" w:cs="Arial"/>
          <w:color w:val="000000"/>
          <w:sz w:val="22"/>
          <w:szCs w:val="22"/>
        </w:rPr>
      </w:pPr>
      <w:r w:rsidRPr="00F71B2B">
        <w:rPr>
          <w:rFonts w:ascii="Garamond" w:hAnsi="Garamond" w:cs="Arial"/>
          <w:color w:val="000000"/>
          <w:sz w:val="22"/>
          <w:szCs w:val="22"/>
          <w:bdr w:val="none" w:sz="0" w:space="0" w:color="auto" w:frame="1"/>
        </w:rPr>
        <w:t>II – à Secretaria de Estado da Saúde, em caráter complementar e supletivo;</w:t>
      </w:r>
    </w:p>
    <w:p w:rsidR="00976F54" w:rsidRPr="00F71B2B" w:rsidRDefault="00F71B2B" w:rsidP="00A54E04">
      <w:pPr>
        <w:pStyle w:val="PargrafodaLista"/>
        <w:widowControl w:val="0"/>
        <w:spacing w:line="360" w:lineRule="auto"/>
        <w:ind w:left="1418"/>
        <w:jc w:val="both"/>
        <w:rPr>
          <w:rFonts w:ascii="Garamond" w:hAnsi="Garamond" w:cs="Arial"/>
          <w:sz w:val="22"/>
          <w:szCs w:val="22"/>
        </w:rPr>
      </w:pPr>
      <w:r w:rsidRPr="00F71B2B">
        <w:rPr>
          <w:rFonts w:ascii="Garamond" w:hAnsi="Garamond" w:cs="Arial"/>
          <w:b/>
          <w:color w:val="000000"/>
          <w:sz w:val="22"/>
          <w:szCs w:val="22"/>
          <w:bdr w:val="none" w:sz="0" w:space="0" w:color="auto" w:frame="1"/>
        </w:rPr>
        <w:t>III – aos demais órgãos e entidades do Estado, nos termos da legislação específica.</w:t>
      </w:r>
    </w:p>
    <w:p w:rsidR="000034F7" w:rsidRDefault="000034F7" w:rsidP="00A54E04">
      <w:pPr>
        <w:widowControl w:val="0"/>
        <w:spacing w:line="360" w:lineRule="auto"/>
        <w:ind w:left="1418"/>
        <w:jc w:val="both"/>
        <w:rPr>
          <w:rFonts w:ascii="Garamond" w:hAnsi="Garamond" w:cs="Arial"/>
          <w:b/>
        </w:rPr>
      </w:pPr>
    </w:p>
    <w:p w:rsidR="00F71B2B" w:rsidRPr="0009261E" w:rsidRDefault="00F71B2B" w:rsidP="00A54E04">
      <w:pPr>
        <w:pStyle w:val="PargrafodaLista"/>
        <w:widowControl w:val="0"/>
        <w:numPr>
          <w:ilvl w:val="0"/>
          <w:numId w:val="3"/>
        </w:numPr>
        <w:spacing w:line="360" w:lineRule="auto"/>
        <w:ind w:left="0" w:firstLine="1418"/>
        <w:contextualSpacing w:val="0"/>
        <w:jc w:val="both"/>
        <w:rPr>
          <w:rFonts w:ascii="Garamond" w:hAnsi="Garamond" w:cs="Arial"/>
          <w:u w:val="single"/>
        </w:rPr>
      </w:pPr>
      <w:r w:rsidRPr="0009261E">
        <w:rPr>
          <w:rFonts w:ascii="Garamond" w:hAnsi="Garamond" w:cs="Arial"/>
        </w:rPr>
        <w:t>A Lei Estadual n. 11.983/1995, que institui</w:t>
      </w:r>
      <w:r w:rsidR="00372130">
        <w:rPr>
          <w:rFonts w:ascii="Garamond" w:hAnsi="Garamond" w:cs="Arial"/>
        </w:rPr>
        <w:t>u o Fundo Estadual de</w:t>
      </w:r>
      <w:r w:rsidRPr="0009261E">
        <w:rPr>
          <w:rFonts w:ascii="Garamond" w:hAnsi="Garamond" w:cs="Arial"/>
        </w:rPr>
        <w:t xml:space="preserve"> Saúde e dá outras providências, também não define, em seu artigo 2º, o </w:t>
      </w:r>
      <w:r w:rsidR="00AC0B64">
        <w:rPr>
          <w:rFonts w:ascii="Garamond" w:hAnsi="Garamond" w:cs="Arial"/>
        </w:rPr>
        <w:t>Corpo de Bombeiros Militar do Estado de Minas Gerais como ó</w:t>
      </w:r>
      <w:r w:rsidRPr="0009261E">
        <w:rPr>
          <w:rFonts w:ascii="Garamond" w:hAnsi="Garamond" w:cs="Arial"/>
        </w:rPr>
        <w:t>rgão beneficiário das operações a serem custeadas pelo FES.</w:t>
      </w:r>
    </w:p>
    <w:p w:rsidR="00F71B2B" w:rsidRPr="0009261E" w:rsidRDefault="00F71B2B" w:rsidP="00A54E04">
      <w:pPr>
        <w:pStyle w:val="PargrafodaLista"/>
        <w:widowControl w:val="0"/>
        <w:spacing w:line="360" w:lineRule="auto"/>
        <w:ind w:left="1418"/>
        <w:jc w:val="both"/>
        <w:rPr>
          <w:rFonts w:ascii="Garamond" w:hAnsi="Garamond" w:cs="Arial"/>
        </w:rPr>
      </w:pPr>
    </w:p>
    <w:p w:rsidR="00C603E3" w:rsidRDefault="00C603E3" w:rsidP="00C81EE9">
      <w:pPr>
        <w:pStyle w:val="NormalWeb"/>
        <w:shd w:val="clear" w:color="auto" w:fill="FFFFFF"/>
        <w:spacing w:before="0" w:beforeAutospacing="0" w:after="0" w:afterAutospacing="0" w:line="360" w:lineRule="auto"/>
        <w:ind w:left="1418"/>
        <w:jc w:val="both"/>
        <w:rPr>
          <w:rFonts w:ascii="Garamond" w:hAnsi="Garamond"/>
          <w:color w:val="000000"/>
          <w:sz w:val="22"/>
          <w:szCs w:val="22"/>
        </w:rPr>
      </w:pPr>
    </w:p>
    <w:p w:rsidR="00C603E3" w:rsidRDefault="00C603E3" w:rsidP="00C81EE9">
      <w:pPr>
        <w:pStyle w:val="NormalWeb"/>
        <w:shd w:val="clear" w:color="auto" w:fill="FFFFFF"/>
        <w:spacing w:before="0" w:beforeAutospacing="0" w:after="0" w:afterAutospacing="0" w:line="360" w:lineRule="auto"/>
        <w:ind w:left="1418"/>
        <w:jc w:val="both"/>
        <w:rPr>
          <w:rFonts w:ascii="Garamond" w:hAnsi="Garamond"/>
          <w:color w:val="000000"/>
          <w:sz w:val="22"/>
          <w:szCs w:val="22"/>
        </w:rPr>
      </w:pPr>
    </w:p>
    <w:p w:rsidR="00F71B2B" w:rsidRPr="00AC0B64" w:rsidRDefault="00F71B2B" w:rsidP="00C81EE9">
      <w:pPr>
        <w:pStyle w:val="NormalWeb"/>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lastRenderedPageBreak/>
        <w:t>Art. 2º - Poderão ser beneficiários de operações com recursos do Fundo:</w:t>
      </w:r>
    </w:p>
    <w:p w:rsidR="00F71B2B" w:rsidRPr="00AC0B64" w:rsidRDefault="00F71B2B" w:rsidP="00C81EE9">
      <w:pPr>
        <w:pStyle w:val="NormalWeb"/>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t>I - órgãos e entidades públicas federais, estaduais e municipais, responsáveis pela execução das ações e serviços de saúde no Estado;</w:t>
      </w:r>
    </w:p>
    <w:p w:rsidR="00F71B2B" w:rsidRPr="00AC0B64" w:rsidRDefault="00F71B2B" w:rsidP="00C81EE9">
      <w:pPr>
        <w:pStyle w:val="NormalWeb"/>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t>II - pessoas físicas e entidades privadas, contratadas ou conveniadas, na forma da lei, para a execução de ações ou prestação de serviços ao SUS-MG;</w:t>
      </w:r>
    </w:p>
    <w:p w:rsidR="00F71B2B" w:rsidRPr="00AC0B64" w:rsidRDefault="00F71B2B" w:rsidP="00C81EE9">
      <w:pPr>
        <w:pStyle w:val="NormalWeb"/>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t>III - municípios do Estado e fundos municipais de saúde;</w:t>
      </w:r>
    </w:p>
    <w:p w:rsidR="00F71B2B" w:rsidRPr="00AC0B64" w:rsidRDefault="00F71B2B" w:rsidP="00C81EE9">
      <w:pPr>
        <w:pStyle w:val="NormalWeb"/>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t>IV - consórcios intermunicipais de saúde;</w:t>
      </w:r>
    </w:p>
    <w:p w:rsidR="00F71B2B" w:rsidRPr="0009261E" w:rsidRDefault="00F71B2B" w:rsidP="00C81EE9">
      <w:pPr>
        <w:pStyle w:val="NormalWeb"/>
        <w:shd w:val="clear" w:color="auto" w:fill="FFFFFF"/>
        <w:spacing w:before="0" w:beforeAutospacing="0" w:after="0" w:afterAutospacing="0" w:line="360" w:lineRule="auto"/>
        <w:ind w:left="1418"/>
        <w:jc w:val="both"/>
        <w:rPr>
          <w:rFonts w:ascii="Garamond" w:hAnsi="Garamond"/>
          <w:color w:val="000000"/>
          <w:sz w:val="20"/>
          <w:szCs w:val="20"/>
        </w:rPr>
      </w:pPr>
      <w:r w:rsidRPr="00AC0B64">
        <w:rPr>
          <w:rFonts w:ascii="Garamond" w:hAnsi="Garamond"/>
          <w:color w:val="000000"/>
          <w:sz w:val="22"/>
          <w:szCs w:val="22"/>
        </w:rPr>
        <w:t>V - pacientes que necessitem de assistência não incluída nos sistemas de pagamento ambulatorial e hospitalar do SUS.</w:t>
      </w:r>
    </w:p>
    <w:p w:rsidR="00F71B2B" w:rsidRDefault="00F71B2B" w:rsidP="00C81EE9">
      <w:pPr>
        <w:pStyle w:val="NormalWeb"/>
        <w:shd w:val="clear" w:color="auto" w:fill="FFFFFF"/>
        <w:spacing w:before="0" w:beforeAutospacing="0" w:after="0" w:afterAutospacing="0" w:line="360" w:lineRule="auto"/>
        <w:ind w:left="1418"/>
        <w:jc w:val="both"/>
        <w:rPr>
          <w:rFonts w:ascii="Garamond" w:hAnsi="Garamond"/>
          <w:color w:val="000000"/>
          <w:sz w:val="20"/>
          <w:szCs w:val="20"/>
        </w:rPr>
      </w:pPr>
    </w:p>
    <w:p w:rsidR="00F71B2B" w:rsidRPr="00C86E21" w:rsidRDefault="00F71B2B" w:rsidP="00DA7013">
      <w:pPr>
        <w:pStyle w:val="PargrafodaLista"/>
        <w:widowControl w:val="0"/>
        <w:numPr>
          <w:ilvl w:val="0"/>
          <w:numId w:val="3"/>
        </w:numPr>
        <w:spacing w:line="360" w:lineRule="auto"/>
        <w:ind w:left="0" w:firstLine="1418"/>
        <w:contextualSpacing w:val="0"/>
        <w:jc w:val="both"/>
        <w:rPr>
          <w:rFonts w:ascii="Garamond" w:hAnsi="Garamond" w:cs="Arial"/>
          <w:u w:val="single"/>
        </w:rPr>
      </w:pPr>
      <w:r w:rsidRPr="0009261E">
        <w:rPr>
          <w:rFonts w:ascii="Garamond" w:hAnsi="Garamond" w:cs="Arial"/>
        </w:rPr>
        <w:t>Além disso, mesmo se houvesse competência, tais despesas não poderiam ser computadas no índice constitucional da saúde por não se enquadrarem no disposto no artigo 3º da Lei Complementar n. 141/2012</w:t>
      </w:r>
      <w:r w:rsidRPr="0009261E">
        <w:rPr>
          <w:rStyle w:val="Refdenotaderodap"/>
          <w:rFonts w:ascii="Garamond" w:hAnsi="Garamond" w:cs="Arial"/>
        </w:rPr>
        <w:footnoteReference w:id="13"/>
      </w:r>
      <w:r w:rsidR="00C86E21">
        <w:rPr>
          <w:rFonts w:ascii="Garamond" w:hAnsi="Garamond" w:cs="Arial"/>
        </w:rPr>
        <w:t>:</w:t>
      </w:r>
    </w:p>
    <w:p w:rsidR="00C86E21" w:rsidRPr="0009261E" w:rsidRDefault="00C86E21" w:rsidP="00C81EE9">
      <w:pPr>
        <w:pStyle w:val="PargrafodaLista"/>
        <w:widowControl w:val="0"/>
        <w:spacing w:line="360" w:lineRule="auto"/>
        <w:ind w:left="1418"/>
        <w:contextualSpacing w:val="0"/>
        <w:jc w:val="both"/>
        <w:rPr>
          <w:rFonts w:ascii="Garamond" w:hAnsi="Garamond" w:cs="Arial"/>
          <w:u w:val="single"/>
        </w:rPr>
      </w:pP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t>Art. 3</w:t>
      </w:r>
      <w:r w:rsidRPr="00AC0B64">
        <w:rPr>
          <w:rFonts w:ascii="Garamond" w:hAnsi="Garamond" w:cs="Arial"/>
          <w:color w:val="000000"/>
          <w:sz w:val="22"/>
          <w:szCs w:val="22"/>
          <w:u w:val="single"/>
          <w:vertAlign w:val="superscript"/>
        </w:rPr>
        <w:t>o</w:t>
      </w:r>
      <w:r w:rsidRPr="00AC0B64">
        <w:rPr>
          <w:rFonts w:ascii="Garamond" w:hAnsi="Garamond" w:cs="Arial"/>
          <w:color w:val="000000"/>
          <w:sz w:val="22"/>
          <w:szCs w:val="22"/>
        </w:rPr>
        <w:t>  Observadas as disposições do </w:t>
      </w:r>
      <w:r w:rsidRPr="00AC0B64">
        <w:rPr>
          <w:rFonts w:ascii="Garamond" w:eastAsia="Calibri" w:hAnsi="Garamond" w:cs="Arial"/>
          <w:color w:val="000000"/>
          <w:sz w:val="22"/>
          <w:szCs w:val="22"/>
        </w:rPr>
        <w:t>art. 200 da Constituição Federal,</w:t>
      </w:r>
      <w:r w:rsidRPr="00AC0B64">
        <w:rPr>
          <w:rFonts w:ascii="Garamond" w:hAnsi="Garamond" w:cs="Arial"/>
          <w:color w:val="000000"/>
          <w:sz w:val="22"/>
          <w:szCs w:val="22"/>
        </w:rPr>
        <w:t> do </w:t>
      </w:r>
      <w:r w:rsidRPr="00AC0B64">
        <w:rPr>
          <w:rFonts w:ascii="Garamond" w:eastAsia="Calibri" w:hAnsi="Garamond" w:cs="Arial"/>
          <w:color w:val="000000"/>
          <w:sz w:val="22"/>
          <w:szCs w:val="22"/>
        </w:rPr>
        <w:t>art. 6º da Lei nº 8.080, de 19 de setembro de 1990</w:t>
      </w:r>
      <w:r w:rsidRPr="00AC0B64">
        <w:rPr>
          <w:rFonts w:ascii="Garamond" w:hAnsi="Garamond" w:cs="Arial"/>
          <w:color w:val="000000"/>
          <w:sz w:val="22"/>
          <w:szCs w:val="22"/>
        </w:rPr>
        <w:t>, e do art. 2</w:t>
      </w:r>
      <w:r w:rsidRPr="00AC0B64">
        <w:rPr>
          <w:rFonts w:ascii="Garamond" w:hAnsi="Garamond" w:cs="Arial"/>
          <w:color w:val="000000"/>
          <w:sz w:val="22"/>
          <w:szCs w:val="22"/>
          <w:u w:val="single"/>
          <w:vertAlign w:val="superscript"/>
        </w:rPr>
        <w:t>o</w:t>
      </w:r>
      <w:r w:rsidRPr="00AC0B64">
        <w:rPr>
          <w:rFonts w:ascii="Garamond" w:hAnsi="Garamond" w:cs="Arial"/>
          <w:color w:val="000000"/>
          <w:sz w:val="22"/>
          <w:szCs w:val="22"/>
        </w:rPr>
        <w:t> desta Lei Complementar, para efeito da apuração da aplicação dos recursos mínimos aqui estabelecidos, serão consideradas despesas com ações e serviços públicos de saúde as referentes a: </w:t>
      </w: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t>I - vigilância em saúde, incluindo a epidemiológica e a sanitária; </w:t>
      </w: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t>II - atenção integral e universal à saúde em todos os níveis de complexidade, incluindo assistência terapêutica e recuperação de deficiências nutricionais; </w:t>
      </w: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t>III - capacitação do pessoal de saúde do Sistema Único de Saúde (SUS); </w:t>
      </w: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t>IV - desenvolvimento científico e tecnológico e controle de qualidade promovidos por instituições do SUS; </w:t>
      </w: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lastRenderedPageBreak/>
        <w:t>V - produção, aquisição e distribuição de insumos específicos dos serviços de saúde do SUS, tais como: imunobiológicos, sangue e hemoderivados, medicamentos e equipamentos médico-odontológicos; </w:t>
      </w: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t>VI - saneamento básico de domicílios ou de pequenas comunidades, desde que seja aprovado pelo Conselho de Saúde do ente da Federação financiador da ação e esteja de acordo com as diretrizes das demais determinações previstas nesta Lei Complementar; </w:t>
      </w: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t>VII - saneamento básico dos distritos sanitários especiais indígenas e de comunidades remanescentes de quilombos; </w:t>
      </w: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t>VIII - manejo ambiental vinculado diretamente ao controle de vetores de doenças; </w:t>
      </w: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t>IX - investimento na rede física do SUS, incluindo a execução de obras de recuperação, reforma, ampliação e construção de estabelecimentos públicos de saúde; </w:t>
      </w: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t>X - remuneração do pessoal ativo da área de saúde em atividade nas ações de que trata este artigo, incluindo os encargos sociais; </w:t>
      </w:r>
    </w:p>
    <w:p w:rsidR="00F71B2B" w:rsidRPr="00AC0B64" w:rsidRDefault="00F71B2B" w:rsidP="00C81EE9">
      <w:pPr>
        <w:pStyle w:val="artigo"/>
        <w:spacing w:before="0" w:beforeAutospacing="0" w:after="0" w:afterAutospacing="0" w:line="360" w:lineRule="auto"/>
        <w:ind w:left="1418" w:firstLine="3"/>
        <w:jc w:val="both"/>
        <w:rPr>
          <w:rFonts w:ascii="Garamond" w:hAnsi="Garamond" w:cs="Arial"/>
          <w:color w:val="000000"/>
          <w:sz w:val="22"/>
          <w:szCs w:val="22"/>
        </w:rPr>
      </w:pPr>
      <w:r w:rsidRPr="00AC0B64">
        <w:rPr>
          <w:rFonts w:ascii="Garamond" w:hAnsi="Garamond" w:cs="Arial"/>
          <w:color w:val="000000"/>
          <w:sz w:val="22"/>
          <w:szCs w:val="22"/>
        </w:rPr>
        <w:t>XI - ações de apoio administrativo realizadas pelas instituições públicas do SUS e imprescindíveis à execução das ações e serviços públicos de saúde; e </w:t>
      </w:r>
    </w:p>
    <w:p w:rsidR="00F71B2B" w:rsidRPr="0009261E" w:rsidRDefault="00F71B2B" w:rsidP="00C81EE9">
      <w:pPr>
        <w:pStyle w:val="artigo"/>
        <w:spacing w:before="0" w:beforeAutospacing="0" w:after="0" w:afterAutospacing="0" w:line="360" w:lineRule="auto"/>
        <w:ind w:left="1418" w:firstLine="3"/>
        <w:jc w:val="both"/>
        <w:rPr>
          <w:rFonts w:ascii="Garamond" w:hAnsi="Garamond" w:cs="Arial"/>
          <w:color w:val="000000"/>
          <w:sz w:val="20"/>
          <w:szCs w:val="20"/>
        </w:rPr>
      </w:pPr>
      <w:r w:rsidRPr="00AC0B64">
        <w:rPr>
          <w:rFonts w:ascii="Garamond" w:hAnsi="Garamond" w:cs="Arial"/>
          <w:color w:val="000000"/>
          <w:sz w:val="22"/>
          <w:szCs w:val="22"/>
        </w:rPr>
        <w:t>XII - gestão do sistema público de saúde e operação de unidades prestadoras de serviços públicos de saúde.</w:t>
      </w:r>
      <w:r w:rsidRPr="0009261E">
        <w:rPr>
          <w:rFonts w:ascii="Garamond" w:hAnsi="Garamond" w:cs="Arial"/>
          <w:color w:val="000000"/>
          <w:sz w:val="20"/>
          <w:szCs w:val="20"/>
        </w:rPr>
        <w:t> </w:t>
      </w:r>
    </w:p>
    <w:p w:rsidR="00F71B2B" w:rsidRPr="0009261E" w:rsidRDefault="00F71B2B" w:rsidP="00C81EE9">
      <w:pPr>
        <w:pStyle w:val="PargrafodaLista"/>
        <w:widowControl w:val="0"/>
        <w:spacing w:line="360" w:lineRule="auto"/>
        <w:ind w:left="1418"/>
        <w:jc w:val="both"/>
        <w:rPr>
          <w:rFonts w:ascii="Garamond" w:hAnsi="Garamond" w:cs="Arial"/>
          <w:u w:val="single"/>
        </w:rPr>
      </w:pPr>
    </w:p>
    <w:p w:rsidR="00AC0B64" w:rsidRPr="00AC0B64" w:rsidRDefault="00AC0B64" w:rsidP="00DA7013">
      <w:pPr>
        <w:pStyle w:val="PargrafodaLista"/>
        <w:widowControl w:val="0"/>
        <w:numPr>
          <w:ilvl w:val="0"/>
          <w:numId w:val="3"/>
        </w:numPr>
        <w:spacing w:line="360" w:lineRule="auto"/>
        <w:ind w:left="0" w:firstLine="1418"/>
        <w:contextualSpacing w:val="0"/>
        <w:jc w:val="both"/>
        <w:rPr>
          <w:rFonts w:ascii="Garamond" w:hAnsi="Garamond" w:cs="Arial"/>
          <w:u w:val="single"/>
        </w:rPr>
      </w:pPr>
      <w:r>
        <w:rPr>
          <w:rFonts w:ascii="Garamond" w:hAnsi="Garamond" w:cs="Arial"/>
        </w:rPr>
        <w:t>Para respaldar o entendimento, cabe ainda destacar que, nos termos da Lei Complementar n. 54, de 13/12/1999, que dispõe sobre a organização básica do Corpo de Bombeiros Militar de Minas Gerais, as competências do órgão são as seguintes:</w:t>
      </w:r>
    </w:p>
    <w:p w:rsidR="00AC0B64" w:rsidRDefault="00AC0B64" w:rsidP="00C81EE9">
      <w:pPr>
        <w:pStyle w:val="PargrafodaLista"/>
        <w:widowControl w:val="0"/>
        <w:spacing w:line="360" w:lineRule="auto"/>
        <w:ind w:left="1418"/>
        <w:contextualSpacing w:val="0"/>
        <w:jc w:val="both"/>
        <w:rPr>
          <w:rFonts w:ascii="Garamond" w:hAnsi="Garamond" w:cs="Arial"/>
        </w:rPr>
      </w:pPr>
    </w:p>
    <w:p w:rsidR="00AC0B64" w:rsidRPr="00AC0B64" w:rsidRDefault="00AC0B64" w:rsidP="00C81EE9">
      <w:pPr>
        <w:pStyle w:val="western"/>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t>Art. 3º - Compete ao Corpo de Bombeiro Militar:</w:t>
      </w:r>
    </w:p>
    <w:p w:rsidR="00AC0B64" w:rsidRPr="00AC0B64" w:rsidRDefault="00AC0B64" w:rsidP="00C81EE9">
      <w:pPr>
        <w:pStyle w:val="western"/>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t>I - coordenador e executar as ações de defesa civil, proteção e socorrimento públicos, prevenção e combate a incêndio, perícias de incêndio e explosão em locais de sinistro, busca e salvamento;</w:t>
      </w:r>
    </w:p>
    <w:p w:rsidR="00AC0B64" w:rsidRPr="00AC0B64" w:rsidRDefault="00AC0B64" w:rsidP="00C81EE9">
      <w:pPr>
        <w:pStyle w:val="western"/>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t>(Vide art. 2º da Lei nº 14.130, de 19/12/2001.)</w:t>
      </w:r>
    </w:p>
    <w:p w:rsidR="00AC0B64" w:rsidRPr="00AC0B64" w:rsidRDefault="00AC0B64" w:rsidP="00C81EE9">
      <w:pPr>
        <w:pStyle w:val="western"/>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lastRenderedPageBreak/>
        <w:t>II - atender a convocação, à mobilização do Governo Federal inclusive, em caso de guerra externa ou para prevenir grave perturbação da ordem ou ameaça de sua irrupção, subordinando-se à Força Terrestre para emprego em suas atribuições específicas de Corpo de Bombeiros Militar e como participante da defesa interna e territorial;</w:t>
      </w:r>
    </w:p>
    <w:p w:rsidR="00AC0B64" w:rsidRPr="00AC0B64" w:rsidRDefault="00AC0B64" w:rsidP="00C81EE9">
      <w:pPr>
        <w:pStyle w:val="western"/>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t>III - coordenar a elaboração de normas relativas à segurança das pessoas e dos seus bens contra incêndios e pânico e outras previstas em lei, no Estado;</w:t>
      </w:r>
    </w:p>
    <w:p w:rsidR="00AC0B64" w:rsidRPr="00AC0B64" w:rsidRDefault="00AC0B64" w:rsidP="00C81EE9">
      <w:pPr>
        <w:pStyle w:val="western"/>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t>IV - exercer a polícia judiciária militar, relativamente aos crimes militares praticados por seus integrantes ou contra a instituição Corpo de Bombeiros Militar, nos termos da legislação federal específica;</w:t>
      </w:r>
    </w:p>
    <w:p w:rsidR="00AC0B64" w:rsidRPr="00AC0B64" w:rsidRDefault="00AC0B64" w:rsidP="00C81EE9">
      <w:pPr>
        <w:pStyle w:val="western"/>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t>V - incentivar a criação de Bombeiros não militares e estipular as normas básicas de funcionamento e de padrão operacional;</w:t>
      </w:r>
    </w:p>
    <w:p w:rsidR="00AC0B64" w:rsidRPr="00AC0B64" w:rsidRDefault="00AC0B64" w:rsidP="00C81EE9">
      <w:pPr>
        <w:pStyle w:val="western"/>
        <w:shd w:val="clear" w:color="auto" w:fill="FFFFFF"/>
        <w:spacing w:before="0" w:beforeAutospacing="0" w:after="0" w:afterAutospacing="0" w:line="360" w:lineRule="auto"/>
        <w:ind w:left="1418"/>
        <w:jc w:val="both"/>
        <w:rPr>
          <w:rFonts w:ascii="Garamond" w:hAnsi="Garamond"/>
          <w:color w:val="000000"/>
          <w:sz w:val="22"/>
          <w:szCs w:val="22"/>
        </w:rPr>
      </w:pPr>
      <w:r w:rsidRPr="00AC0B64">
        <w:rPr>
          <w:rFonts w:ascii="Garamond" w:hAnsi="Garamond"/>
          <w:color w:val="000000"/>
          <w:sz w:val="22"/>
          <w:szCs w:val="22"/>
        </w:rPr>
        <w:t>VI - exercer a supervisão das atividades dos órgãos e das entidades civis que atuam em sua área de competência;</w:t>
      </w:r>
    </w:p>
    <w:p w:rsidR="00AC0B64" w:rsidRDefault="00AC0B64" w:rsidP="00C81EE9">
      <w:pPr>
        <w:pStyle w:val="western"/>
        <w:shd w:val="clear" w:color="auto" w:fill="FFFFFF"/>
        <w:spacing w:before="0" w:beforeAutospacing="0" w:after="0" w:afterAutospacing="0" w:line="360" w:lineRule="auto"/>
        <w:ind w:left="1418"/>
        <w:jc w:val="both"/>
        <w:rPr>
          <w:rFonts w:ascii="Lucida Console" w:hAnsi="Lucida Console"/>
          <w:color w:val="000000"/>
          <w:sz w:val="20"/>
          <w:szCs w:val="20"/>
        </w:rPr>
      </w:pPr>
      <w:r w:rsidRPr="00AC0B64">
        <w:rPr>
          <w:rFonts w:ascii="Garamond" w:hAnsi="Garamond"/>
          <w:color w:val="000000"/>
          <w:sz w:val="22"/>
          <w:szCs w:val="22"/>
        </w:rPr>
        <w:t>VII - aprimorar os recursos humanos, melhorar os recursos materiais e buscar novas técnicas e táticas que propiciem segurança à população</w:t>
      </w:r>
      <w:r>
        <w:rPr>
          <w:rFonts w:ascii="Lucida Console" w:hAnsi="Lucida Console"/>
          <w:color w:val="000000"/>
          <w:sz w:val="20"/>
          <w:szCs w:val="20"/>
        </w:rPr>
        <w:t>.</w:t>
      </w:r>
    </w:p>
    <w:p w:rsidR="00F71B2B" w:rsidRPr="0009261E" w:rsidRDefault="00AC0B64" w:rsidP="00C81EE9">
      <w:pPr>
        <w:pStyle w:val="PargrafodaLista"/>
        <w:widowControl w:val="0"/>
        <w:spacing w:line="360" w:lineRule="auto"/>
        <w:ind w:left="1418"/>
        <w:contextualSpacing w:val="0"/>
        <w:jc w:val="both"/>
        <w:rPr>
          <w:rFonts w:ascii="Garamond" w:hAnsi="Garamond" w:cs="Arial"/>
          <w:u w:val="single"/>
        </w:rPr>
      </w:pPr>
      <w:r>
        <w:rPr>
          <w:rFonts w:ascii="Garamond" w:hAnsi="Garamond" w:cs="Arial"/>
        </w:rPr>
        <w:t xml:space="preserve"> </w:t>
      </w:r>
    </w:p>
    <w:p w:rsidR="00AC0B64" w:rsidRPr="00AC0B64" w:rsidRDefault="00AC0B64"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não cabe ao Corpo de Bombeiros Militar do Estado de Minas Gerais a realização de serviços destinados ao atendimento da saúde pública do Estado, o que o deslegitima à utilização dos recursos do Fundo Estadual de Saúde.</w:t>
      </w:r>
    </w:p>
    <w:p w:rsidR="00AC0B64" w:rsidRPr="00AC0B64" w:rsidRDefault="00AC0B64" w:rsidP="00C81EE9">
      <w:pPr>
        <w:pStyle w:val="PargrafodaLista"/>
        <w:widowControl w:val="0"/>
        <w:spacing w:line="360" w:lineRule="auto"/>
        <w:ind w:left="1418"/>
        <w:jc w:val="both"/>
        <w:rPr>
          <w:rFonts w:ascii="Garamond" w:hAnsi="Garamond" w:cs="Arial"/>
          <w:b/>
        </w:rPr>
      </w:pPr>
    </w:p>
    <w:p w:rsidR="00AC0B64" w:rsidRPr="00847225" w:rsidRDefault="00AC0B64"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Apesar disso, uma aeronave multimissão, para o CBMMG, foi adquirida com recursos do Fundo Estadual de Saúde, no exercício de 2018, no montante total de R$ </w:t>
      </w:r>
      <w:r w:rsidR="00847225">
        <w:rPr>
          <w:rFonts w:ascii="Garamond" w:hAnsi="Garamond" w:cs="Arial"/>
        </w:rPr>
        <w:t>13.313.302,31.</w:t>
      </w:r>
    </w:p>
    <w:p w:rsidR="00847225" w:rsidRPr="00847225" w:rsidRDefault="00847225" w:rsidP="00C81EE9">
      <w:pPr>
        <w:pStyle w:val="PargrafodaLista"/>
        <w:spacing w:line="360" w:lineRule="auto"/>
        <w:rPr>
          <w:rFonts w:ascii="Garamond" w:hAnsi="Garamond" w:cs="Arial"/>
          <w:b/>
        </w:rPr>
      </w:pPr>
    </w:p>
    <w:p w:rsidR="00847225" w:rsidRPr="00AC0B64" w:rsidRDefault="00847225" w:rsidP="00DA701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Tais recursos certamente fizeram falta à realização de serviços essenciais à saúde pública do Estado de Minas Gerais, deixando cidadãos na espera por medicamentos e profissionais sem materiais médico-hospitalares para a execução de serviços de promoção da </w:t>
      </w:r>
      <w:r>
        <w:rPr>
          <w:rFonts w:ascii="Garamond" w:hAnsi="Garamond" w:cs="Arial"/>
        </w:rPr>
        <w:lastRenderedPageBreak/>
        <w:t>saúde pública.</w:t>
      </w:r>
    </w:p>
    <w:p w:rsidR="00843D87" w:rsidRDefault="00843D87" w:rsidP="00C81EE9">
      <w:pPr>
        <w:widowControl w:val="0"/>
        <w:spacing w:line="360" w:lineRule="auto"/>
        <w:jc w:val="both"/>
        <w:rPr>
          <w:rFonts w:ascii="Garamond" w:hAnsi="Garamond" w:cs="Arial"/>
          <w:b/>
        </w:rPr>
      </w:pPr>
    </w:p>
    <w:p w:rsidR="00857D1D" w:rsidRPr="00857D1D" w:rsidRDefault="009A6444" w:rsidP="00C81EE9">
      <w:pPr>
        <w:pStyle w:val="PargrafodaLista"/>
        <w:widowControl w:val="0"/>
        <w:numPr>
          <w:ilvl w:val="0"/>
          <w:numId w:val="2"/>
        </w:numPr>
        <w:spacing w:line="360" w:lineRule="auto"/>
        <w:ind w:left="1418" w:firstLine="0"/>
        <w:jc w:val="both"/>
        <w:rPr>
          <w:rFonts w:ascii="Garamond" w:hAnsi="Garamond" w:cs="Arial"/>
          <w:b/>
        </w:rPr>
      </w:pPr>
      <w:r>
        <w:rPr>
          <w:rFonts w:ascii="Garamond" w:hAnsi="Garamond" w:cs="Arial"/>
          <w:b/>
        </w:rPr>
        <w:t>Má gestão dos recursos do Fundo Estadual de Saúde de Minas Gerais e suas consequências</w:t>
      </w:r>
      <w:r w:rsidR="00E34E8B">
        <w:rPr>
          <w:rFonts w:ascii="Garamond" w:hAnsi="Garamond" w:cs="Arial"/>
          <w:b/>
        </w:rPr>
        <w:t xml:space="preserve"> – Responsabilização dos agentes políticos </w:t>
      </w:r>
      <w:r w:rsidR="00250856">
        <w:rPr>
          <w:rFonts w:ascii="Garamond" w:hAnsi="Garamond" w:cs="Arial"/>
          <w:b/>
        </w:rPr>
        <w:t>por inobservâ</w:t>
      </w:r>
      <w:r w:rsidR="00EE64D9">
        <w:rPr>
          <w:rFonts w:ascii="Garamond" w:hAnsi="Garamond" w:cs="Arial"/>
          <w:b/>
        </w:rPr>
        <w:t>ncia ao princípio da eficiência, a</w:t>
      </w:r>
      <w:r w:rsidR="00250856">
        <w:rPr>
          <w:rFonts w:ascii="Garamond" w:hAnsi="Garamond" w:cs="Arial"/>
          <w:b/>
        </w:rPr>
        <w:t>rtigo 37, caput, da Constituição Federal</w:t>
      </w:r>
      <w:r w:rsidR="00EE64D9">
        <w:rPr>
          <w:rFonts w:ascii="Garamond" w:hAnsi="Garamond" w:cs="Arial"/>
          <w:b/>
        </w:rPr>
        <w:t>, e à gestão fiscal responsável, conforme §1º do artigo 1º da LRF</w:t>
      </w:r>
    </w:p>
    <w:p w:rsidR="005B6B4C" w:rsidRDefault="005B6B4C" w:rsidP="00372130">
      <w:pPr>
        <w:widowControl w:val="0"/>
        <w:spacing w:line="360" w:lineRule="auto"/>
        <w:ind w:firstLine="1418"/>
        <w:jc w:val="both"/>
        <w:rPr>
          <w:rFonts w:ascii="Garamond" w:hAnsi="Garamond" w:cs="Arial"/>
        </w:rPr>
      </w:pPr>
    </w:p>
    <w:p w:rsidR="009A6444" w:rsidRDefault="00E34E8B" w:rsidP="003721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decorrer desta peça de Representação, muitos foram os exemplos que descrevem a situação </w:t>
      </w:r>
      <w:r w:rsidR="009F1047">
        <w:rPr>
          <w:rFonts w:ascii="Garamond" w:hAnsi="Garamond" w:cs="Arial"/>
        </w:rPr>
        <w:t>periclitante</w:t>
      </w:r>
      <w:r>
        <w:rPr>
          <w:rFonts w:ascii="Garamond" w:hAnsi="Garamond" w:cs="Arial"/>
        </w:rPr>
        <w:t xml:space="preserve"> em que se encontra o serviço de saúde pública do Estado de Minas Gerais. Tanto é que, conforme já mencionado, os índices constitucionais de aplicação de recursos em ASPS, por meio da</w:t>
      </w:r>
      <w:r w:rsidR="00514001">
        <w:rPr>
          <w:rFonts w:ascii="Garamond" w:hAnsi="Garamond" w:cs="Arial"/>
        </w:rPr>
        <w:t xml:space="preserve"> análise técnico</w:t>
      </w:r>
      <w:r>
        <w:rPr>
          <w:rFonts w:ascii="Garamond" w:hAnsi="Garamond" w:cs="Arial"/>
        </w:rPr>
        <w:t>-jurídica das contas do governo estadual apresentadas ao Tribunal de Contas, não atingem o percentual mínimo de 12% desde o exercício de 2015.</w:t>
      </w:r>
    </w:p>
    <w:p w:rsidR="00E34E8B" w:rsidRPr="00250856" w:rsidRDefault="00E34E8B" w:rsidP="00372130">
      <w:pPr>
        <w:spacing w:line="360" w:lineRule="auto"/>
        <w:rPr>
          <w:rFonts w:ascii="Garamond" w:hAnsi="Garamond" w:cs="Arial"/>
        </w:rPr>
      </w:pPr>
    </w:p>
    <w:p w:rsidR="00E34E8B" w:rsidRDefault="00E34E8B" w:rsidP="003721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 na prática, </w:t>
      </w:r>
      <w:r w:rsidR="00250856">
        <w:rPr>
          <w:rFonts w:ascii="Garamond" w:hAnsi="Garamond" w:cs="Arial"/>
        </w:rPr>
        <w:t>as consequências impactam na população do Estado, diante</w:t>
      </w:r>
      <w:r>
        <w:rPr>
          <w:rFonts w:ascii="Garamond" w:hAnsi="Garamond" w:cs="Arial"/>
        </w:rPr>
        <w:t xml:space="preserve"> </w:t>
      </w:r>
      <w:r w:rsidR="00250856">
        <w:rPr>
          <w:rFonts w:ascii="Garamond" w:hAnsi="Garamond" w:cs="Arial"/>
        </w:rPr>
        <w:t>d</w:t>
      </w:r>
      <w:r w:rsidR="00B8211A">
        <w:rPr>
          <w:rFonts w:ascii="Garamond" w:hAnsi="Garamond" w:cs="Arial"/>
        </w:rPr>
        <w:t>a ausência de materiais essenciais à continuidade dos se</w:t>
      </w:r>
      <w:r w:rsidR="00250856">
        <w:rPr>
          <w:rFonts w:ascii="Garamond" w:hAnsi="Garamond" w:cs="Arial"/>
        </w:rPr>
        <w:t>rviços nos hospitais públicos, d</w:t>
      </w:r>
      <w:r w:rsidR="00B8211A">
        <w:rPr>
          <w:rFonts w:ascii="Garamond" w:hAnsi="Garamond" w:cs="Arial"/>
        </w:rPr>
        <w:t>a insatisfação, pelos cidadãos, do</w:t>
      </w:r>
      <w:r w:rsidR="00250856">
        <w:rPr>
          <w:rFonts w:ascii="Garamond" w:hAnsi="Garamond" w:cs="Arial"/>
        </w:rPr>
        <w:t xml:space="preserve"> atendimento público de saúde, d</w:t>
      </w:r>
      <w:r w:rsidR="00B8211A">
        <w:rPr>
          <w:rFonts w:ascii="Garamond" w:hAnsi="Garamond" w:cs="Arial"/>
        </w:rPr>
        <w:t xml:space="preserve">a ausência de medicamentos </w:t>
      </w:r>
      <w:r w:rsidR="00250856">
        <w:rPr>
          <w:rFonts w:ascii="Garamond" w:hAnsi="Garamond" w:cs="Arial"/>
        </w:rPr>
        <w:t>a pacientes necessitados</w:t>
      </w:r>
      <w:r w:rsidR="00B8211A">
        <w:rPr>
          <w:rFonts w:ascii="Garamond" w:hAnsi="Garamond" w:cs="Arial"/>
        </w:rPr>
        <w:t>, dentre outros vários motivos.</w:t>
      </w:r>
    </w:p>
    <w:p w:rsidR="001A6EE1" w:rsidRPr="00B8211A" w:rsidRDefault="001A6EE1" w:rsidP="00372130">
      <w:pPr>
        <w:pStyle w:val="PargrafodaLista"/>
        <w:spacing w:line="360" w:lineRule="auto"/>
        <w:rPr>
          <w:rFonts w:ascii="Garamond" w:hAnsi="Garamond" w:cs="Arial"/>
        </w:rPr>
      </w:pPr>
    </w:p>
    <w:p w:rsidR="00B8211A" w:rsidRDefault="00B8211A" w:rsidP="003721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exemplo. Mesmo com o diagnóstico feito no início de sua gestão, em 2015, que descreveu claramente a situação da saúde pública do Estado, que correspondia a uma dívida aproximada de R$ 1 bilhão com fornecedores, o governo de Pimentel resolveu gastar recursos do Fundo Estadual de Saúde com serviços relativos à prestação de serviços gráficos, de publicidade, de realização de eventos de comunicação institucional</w:t>
      </w:r>
      <w:r w:rsidR="006D0ABF">
        <w:rPr>
          <w:rFonts w:ascii="Garamond" w:hAnsi="Garamond" w:cs="Arial"/>
        </w:rPr>
        <w:t>, de agenciamento de viagens</w:t>
      </w:r>
      <w:r>
        <w:rPr>
          <w:rFonts w:ascii="Garamond" w:hAnsi="Garamond" w:cs="Arial"/>
        </w:rPr>
        <w:t xml:space="preserve"> e locação de veículos, no montante total de R</w:t>
      </w:r>
      <w:r w:rsidRPr="00B8211A">
        <w:rPr>
          <w:rFonts w:ascii="Garamond" w:hAnsi="Garamond" w:cs="Arial"/>
        </w:rPr>
        <w:t xml:space="preserve">$ </w:t>
      </w:r>
      <w:r w:rsidR="006D0ABF" w:rsidRPr="006D0ABF">
        <w:rPr>
          <w:rFonts w:ascii="Garamond" w:hAnsi="Garamond" w:cs="Arial"/>
        </w:rPr>
        <w:t>27.617.587,63</w:t>
      </w:r>
      <w:r>
        <w:rPr>
          <w:rFonts w:ascii="Garamond" w:hAnsi="Garamond" w:cs="Arial"/>
        </w:rPr>
        <w:t>.</w:t>
      </w:r>
    </w:p>
    <w:p w:rsidR="00B8211A" w:rsidRDefault="00B8211A" w:rsidP="00372130">
      <w:pPr>
        <w:pStyle w:val="PargrafodaLista"/>
        <w:spacing w:line="360" w:lineRule="auto"/>
        <w:rPr>
          <w:rFonts w:ascii="Garamond" w:hAnsi="Garamond" w:cs="Arial"/>
        </w:rPr>
      </w:pPr>
    </w:p>
    <w:p w:rsidR="0092475A" w:rsidRPr="00B8211A" w:rsidRDefault="0092475A" w:rsidP="00372130">
      <w:pPr>
        <w:pStyle w:val="PargrafodaLista"/>
        <w:spacing w:line="360" w:lineRule="auto"/>
        <w:rPr>
          <w:rFonts w:ascii="Garamond" w:hAnsi="Garamond" w:cs="Arial"/>
        </w:rPr>
      </w:pPr>
    </w:p>
    <w:p w:rsidR="00B8211A" w:rsidRDefault="00B8211A" w:rsidP="003721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Ora, quais são as justificativas plausíveis para se gastar os montantes de R$ 5.138.662,19 com serviços de gráficas e publicidade, R$ 7.185.446,73 com a realização de eventos de comunicação institucional e R$ 15.265.456,51 com locação de veículos?</w:t>
      </w:r>
    </w:p>
    <w:p w:rsidR="001A6EE1" w:rsidRPr="001A6EE1" w:rsidRDefault="001A6EE1" w:rsidP="001A6EE1">
      <w:pPr>
        <w:widowControl w:val="0"/>
        <w:spacing w:line="360" w:lineRule="auto"/>
        <w:jc w:val="both"/>
        <w:rPr>
          <w:rFonts w:ascii="Garamond" w:hAnsi="Garamond" w:cs="Arial"/>
        </w:rPr>
      </w:pPr>
    </w:p>
    <w:p w:rsidR="00A7540E" w:rsidRDefault="00B8211A" w:rsidP="003721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que não dar preferência ao pagamento dos serviços essenciais à saúde, a fim de que se dê continuidade </w:t>
      </w:r>
      <w:r w:rsidR="00250856">
        <w:rPr>
          <w:rFonts w:ascii="Garamond" w:hAnsi="Garamond" w:cs="Arial"/>
        </w:rPr>
        <w:t xml:space="preserve">à </w:t>
      </w:r>
      <w:r w:rsidR="00514001">
        <w:rPr>
          <w:rFonts w:ascii="Garamond" w:hAnsi="Garamond" w:cs="Arial"/>
        </w:rPr>
        <w:t xml:space="preserve">prestação do serviço de </w:t>
      </w:r>
      <w:r w:rsidR="00250856">
        <w:rPr>
          <w:rFonts w:ascii="Garamond" w:hAnsi="Garamond" w:cs="Arial"/>
        </w:rPr>
        <w:t>saúde pública do Estado</w:t>
      </w:r>
      <w:r>
        <w:rPr>
          <w:rFonts w:ascii="Garamond" w:hAnsi="Garamond" w:cs="Arial"/>
        </w:rPr>
        <w:t xml:space="preserve"> de maneira satisfatória? </w:t>
      </w:r>
      <w:r w:rsidR="00A7540E" w:rsidRPr="00A7540E">
        <w:rPr>
          <w:rFonts w:ascii="Garamond" w:hAnsi="Garamond" w:cs="Arial"/>
        </w:rPr>
        <w:t xml:space="preserve">Não vejo motivos que justifiquem gastar mais com publicidade e serviços gráficos, e menos com medicamentos, por exemplo. </w:t>
      </w:r>
    </w:p>
    <w:p w:rsidR="00372130" w:rsidRPr="00372130" w:rsidRDefault="00372130" w:rsidP="003B17AC">
      <w:pPr>
        <w:pStyle w:val="PargrafodaLista"/>
        <w:spacing w:line="360" w:lineRule="auto"/>
        <w:rPr>
          <w:rFonts w:ascii="Garamond" w:hAnsi="Garamond" w:cs="Arial"/>
        </w:rPr>
      </w:pPr>
    </w:p>
    <w:p w:rsidR="00A7540E" w:rsidRDefault="00A7540E" w:rsidP="003B17A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consequência de tudo isso, diante deste pequeno exemplo de má gestão de recursos públicos, acabou por ampliar o rombo das contas do Governo do Estado de Minas Gerais, ocasionando até mesmo a aprovação de orçamentos deficitários, em exercícios subsequentes, diante de sua insuficiência financeira.</w:t>
      </w:r>
    </w:p>
    <w:p w:rsidR="006D0ABF" w:rsidRPr="006D0ABF" w:rsidRDefault="006D0ABF" w:rsidP="003B17AC">
      <w:pPr>
        <w:widowControl w:val="0"/>
        <w:spacing w:line="360" w:lineRule="auto"/>
        <w:jc w:val="both"/>
        <w:rPr>
          <w:rFonts w:ascii="Garamond" w:hAnsi="Garamond" w:cs="Arial"/>
        </w:rPr>
      </w:pPr>
    </w:p>
    <w:p w:rsidR="00A7540E" w:rsidRDefault="00250856"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w:t>
      </w:r>
      <w:r w:rsidR="00A7540E">
        <w:rPr>
          <w:rFonts w:ascii="Garamond" w:hAnsi="Garamond" w:cs="Arial"/>
        </w:rPr>
        <w:t xml:space="preserve"> não parou por aí.</w:t>
      </w:r>
    </w:p>
    <w:p w:rsidR="00A7540E" w:rsidRPr="00A7540E" w:rsidRDefault="00A7540E" w:rsidP="00C81EE9">
      <w:pPr>
        <w:pStyle w:val="PargrafodaLista"/>
        <w:spacing w:line="360" w:lineRule="auto"/>
        <w:rPr>
          <w:rFonts w:ascii="Garamond" w:hAnsi="Garamond" w:cs="Arial"/>
        </w:rPr>
      </w:pPr>
    </w:p>
    <w:p w:rsidR="00A7540E" w:rsidRDefault="00A7540E"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já mencionado, mais gastos não essenciais foram realizados ao longo dos exercícios de 2016, 2017 e 2018, nos respectivos montantes totais de R$ 8.247.411,94, R$ 13.643.823,81 e R$ 9.540.346,50.</w:t>
      </w:r>
    </w:p>
    <w:p w:rsidR="00250856" w:rsidRPr="00250856" w:rsidRDefault="00250856" w:rsidP="00C81EE9">
      <w:pPr>
        <w:pStyle w:val="PargrafodaLista"/>
        <w:spacing w:line="360" w:lineRule="auto"/>
        <w:rPr>
          <w:rFonts w:ascii="Garamond" w:hAnsi="Garamond" w:cs="Arial"/>
        </w:rPr>
      </w:pPr>
    </w:p>
    <w:p w:rsidR="00250856" w:rsidRDefault="00250856"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Até mesmo veículos foram comprados, com recursos do Fundo Estadual de Saúde, pela gestão anterior para entrega-los aos municípios mineiros, nos exercícios de maior crise do Estado: 2017 e 2018.</w:t>
      </w:r>
    </w:p>
    <w:p w:rsidR="006D0ABF" w:rsidRPr="006D0ABF" w:rsidRDefault="006D0ABF" w:rsidP="00C81EE9">
      <w:pPr>
        <w:pStyle w:val="PargrafodaLista"/>
        <w:spacing w:line="360" w:lineRule="auto"/>
        <w:rPr>
          <w:rFonts w:ascii="Garamond" w:hAnsi="Garamond" w:cs="Arial"/>
        </w:rPr>
      </w:pPr>
    </w:p>
    <w:p w:rsidR="006D0ABF" w:rsidRDefault="006D0ABF"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valor total gasto com estes veículos, com recursos do Fundo Estadual de Saúde, foi de R$ 10.778.110,00, em uma época em que já se havia decretado estado de calamidade financeira pelo então Governador de Minas Gerais.</w:t>
      </w:r>
    </w:p>
    <w:p w:rsidR="00250856" w:rsidRDefault="006D0ABF"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Apesar disso, resolveu comprar veículos com recursos públicos da saúde para distribuí-los entre os municípios mineiros e, na oportunidade, fazer campanha eleitoral para a sua reeleição em 2018. </w:t>
      </w:r>
      <w:r w:rsidR="00250856" w:rsidRPr="006D0ABF">
        <w:rPr>
          <w:rFonts w:ascii="Garamond" w:hAnsi="Garamond" w:cs="Arial"/>
        </w:rPr>
        <w:t>E, para piorar, alguns deles encontram-se abandonados atualmente em cinco pátios do Poder Executivo Estadual, espalhados por Belo Horizonte.</w:t>
      </w:r>
    </w:p>
    <w:p w:rsidR="006D0ABF" w:rsidRPr="006D0ABF" w:rsidRDefault="006D0ABF" w:rsidP="00C81EE9">
      <w:pPr>
        <w:pStyle w:val="PargrafodaLista"/>
        <w:spacing w:line="360" w:lineRule="auto"/>
        <w:rPr>
          <w:rFonts w:ascii="Garamond" w:hAnsi="Garamond" w:cs="Arial"/>
        </w:rPr>
      </w:pPr>
    </w:p>
    <w:p w:rsidR="006D0ABF" w:rsidRDefault="006D0ABF"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Ainda em 2018, no final de seu mandato, realizou também a compra de uma aeronave multimissão no valor de R$ 13.313.302,31 também com recursos do Fundo Estadual de Saúde, para compor o quadro de equipamentos do Corpo de Bombeiros Militar de Minas Gerais. </w:t>
      </w:r>
    </w:p>
    <w:p w:rsidR="00C86E21" w:rsidRDefault="00C86E21" w:rsidP="00083B42">
      <w:pPr>
        <w:pStyle w:val="PargrafodaLista"/>
        <w:widowControl w:val="0"/>
        <w:spacing w:line="360" w:lineRule="auto"/>
        <w:ind w:left="1418"/>
        <w:jc w:val="both"/>
        <w:rPr>
          <w:rFonts w:ascii="Garamond" w:hAnsi="Garamond" w:cs="Arial"/>
        </w:rPr>
      </w:pPr>
    </w:p>
    <w:p w:rsidR="00A7540E" w:rsidRDefault="00C86E21" w:rsidP="00083B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Usuários</w:t>
      </w:r>
      <w:r w:rsidR="00A7540E">
        <w:rPr>
          <w:rFonts w:ascii="Garamond" w:hAnsi="Garamond" w:cs="Arial"/>
        </w:rPr>
        <w:t>, em todo o Estado de Minas Gerais, so</w:t>
      </w:r>
      <w:r>
        <w:rPr>
          <w:rFonts w:ascii="Garamond" w:hAnsi="Garamond" w:cs="Arial"/>
        </w:rPr>
        <w:t>frem com a falta de medicamentos, produtos e procedimentos</w:t>
      </w:r>
      <w:r w:rsidR="00A7540E">
        <w:rPr>
          <w:rFonts w:ascii="Garamond" w:hAnsi="Garamond" w:cs="Arial"/>
        </w:rPr>
        <w:t xml:space="preserve"> regularmente oferecidos pelo SUS. Alguns deles estão em falta até mesmo para </w:t>
      </w:r>
      <w:r w:rsidR="00250856">
        <w:rPr>
          <w:rFonts w:ascii="Garamond" w:hAnsi="Garamond" w:cs="Arial"/>
        </w:rPr>
        <w:t xml:space="preserve">o cumprimento de </w:t>
      </w:r>
      <w:r w:rsidR="00A7540E">
        <w:rPr>
          <w:rFonts w:ascii="Garamond" w:hAnsi="Garamond" w:cs="Arial"/>
        </w:rPr>
        <w:t>decisões judiciais.</w:t>
      </w:r>
    </w:p>
    <w:p w:rsidR="006F6125" w:rsidRPr="006F6125" w:rsidRDefault="006F6125" w:rsidP="00083B42">
      <w:pPr>
        <w:pStyle w:val="PargrafodaLista"/>
        <w:spacing w:line="360" w:lineRule="auto"/>
        <w:rPr>
          <w:rFonts w:ascii="Garamond" w:hAnsi="Garamond" w:cs="Arial"/>
        </w:rPr>
      </w:pPr>
    </w:p>
    <w:p w:rsidR="006F6125" w:rsidRPr="003737C1" w:rsidRDefault="006F6125" w:rsidP="00083B42">
      <w:pPr>
        <w:pStyle w:val="PargrafodaLista"/>
        <w:widowControl w:val="0"/>
        <w:numPr>
          <w:ilvl w:val="0"/>
          <w:numId w:val="3"/>
        </w:numPr>
        <w:spacing w:line="360" w:lineRule="auto"/>
        <w:ind w:left="0" w:firstLine="1418"/>
        <w:jc w:val="both"/>
        <w:rPr>
          <w:rFonts w:ascii="Garamond" w:hAnsi="Garamond" w:cs="Arial"/>
        </w:rPr>
      </w:pPr>
      <w:r w:rsidRPr="003737C1">
        <w:rPr>
          <w:rFonts w:ascii="Garamond" w:hAnsi="Garamond" w:cs="Arial"/>
        </w:rPr>
        <w:t>O Estado não tem pagado os seus fornecedores.</w:t>
      </w:r>
    </w:p>
    <w:p w:rsidR="00C86E21" w:rsidRPr="00C86E21" w:rsidRDefault="00C86E21" w:rsidP="00083B42">
      <w:pPr>
        <w:pStyle w:val="PargrafodaLista"/>
        <w:spacing w:line="360" w:lineRule="auto"/>
        <w:rPr>
          <w:rFonts w:ascii="Garamond" w:hAnsi="Garamond" w:cs="Arial"/>
          <w:b/>
        </w:rPr>
      </w:pPr>
    </w:p>
    <w:p w:rsidR="00A7540E" w:rsidRDefault="00514001" w:rsidP="00083B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Azatioprina, ciclosporina, s</w:t>
      </w:r>
      <w:r w:rsidR="002A4225">
        <w:rPr>
          <w:rFonts w:ascii="Garamond" w:hAnsi="Garamond" w:cs="Arial"/>
        </w:rPr>
        <w:t>ulfas</w:t>
      </w:r>
      <w:r>
        <w:rPr>
          <w:rFonts w:ascii="Garamond" w:hAnsi="Garamond" w:cs="Arial"/>
        </w:rPr>
        <w:t>s</w:t>
      </w:r>
      <w:r w:rsidR="002A4225">
        <w:rPr>
          <w:rFonts w:ascii="Garamond" w:hAnsi="Garamond" w:cs="Arial"/>
        </w:rPr>
        <w:t>alaz</w:t>
      </w:r>
      <w:r w:rsidR="00BD77E0">
        <w:rPr>
          <w:rFonts w:ascii="Garamond" w:hAnsi="Garamond" w:cs="Arial"/>
        </w:rPr>
        <w:t xml:space="preserve">ina, hidroxicloroquina e </w:t>
      </w:r>
      <w:r>
        <w:rPr>
          <w:rFonts w:ascii="Garamond" w:hAnsi="Garamond" w:cs="Arial"/>
        </w:rPr>
        <w:t>m</w:t>
      </w:r>
      <w:r w:rsidR="006F6125">
        <w:rPr>
          <w:rFonts w:ascii="Garamond" w:hAnsi="Garamond" w:cs="Arial"/>
        </w:rPr>
        <w:t>icofenolato, por exemplo, são alguns dos medicamentos que não possuem estoque.</w:t>
      </w:r>
    </w:p>
    <w:p w:rsidR="006F6125" w:rsidRPr="006F6125" w:rsidRDefault="006F6125" w:rsidP="00083B42">
      <w:pPr>
        <w:pStyle w:val="PargrafodaLista"/>
        <w:spacing w:line="360" w:lineRule="auto"/>
        <w:rPr>
          <w:rFonts w:ascii="Garamond" w:hAnsi="Garamond" w:cs="Arial"/>
        </w:rPr>
      </w:pPr>
    </w:p>
    <w:p w:rsidR="006F6125" w:rsidRDefault="00097C9C" w:rsidP="00083B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falta há mais de seis mes</w:t>
      </w:r>
      <w:r w:rsidR="00514001">
        <w:rPr>
          <w:rFonts w:ascii="Garamond" w:hAnsi="Garamond" w:cs="Arial"/>
        </w:rPr>
        <w:t>es na rede pública estadual, a a</w:t>
      </w:r>
      <w:r>
        <w:rPr>
          <w:rFonts w:ascii="Garamond" w:hAnsi="Garamond" w:cs="Arial"/>
        </w:rPr>
        <w:t>zatioprina é um medicamento necessário para o enfrentamento de doenças crônicas, como a doença de Crohn.</w:t>
      </w:r>
      <w:r w:rsidR="00514001">
        <w:rPr>
          <w:rFonts w:ascii="Garamond" w:hAnsi="Garamond" w:cs="Arial"/>
        </w:rPr>
        <w:t xml:space="preserve"> A c</w:t>
      </w:r>
      <w:r w:rsidR="00124317">
        <w:rPr>
          <w:rFonts w:ascii="Garamond" w:hAnsi="Garamond" w:cs="Arial"/>
        </w:rPr>
        <w:t>iclosporina, por sua vez, é um medicamento que garante o funcionamento dos rins depois de um transplante.</w:t>
      </w:r>
    </w:p>
    <w:p w:rsidR="00124317" w:rsidRPr="00124317" w:rsidRDefault="00124317" w:rsidP="00083B42">
      <w:pPr>
        <w:pStyle w:val="PargrafodaLista"/>
        <w:spacing w:line="360" w:lineRule="auto"/>
        <w:rPr>
          <w:rFonts w:ascii="Garamond" w:hAnsi="Garamond" w:cs="Arial"/>
        </w:rPr>
      </w:pPr>
    </w:p>
    <w:p w:rsidR="00124317" w:rsidRDefault="00124317" w:rsidP="00083B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Imagine só um paciente que acabou de fazer o transplante e não possui acesso ao medicamento? Quais os riscos deste paciente?</w:t>
      </w:r>
    </w:p>
    <w:p w:rsidR="003E1CF7" w:rsidRPr="003E1CF7" w:rsidRDefault="003E1CF7" w:rsidP="00083B42">
      <w:pPr>
        <w:widowControl w:val="0"/>
        <w:spacing w:line="360" w:lineRule="auto"/>
        <w:jc w:val="both"/>
        <w:rPr>
          <w:rFonts w:ascii="Garamond" w:hAnsi="Garamond" w:cs="Arial"/>
        </w:rPr>
      </w:pPr>
    </w:p>
    <w:p w:rsidR="00124317" w:rsidRDefault="00124317" w:rsidP="00083B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É o caso do motorista José Vieira que, por meio de uma notícia veiculada no jornal online G1, em 16/07/2018</w:t>
      </w:r>
      <w:r>
        <w:rPr>
          <w:rStyle w:val="Refdenotaderodap"/>
          <w:rFonts w:ascii="Garamond" w:hAnsi="Garamond" w:cs="Arial"/>
        </w:rPr>
        <w:footnoteReference w:id="14"/>
      </w:r>
      <w:r>
        <w:rPr>
          <w:rFonts w:ascii="Garamond" w:hAnsi="Garamond" w:cs="Arial"/>
        </w:rPr>
        <w:t xml:space="preserve">, afirmou ter dificuldades para receber </w:t>
      </w:r>
      <w:r w:rsidR="00514001">
        <w:rPr>
          <w:rFonts w:ascii="Garamond" w:hAnsi="Garamond" w:cs="Arial"/>
        </w:rPr>
        <w:t>a ciclosporina</w:t>
      </w:r>
      <w:r>
        <w:rPr>
          <w:rFonts w:ascii="Garamond" w:hAnsi="Garamond" w:cs="Arial"/>
        </w:rPr>
        <w:t>. Segundo o paciente, a ausência da medicação o deixa com pernas bambas, com o corpo bambo, com dificuldade para andar e com muitas dores no corpo.</w:t>
      </w:r>
    </w:p>
    <w:p w:rsidR="002A4225" w:rsidRPr="002A4225" w:rsidRDefault="002A4225" w:rsidP="00083B42">
      <w:pPr>
        <w:pStyle w:val="PargrafodaLista"/>
        <w:spacing w:line="360" w:lineRule="auto"/>
        <w:rPr>
          <w:rFonts w:ascii="Garamond" w:hAnsi="Garamond" w:cs="Arial"/>
        </w:rPr>
      </w:pPr>
    </w:p>
    <w:p w:rsidR="00BD77E0" w:rsidRDefault="00BD77E0" w:rsidP="00083B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a sulfassalazina é um medicamento utilizado para tratamento de artrite reumatoide. O seu custo, no mercado privado, gira em torno de R$ 70,00 a R$ 100,00 (caixa com 60 comprimidos de 500mg). Ou seja, cada comprimido custa menos de R$2,00.</w:t>
      </w:r>
    </w:p>
    <w:p w:rsidR="009F1047" w:rsidRPr="009F1047" w:rsidRDefault="009F1047" w:rsidP="00083B42">
      <w:pPr>
        <w:widowControl w:val="0"/>
        <w:spacing w:line="360" w:lineRule="auto"/>
        <w:jc w:val="both"/>
        <w:rPr>
          <w:rFonts w:ascii="Garamond" w:hAnsi="Garamond" w:cs="Arial"/>
        </w:rPr>
      </w:pPr>
    </w:p>
    <w:p w:rsidR="002A4225" w:rsidRDefault="00BD77E0" w:rsidP="00083B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w:t>
      </w:r>
      <w:r w:rsidR="003737C1">
        <w:rPr>
          <w:rFonts w:ascii="Garamond" w:hAnsi="Garamond" w:cs="Arial"/>
        </w:rPr>
        <w:t>C</w:t>
      </w:r>
      <w:r>
        <w:rPr>
          <w:rFonts w:ascii="Garamond" w:hAnsi="Garamond" w:cs="Arial"/>
        </w:rPr>
        <w:t>omo pode o Estado deixar de fornecer medicamentos de baixo custo, mas ter dinheiro para realizar o pagamento de altos valores relativos</w:t>
      </w:r>
      <w:r w:rsidR="006D0ABF">
        <w:rPr>
          <w:rFonts w:ascii="Garamond" w:hAnsi="Garamond" w:cs="Arial"/>
        </w:rPr>
        <w:t xml:space="preserve"> a aquisição de veículos e aeronaves, por exemplo</w:t>
      </w:r>
      <w:r>
        <w:rPr>
          <w:rFonts w:ascii="Garamond" w:hAnsi="Garamond" w:cs="Arial"/>
        </w:rPr>
        <w:t>?</w:t>
      </w:r>
      <w:r w:rsidR="006D0ABF">
        <w:rPr>
          <w:rFonts w:ascii="Garamond" w:hAnsi="Garamond" w:cs="Arial"/>
        </w:rPr>
        <w:t xml:space="preserve"> Como pode o então Governador do Estado utilizar-se de recursos da saúde para a promoção de uma obscura campanha eleitoral?</w:t>
      </w:r>
    </w:p>
    <w:p w:rsidR="00BD77E0" w:rsidRPr="00BD77E0" w:rsidRDefault="00BD77E0" w:rsidP="00083B42">
      <w:pPr>
        <w:pStyle w:val="PargrafodaLista"/>
        <w:spacing w:line="360" w:lineRule="auto"/>
        <w:rPr>
          <w:rFonts w:ascii="Garamond" w:hAnsi="Garamond" w:cs="Arial"/>
        </w:rPr>
      </w:pPr>
    </w:p>
    <w:p w:rsidR="00BD77E0" w:rsidRDefault="00BD77E0" w:rsidP="00083B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Os pacientes precisam das medicações e o risco, na ausência deles, é de piora do quadro de saúde, podendo ocasionar, até mesmo, a morte de alguns deles. </w:t>
      </w:r>
      <w:r w:rsidRPr="00BD77E0">
        <w:rPr>
          <w:rFonts w:ascii="Garamond" w:hAnsi="Garamond" w:cs="Arial"/>
        </w:rPr>
        <w:t>Diante dessas situações e da necessidade de contingenciamento de gastos, o Estado deveria fazer a opção certa sobre quem pagar e quem não pagar.</w:t>
      </w:r>
    </w:p>
    <w:p w:rsidR="007838C2" w:rsidRPr="007838C2" w:rsidRDefault="007838C2" w:rsidP="00083B42">
      <w:pPr>
        <w:widowControl w:val="0"/>
        <w:spacing w:line="360" w:lineRule="auto"/>
        <w:jc w:val="both"/>
        <w:rPr>
          <w:rFonts w:ascii="Garamond" w:hAnsi="Garamond" w:cs="Arial"/>
        </w:rPr>
      </w:pPr>
    </w:p>
    <w:p w:rsidR="00BD77E0" w:rsidRDefault="00BD77E0" w:rsidP="00083B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 a meu ver, a opção tomada pelo Estado foi gravemente equivocada ao longo dos exercícios de 2015 a 2018.</w:t>
      </w:r>
    </w:p>
    <w:p w:rsidR="006D0ABF" w:rsidRPr="006D0ABF" w:rsidRDefault="006D0ABF" w:rsidP="00083B42">
      <w:pPr>
        <w:pStyle w:val="PargrafodaLista"/>
        <w:spacing w:line="360" w:lineRule="auto"/>
        <w:rPr>
          <w:rFonts w:ascii="Garamond" w:hAnsi="Garamond" w:cs="Arial"/>
        </w:rPr>
      </w:pPr>
    </w:p>
    <w:p w:rsidR="006D0ABF" w:rsidRDefault="004D5EC3" w:rsidP="00083B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w:t>
      </w:r>
      <w:r w:rsidR="0011335B">
        <w:rPr>
          <w:rFonts w:ascii="Garamond" w:hAnsi="Garamond" w:cs="Arial"/>
        </w:rPr>
        <w:t>pós consulta ao site da transparência do Estado de Minas Gerais</w:t>
      </w:r>
      <w:r w:rsidR="00BB4566">
        <w:rPr>
          <w:rFonts w:ascii="Garamond" w:hAnsi="Garamond" w:cs="Arial"/>
        </w:rPr>
        <w:t xml:space="preserve"> (ANEXO 8)</w:t>
      </w:r>
      <w:r w:rsidR="0011335B">
        <w:rPr>
          <w:rFonts w:ascii="Garamond" w:hAnsi="Garamond" w:cs="Arial"/>
        </w:rPr>
        <w:t>, verifiquei que o Estado possui uma dívida de aproximadamente R$ 450 milhões de reais (incluindo RPP e RPNP) com fornecedores de medicamentos para a saúde pública.</w:t>
      </w:r>
    </w:p>
    <w:p w:rsidR="0011335B" w:rsidRDefault="0011335B" w:rsidP="00997A8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Para os valores que já tenham sido empenhados e liquidados, mas não pagos (RPP), o Estado de Minas Gerais encontra-se com uma dívida de, aproximadamente, 270 milhões de </w:t>
      </w:r>
      <w:r w:rsidR="00BB4566">
        <w:rPr>
          <w:rFonts w:ascii="Garamond" w:hAnsi="Garamond" w:cs="Arial"/>
        </w:rPr>
        <w:t>reais</w:t>
      </w:r>
      <w:r>
        <w:rPr>
          <w:rFonts w:ascii="Garamond" w:hAnsi="Garamond" w:cs="Arial"/>
        </w:rPr>
        <w:t>.</w:t>
      </w:r>
      <w:r w:rsidR="00A54E04">
        <w:rPr>
          <w:rFonts w:ascii="Garamond" w:hAnsi="Garamond" w:cs="Arial"/>
        </w:rPr>
        <w:t xml:space="preserve"> Ao passo que, para os valores empenhados e não liquidados, a dívida é de aproximadamente 220 milhões de reais.</w:t>
      </w:r>
    </w:p>
    <w:p w:rsidR="00A54E04" w:rsidRPr="00A54E04" w:rsidRDefault="00A54E04" w:rsidP="00997A87">
      <w:pPr>
        <w:pStyle w:val="PargrafodaLista"/>
        <w:spacing w:line="360" w:lineRule="auto"/>
        <w:rPr>
          <w:rFonts w:ascii="Garamond" w:hAnsi="Garamond" w:cs="Arial"/>
        </w:rPr>
      </w:pPr>
    </w:p>
    <w:p w:rsidR="00A54E04" w:rsidRDefault="00A54E04" w:rsidP="00997A8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As tabelas anexas demonstram os valores não pagos pelo Estado de Minas Gerais e os respectivos fornecedores que esperam receber os pagamentos pelos medicamentos já fornecidos a população </w:t>
      </w:r>
      <w:r w:rsidR="00E50E71">
        <w:rPr>
          <w:rFonts w:ascii="Garamond" w:hAnsi="Garamond" w:cs="Arial"/>
        </w:rPr>
        <w:t>de Minas Gerais</w:t>
      </w:r>
      <w:r>
        <w:rPr>
          <w:rFonts w:ascii="Garamond" w:hAnsi="Garamond" w:cs="Arial"/>
        </w:rPr>
        <w:t xml:space="preserve"> (ANEXO 8).</w:t>
      </w:r>
    </w:p>
    <w:p w:rsidR="00E50E71" w:rsidRPr="00E50E71" w:rsidRDefault="00E50E71" w:rsidP="00997A87">
      <w:pPr>
        <w:pStyle w:val="PargrafodaLista"/>
        <w:spacing w:line="360" w:lineRule="auto"/>
        <w:rPr>
          <w:rFonts w:ascii="Garamond" w:hAnsi="Garamond" w:cs="Arial"/>
        </w:rPr>
      </w:pPr>
    </w:p>
    <w:p w:rsidR="00E50E71" w:rsidRDefault="00997A87" w:rsidP="00997A8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empresa BH Farma Comércio Ltda., por exemplo, espera receber do Estado de Minas Gerais o montante total de R$ 3.296.602,25. A Costa Camargo Comércio de Produtos Hospitalares Ltda., um total de R$ 12.705.875,27. A fornecedora Multifarma Comercial Ltda. espera a realização do pagamento da quantia total de R$ 6.204.181,77.</w:t>
      </w:r>
    </w:p>
    <w:p w:rsidR="00997A87" w:rsidRPr="00997A87" w:rsidRDefault="00997A87" w:rsidP="00997A87">
      <w:pPr>
        <w:pStyle w:val="PargrafodaLista"/>
        <w:spacing w:line="360" w:lineRule="auto"/>
        <w:rPr>
          <w:rFonts w:ascii="Garamond" w:hAnsi="Garamond" w:cs="Arial"/>
        </w:rPr>
      </w:pPr>
    </w:p>
    <w:p w:rsidR="00997A87" w:rsidRDefault="00997A87" w:rsidP="00997A8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Este é só um pequeno exemplo do que o Estado deve aos fornecedores de medicamentos, prejudicando o seu regular fornecimento.</w:t>
      </w:r>
    </w:p>
    <w:p w:rsidR="00E50E71" w:rsidRPr="00E50E71" w:rsidRDefault="00E50E71" w:rsidP="00997A87">
      <w:pPr>
        <w:pStyle w:val="PargrafodaLista"/>
        <w:spacing w:line="360" w:lineRule="auto"/>
        <w:rPr>
          <w:rFonts w:ascii="Garamond" w:hAnsi="Garamond" w:cs="Arial"/>
        </w:rPr>
      </w:pPr>
    </w:p>
    <w:p w:rsidR="0011335B" w:rsidRDefault="00A54E04" w:rsidP="00997A8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 mesmo com a ausência de fornecimento de medicamentos, </w:t>
      </w:r>
      <w:r w:rsidR="0011335B">
        <w:rPr>
          <w:rFonts w:ascii="Garamond" w:hAnsi="Garamond" w:cs="Arial"/>
        </w:rPr>
        <w:t>durante o período de 2015 a 2018, o Estado de Minas gastou com serviços não essenciais à saúde o montante total de R$ 83.142.272,53, conforme já demonstrado em tópicos anteriores.</w:t>
      </w:r>
    </w:p>
    <w:p w:rsidR="007838C2" w:rsidRPr="007838C2" w:rsidRDefault="007838C2" w:rsidP="007838C2">
      <w:pPr>
        <w:widowControl w:val="0"/>
        <w:spacing w:line="360" w:lineRule="auto"/>
        <w:jc w:val="both"/>
        <w:rPr>
          <w:rFonts w:ascii="Garamond" w:hAnsi="Garamond" w:cs="Arial"/>
        </w:rPr>
      </w:pPr>
    </w:p>
    <w:p w:rsidR="0011335B" w:rsidRDefault="0011335B" w:rsidP="00997A8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otimização destes recursos poderia ter sido realizada, gastando-se com mais qualidade em serviços que atend</w:t>
      </w:r>
      <w:r w:rsidR="00C86E21">
        <w:rPr>
          <w:rFonts w:ascii="Garamond" w:hAnsi="Garamond" w:cs="Arial"/>
        </w:rPr>
        <w:t>essem</w:t>
      </w:r>
      <w:r>
        <w:rPr>
          <w:rFonts w:ascii="Garamond" w:hAnsi="Garamond" w:cs="Arial"/>
        </w:rPr>
        <w:t xml:space="preserve"> efetivamente o cidadão. E, neste sentido, a dívida do Estado de Minas Gerais no âmbito da saúde pública poderia estar relativamente menor.</w:t>
      </w:r>
    </w:p>
    <w:p w:rsidR="00BD77E0" w:rsidRPr="00BD77E0" w:rsidRDefault="00BD77E0" w:rsidP="00997A87">
      <w:pPr>
        <w:pStyle w:val="PargrafodaLista"/>
        <w:spacing w:line="360" w:lineRule="auto"/>
        <w:rPr>
          <w:rFonts w:ascii="Garamond" w:hAnsi="Garamond" w:cs="Arial"/>
        </w:rPr>
      </w:pPr>
    </w:p>
    <w:p w:rsidR="006D0B6D" w:rsidRDefault="006D0B6D" w:rsidP="00997A8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 Constituição Federal de 1988 </w:t>
      </w:r>
      <w:r w:rsidR="00DC0D4E">
        <w:rPr>
          <w:rFonts w:ascii="Garamond" w:hAnsi="Garamond" w:cs="Arial"/>
        </w:rPr>
        <w:t xml:space="preserve">estabelece a saúde pública como direito </w:t>
      </w:r>
      <w:r w:rsidR="00DC0D4E">
        <w:rPr>
          <w:rFonts w:ascii="Garamond" w:hAnsi="Garamond" w:cs="Arial"/>
        </w:rPr>
        <w:lastRenderedPageBreak/>
        <w:t>e garantia fundamental de todo e qualquer cidadão, nos termos do caput do artigo 6º.</w:t>
      </w:r>
    </w:p>
    <w:p w:rsidR="00997A87" w:rsidRPr="00997A87" w:rsidRDefault="00997A87" w:rsidP="00997A87">
      <w:pPr>
        <w:widowControl w:val="0"/>
        <w:spacing w:line="360" w:lineRule="auto"/>
        <w:jc w:val="both"/>
        <w:rPr>
          <w:rFonts w:ascii="Garamond" w:hAnsi="Garamond" w:cs="Arial"/>
        </w:rPr>
      </w:pPr>
    </w:p>
    <w:p w:rsidR="00DC0D4E" w:rsidRPr="00DC0D4E" w:rsidRDefault="00DC0D4E" w:rsidP="00997A87">
      <w:pPr>
        <w:pStyle w:val="PargrafodaLista"/>
        <w:widowControl w:val="0"/>
        <w:spacing w:line="360" w:lineRule="auto"/>
        <w:ind w:left="1418"/>
        <w:jc w:val="both"/>
        <w:rPr>
          <w:rFonts w:ascii="Garamond" w:hAnsi="Garamond" w:cs="Arial"/>
          <w:sz w:val="22"/>
          <w:szCs w:val="22"/>
        </w:rPr>
      </w:pPr>
      <w:r w:rsidRPr="00DC0D4E">
        <w:rPr>
          <w:rFonts w:ascii="Garamond" w:hAnsi="Garamond" w:cs="Arial"/>
          <w:color w:val="000000"/>
          <w:sz w:val="22"/>
          <w:szCs w:val="22"/>
          <w:shd w:val="clear" w:color="auto" w:fill="FFFFFF"/>
        </w:rPr>
        <w:t>Art. 6º São direitos sociais a educação, a saúde, a alimentação, o trabalho, a moradia, o transporte, o lazer, a segurança, a previdência social, a proteção à maternidade e à infância, a assistência aos desamparados, na forma desta Constituição.</w:t>
      </w:r>
    </w:p>
    <w:p w:rsidR="00DC0D4E" w:rsidRPr="00DC0D4E" w:rsidRDefault="00DC0D4E" w:rsidP="00997A87">
      <w:pPr>
        <w:pStyle w:val="PargrafodaLista"/>
        <w:spacing w:line="360" w:lineRule="auto"/>
        <w:rPr>
          <w:rFonts w:ascii="Garamond" w:hAnsi="Garamond" w:cs="Arial"/>
        </w:rPr>
      </w:pPr>
    </w:p>
    <w:p w:rsidR="00DC0D4E" w:rsidRDefault="00DC0D4E" w:rsidP="003B17A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mesmo sentido, o artigo 196</w:t>
      </w:r>
      <w:r>
        <w:rPr>
          <w:rStyle w:val="Refdenotaderodap"/>
          <w:rFonts w:ascii="Garamond" w:hAnsi="Garamond" w:cs="Arial"/>
        </w:rPr>
        <w:footnoteReference w:id="15"/>
      </w:r>
      <w:r>
        <w:rPr>
          <w:rFonts w:ascii="Garamond" w:hAnsi="Garamond" w:cs="Arial"/>
        </w:rPr>
        <w:t xml:space="preserve"> da Constituição define a saúde como direito de todos e dever do Estado, a ser garantido mediante políticas sociais e econômicas que visem à redução do risco de doença e de outros agravos e ao acesso universal e igualitário às ações e serviços para a sua promoção, proteção e recuperação.</w:t>
      </w:r>
    </w:p>
    <w:p w:rsidR="00DC0D4E" w:rsidRPr="00DC0D4E" w:rsidRDefault="00DC0D4E" w:rsidP="003B17AC">
      <w:pPr>
        <w:pStyle w:val="PargrafodaLista"/>
        <w:spacing w:line="360" w:lineRule="auto"/>
        <w:rPr>
          <w:rFonts w:ascii="Garamond" w:hAnsi="Garamond" w:cs="Arial"/>
        </w:rPr>
      </w:pPr>
    </w:p>
    <w:p w:rsidR="00DC0D4E" w:rsidRDefault="00DC0D4E" w:rsidP="003B17A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Isto é, é dever do Estado de Minas Gerais a adoção de medidas necessárias à normalização da prestação dos serviços públicos de saúde, a fim de que se resolva qualquer obstáculo que prejudique o atendimento ao interesse público.</w:t>
      </w:r>
    </w:p>
    <w:p w:rsidR="006D0B6D" w:rsidRPr="006D0B6D" w:rsidRDefault="006D0B6D" w:rsidP="003B17AC">
      <w:pPr>
        <w:pStyle w:val="PargrafodaLista"/>
        <w:spacing w:line="360" w:lineRule="auto"/>
        <w:rPr>
          <w:rFonts w:ascii="Garamond" w:hAnsi="Garamond" w:cs="Arial"/>
        </w:rPr>
      </w:pPr>
    </w:p>
    <w:p w:rsidR="00BD77E0" w:rsidRDefault="00DC0D4E" w:rsidP="003B17A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Aliado a isso, o</w:t>
      </w:r>
      <w:r w:rsidR="00BD77E0">
        <w:rPr>
          <w:rFonts w:ascii="Garamond" w:hAnsi="Garamond" w:cs="Arial"/>
        </w:rPr>
        <w:t xml:space="preserve"> caput do artigo 37 da Constituição Federal de 1988 determina que a administração pública direta e indireta de qualquer dos Poderes da União, Estados, Distrito Federal e Municípios </w:t>
      </w:r>
      <w:r w:rsidR="00E47D94">
        <w:rPr>
          <w:rFonts w:ascii="Garamond" w:hAnsi="Garamond" w:cs="Arial"/>
        </w:rPr>
        <w:t>obedeça, dentre outros, o princípio da eficiência.</w:t>
      </w:r>
    </w:p>
    <w:p w:rsidR="00E47D94" w:rsidRPr="00E47D94" w:rsidRDefault="00E47D94" w:rsidP="003B17AC">
      <w:pPr>
        <w:pStyle w:val="PargrafodaLista"/>
        <w:spacing w:line="360" w:lineRule="auto"/>
        <w:rPr>
          <w:rFonts w:ascii="Garamond" w:hAnsi="Garamond" w:cs="Arial"/>
        </w:rPr>
      </w:pPr>
    </w:p>
    <w:p w:rsidR="00E47D94" w:rsidRPr="00E47D94" w:rsidRDefault="00E47D94" w:rsidP="003B17AC">
      <w:pPr>
        <w:widowControl w:val="0"/>
        <w:spacing w:line="360" w:lineRule="auto"/>
        <w:ind w:left="1418"/>
        <w:jc w:val="both"/>
        <w:rPr>
          <w:rFonts w:ascii="Garamond" w:hAnsi="Garamond" w:cs="Arial"/>
          <w:sz w:val="22"/>
          <w:szCs w:val="22"/>
        </w:rPr>
      </w:pPr>
      <w:r w:rsidRPr="00E47D94">
        <w:rPr>
          <w:rFonts w:ascii="Garamond" w:hAnsi="Garamond" w:cs="Arial"/>
          <w:color w:val="000000"/>
          <w:sz w:val="22"/>
          <w:szCs w:val="22"/>
          <w:shd w:val="clear" w:color="auto" w:fill="FFFFFF"/>
        </w:rPr>
        <w:t xml:space="preserve">Art. 37. A administração pública direta e indireta de qualquer dos Poderes da União, dos Estados, do Distrito Federal e dos Municípios obedecerá aos princípios de legalidade, impessoalidade, moralidade, publicidade e eficiência e, também, ao seguinte: (...) </w:t>
      </w:r>
    </w:p>
    <w:p w:rsidR="00E47D94" w:rsidRDefault="00E47D94" w:rsidP="003B17AC">
      <w:pPr>
        <w:pStyle w:val="PargrafodaLista"/>
        <w:spacing w:line="360" w:lineRule="auto"/>
        <w:rPr>
          <w:rFonts w:ascii="Garamond" w:hAnsi="Garamond" w:cs="Arial"/>
        </w:rPr>
      </w:pPr>
    </w:p>
    <w:p w:rsidR="004D5EC3" w:rsidRPr="00E47D94" w:rsidRDefault="004D5EC3" w:rsidP="003B17AC">
      <w:pPr>
        <w:pStyle w:val="PargrafodaLista"/>
        <w:spacing w:line="360" w:lineRule="auto"/>
        <w:rPr>
          <w:rFonts w:ascii="Garamond" w:hAnsi="Garamond" w:cs="Arial"/>
        </w:rPr>
      </w:pPr>
    </w:p>
    <w:p w:rsidR="00DC0D4E" w:rsidRDefault="00DC0D4E" w:rsidP="003B17A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Em resumo: o Estado de Minas Gerais tem o dever de adotar todas as medidas necessárias ao regular andamento da prestação de serviços públicos de saúde aos cidadãos, sobretudo mediante a administração eficiente dos recursos vinculados ao Fundo Estadual de Saúde. </w:t>
      </w:r>
    </w:p>
    <w:p w:rsidR="00DC0D4E" w:rsidRDefault="00DC0D4E" w:rsidP="003B17AC">
      <w:pPr>
        <w:pStyle w:val="PargrafodaLista"/>
        <w:widowControl w:val="0"/>
        <w:spacing w:line="360" w:lineRule="auto"/>
        <w:ind w:left="1418"/>
        <w:jc w:val="both"/>
        <w:rPr>
          <w:rFonts w:ascii="Garamond" w:hAnsi="Garamond" w:cs="Arial"/>
        </w:rPr>
      </w:pPr>
    </w:p>
    <w:p w:rsidR="00E47D94" w:rsidRDefault="00E47D94" w:rsidP="003B17A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Eficiência é a virtude de algo ou alguém em ser produtivo, competente e de conseguir o melhor rendimento com o mínimo de erros possíveis.</w:t>
      </w:r>
    </w:p>
    <w:p w:rsidR="00E47D94" w:rsidRPr="00E47D94" w:rsidRDefault="00E47D94" w:rsidP="003B17AC">
      <w:pPr>
        <w:pStyle w:val="PargrafodaLista"/>
        <w:spacing w:line="360" w:lineRule="auto"/>
        <w:rPr>
          <w:rFonts w:ascii="Garamond" w:hAnsi="Garamond" w:cs="Arial"/>
        </w:rPr>
      </w:pPr>
    </w:p>
    <w:p w:rsidR="00083E18" w:rsidRDefault="00E47D94" w:rsidP="003B17A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 gestão dos recursos públicos,</w:t>
      </w:r>
      <w:r w:rsidR="009764F0">
        <w:rPr>
          <w:rFonts w:ascii="Garamond" w:hAnsi="Garamond" w:cs="Arial"/>
        </w:rPr>
        <w:t xml:space="preserve"> escassos por natureza,</w:t>
      </w:r>
      <w:r>
        <w:rPr>
          <w:rFonts w:ascii="Garamond" w:hAnsi="Garamond" w:cs="Arial"/>
        </w:rPr>
        <w:t xml:space="preserve"> a eficiência é elemento que não pode faltar. Gerir com eficiência é gerir com qualidade, otimizando-se a utilização destes recursos.</w:t>
      </w:r>
      <w:r w:rsidR="009F1047">
        <w:rPr>
          <w:rFonts w:ascii="Garamond" w:hAnsi="Garamond" w:cs="Arial"/>
        </w:rPr>
        <w:t xml:space="preserve"> </w:t>
      </w:r>
      <w:r w:rsidR="00083E18" w:rsidRPr="009F1047">
        <w:rPr>
          <w:rFonts w:ascii="Garamond" w:hAnsi="Garamond" w:cs="Arial"/>
        </w:rPr>
        <w:t>O que não foi o caso dos gestores dos recursos públicos de saúde do Estado de Minas Gerais, nos exercícios de 2015 a 2018.</w:t>
      </w:r>
    </w:p>
    <w:p w:rsidR="005B75A3" w:rsidRPr="005B75A3" w:rsidRDefault="005B75A3" w:rsidP="003B17AC">
      <w:pPr>
        <w:pStyle w:val="PargrafodaLista"/>
        <w:spacing w:line="360" w:lineRule="auto"/>
        <w:rPr>
          <w:rFonts w:ascii="Garamond" w:hAnsi="Garamond" w:cs="Arial"/>
        </w:rPr>
      </w:pPr>
    </w:p>
    <w:p w:rsidR="005B75A3" w:rsidRDefault="005B75A3" w:rsidP="003B17A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Onofre Alves Batista Júnior, ex-Advogado-Geral do Estado de Minas Gerais e autor do livro “Princípio Constitucional da Eficiência Administrativa”, conceitua a eficiência da seguinte forma:</w:t>
      </w:r>
    </w:p>
    <w:p w:rsidR="004D0CD7" w:rsidRPr="004D0CD7" w:rsidRDefault="004D0CD7" w:rsidP="003B17AC">
      <w:pPr>
        <w:widowControl w:val="0"/>
        <w:spacing w:line="360" w:lineRule="auto"/>
        <w:jc w:val="both"/>
        <w:rPr>
          <w:rFonts w:ascii="Garamond" w:hAnsi="Garamond" w:cs="Arial"/>
        </w:rPr>
      </w:pPr>
    </w:p>
    <w:p w:rsidR="005B75A3" w:rsidRPr="0011240E" w:rsidRDefault="005B75A3" w:rsidP="003B17AC">
      <w:pPr>
        <w:pStyle w:val="PargrafodaLista"/>
        <w:widowControl w:val="0"/>
        <w:spacing w:line="360" w:lineRule="auto"/>
        <w:ind w:left="1418"/>
        <w:jc w:val="both"/>
        <w:rPr>
          <w:rFonts w:ascii="Garamond" w:hAnsi="Garamond" w:cs="Arial"/>
          <w:sz w:val="22"/>
          <w:szCs w:val="22"/>
        </w:rPr>
      </w:pPr>
      <w:r w:rsidRPr="0011240E">
        <w:rPr>
          <w:rFonts w:ascii="Garamond" w:hAnsi="Garamond" w:cs="Arial"/>
          <w:sz w:val="22"/>
          <w:szCs w:val="22"/>
        </w:rPr>
        <w:t xml:space="preserve">Dentre os aspectos da eficiência </w:t>
      </w:r>
      <w:r w:rsidRPr="0011240E">
        <w:rPr>
          <w:rFonts w:ascii="Garamond" w:hAnsi="Garamond" w:cs="Arial"/>
          <w:i/>
          <w:sz w:val="22"/>
          <w:szCs w:val="22"/>
        </w:rPr>
        <w:t>lato sensu</w:t>
      </w:r>
      <w:r w:rsidRPr="0011240E">
        <w:rPr>
          <w:rFonts w:ascii="Garamond" w:hAnsi="Garamond" w:cs="Arial"/>
          <w:sz w:val="22"/>
          <w:szCs w:val="22"/>
        </w:rPr>
        <w:t xml:space="preserve"> pode-se perceber a eficácia, como coordenação dos interesses envolvidos para maximizar a satisfação do bem comum. Por outro lado, restou patente a necessidade de articulação coordenada e finalisticamente orientada dos meios, necessária a possibilitar, da mesma forma, o alcance do melhor resultado concernente ao bem comum (eficiência </w:t>
      </w:r>
      <w:r w:rsidRPr="0011240E">
        <w:rPr>
          <w:rFonts w:ascii="Garamond" w:hAnsi="Garamond" w:cs="Arial"/>
          <w:i/>
          <w:sz w:val="22"/>
          <w:szCs w:val="22"/>
        </w:rPr>
        <w:t>stricto sensu</w:t>
      </w:r>
      <w:r w:rsidRPr="0011240E">
        <w:rPr>
          <w:rFonts w:ascii="Garamond" w:hAnsi="Garamond" w:cs="Arial"/>
          <w:sz w:val="22"/>
          <w:szCs w:val="22"/>
        </w:rPr>
        <w:t>).</w:t>
      </w:r>
    </w:p>
    <w:p w:rsidR="005B75A3" w:rsidRPr="0011240E" w:rsidRDefault="005B75A3" w:rsidP="003B17AC">
      <w:pPr>
        <w:pStyle w:val="PargrafodaLista"/>
        <w:widowControl w:val="0"/>
        <w:spacing w:line="360" w:lineRule="auto"/>
        <w:ind w:left="1418"/>
        <w:jc w:val="both"/>
        <w:rPr>
          <w:rFonts w:ascii="Garamond" w:hAnsi="Garamond" w:cs="Arial"/>
          <w:sz w:val="22"/>
          <w:szCs w:val="22"/>
        </w:rPr>
      </w:pPr>
      <w:r w:rsidRPr="00E24A7F">
        <w:rPr>
          <w:rFonts w:ascii="Garamond" w:hAnsi="Garamond" w:cs="Arial"/>
          <w:sz w:val="22"/>
          <w:szCs w:val="22"/>
          <w:u w:val="single"/>
        </w:rPr>
        <w:t xml:space="preserve">A eficiência </w:t>
      </w:r>
      <w:r w:rsidRPr="00E24A7F">
        <w:rPr>
          <w:rFonts w:ascii="Garamond" w:hAnsi="Garamond" w:cs="Arial"/>
          <w:i/>
          <w:sz w:val="22"/>
          <w:szCs w:val="22"/>
          <w:u w:val="single"/>
        </w:rPr>
        <w:t>stricto sensu</w:t>
      </w:r>
      <w:r w:rsidRPr="00E24A7F">
        <w:rPr>
          <w:rFonts w:ascii="Garamond" w:hAnsi="Garamond" w:cs="Arial"/>
          <w:sz w:val="22"/>
          <w:szCs w:val="22"/>
          <w:u w:val="single"/>
        </w:rPr>
        <w:t xml:space="preserve"> traduz a necessidade de se proporcionar com os recursos relativamente escassos de que dispõe a AP uma relação otimizada para com os fins almejados, ou seja, o maior nível de satisfação possível da coletividade, com os fatores e tecnologia dados</w:t>
      </w:r>
      <w:r w:rsidRPr="0011240E">
        <w:rPr>
          <w:rFonts w:ascii="Garamond" w:hAnsi="Garamond" w:cs="Arial"/>
          <w:sz w:val="22"/>
          <w:szCs w:val="22"/>
        </w:rPr>
        <w:t>. Trata-se da busca da confluência ajustada dos meios aos fins, e não, propriamente, da suficiência ou carência desses meios. Trata-se, pois, da relação mais adequada que se espera entre os bens e serviços produzidos (</w:t>
      </w:r>
      <w:r w:rsidRPr="0011240E">
        <w:rPr>
          <w:rFonts w:ascii="Garamond" w:hAnsi="Garamond" w:cs="Arial"/>
          <w:i/>
          <w:sz w:val="22"/>
          <w:szCs w:val="22"/>
        </w:rPr>
        <w:t>outputs</w:t>
      </w:r>
      <w:r w:rsidRPr="0011240E">
        <w:rPr>
          <w:rFonts w:ascii="Garamond" w:hAnsi="Garamond" w:cs="Arial"/>
          <w:sz w:val="22"/>
          <w:szCs w:val="22"/>
        </w:rPr>
        <w:t xml:space="preserve">) e os fatores </w:t>
      </w:r>
      <w:r w:rsidRPr="0011240E">
        <w:rPr>
          <w:rFonts w:ascii="Garamond" w:hAnsi="Garamond" w:cs="Arial"/>
          <w:sz w:val="22"/>
          <w:szCs w:val="22"/>
        </w:rPr>
        <w:lastRenderedPageBreak/>
        <w:t>produtivos utilizados para obtê-los (</w:t>
      </w:r>
      <w:r w:rsidRPr="0011240E">
        <w:rPr>
          <w:rFonts w:ascii="Garamond" w:hAnsi="Garamond" w:cs="Arial"/>
          <w:i/>
          <w:sz w:val="22"/>
          <w:szCs w:val="22"/>
        </w:rPr>
        <w:t>inputs</w:t>
      </w:r>
      <w:r w:rsidRPr="0011240E">
        <w:rPr>
          <w:rFonts w:ascii="Garamond" w:hAnsi="Garamond" w:cs="Arial"/>
          <w:sz w:val="22"/>
          <w:szCs w:val="22"/>
        </w:rPr>
        <w:t>).</w:t>
      </w:r>
    </w:p>
    <w:p w:rsidR="005B75A3" w:rsidRPr="00E24A7F" w:rsidRDefault="005B75A3" w:rsidP="003B17AC">
      <w:pPr>
        <w:pStyle w:val="PargrafodaLista"/>
        <w:widowControl w:val="0"/>
        <w:spacing w:line="360" w:lineRule="auto"/>
        <w:ind w:left="1418"/>
        <w:jc w:val="both"/>
        <w:rPr>
          <w:rFonts w:ascii="Garamond" w:hAnsi="Garamond" w:cs="Arial"/>
          <w:sz w:val="22"/>
          <w:szCs w:val="22"/>
          <w:u w:val="single"/>
        </w:rPr>
      </w:pPr>
      <w:r w:rsidRPr="00E24A7F">
        <w:rPr>
          <w:rFonts w:ascii="Garamond" w:hAnsi="Garamond" w:cs="Arial"/>
          <w:sz w:val="22"/>
          <w:szCs w:val="22"/>
          <w:u w:val="single"/>
        </w:rPr>
        <w:t>Uma atuação, portanto, será eficiente se os resultados são atingidos de forma otimizada com relação aos meios disponibilizados, ou se foi minimizado o dispêndio de recursos para a consecução de determinado fim.</w:t>
      </w:r>
    </w:p>
    <w:p w:rsidR="005B75A3" w:rsidRPr="0011240E" w:rsidRDefault="005B75A3" w:rsidP="003B17AC">
      <w:pPr>
        <w:pStyle w:val="PargrafodaLista"/>
        <w:widowControl w:val="0"/>
        <w:spacing w:line="360" w:lineRule="auto"/>
        <w:ind w:left="1418"/>
        <w:jc w:val="both"/>
        <w:rPr>
          <w:rFonts w:ascii="Garamond" w:hAnsi="Garamond" w:cs="Arial"/>
          <w:i/>
        </w:rPr>
      </w:pPr>
      <w:r w:rsidRPr="0011240E">
        <w:rPr>
          <w:rFonts w:ascii="Garamond" w:hAnsi="Garamond" w:cs="Arial"/>
          <w:sz w:val="22"/>
          <w:szCs w:val="22"/>
        </w:rPr>
        <w:t xml:space="preserve">A eficiência </w:t>
      </w:r>
      <w:r w:rsidRPr="0011240E">
        <w:rPr>
          <w:rFonts w:ascii="Garamond" w:hAnsi="Garamond" w:cs="Arial"/>
          <w:i/>
          <w:sz w:val="22"/>
          <w:szCs w:val="22"/>
        </w:rPr>
        <w:t>stricto sensu</w:t>
      </w:r>
      <w:r w:rsidRPr="0011240E">
        <w:rPr>
          <w:rFonts w:ascii="Garamond" w:hAnsi="Garamond" w:cs="Arial"/>
          <w:sz w:val="22"/>
          <w:szCs w:val="22"/>
        </w:rPr>
        <w:t xml:space="preserve"> está voltada para a melhor maneira pela qual as coisas devem ser feitas ou executadas, a fim de que os resultados sejam otimizados. Assim, nessa necessária articulação finalisticamente orientada dos meios, </w:t>
      </w:r>
      <w:r w:rsidR="0011240E" w:rsidRPr="0011240E">
        <w:rPr>
          <w:rFonts w:ascii="Garamond" w:hAnsi="Garamond" w:cs="Arial"/>
          <w:sz w:val="22"/>
          <w:szCs w:val="22"/>
        </w:rPr>
        <w:t xml:space="preserve">algumas considerações assumem relevante papel e, portanto, podem ser identificados como facetas da eficiência </w:t>
      </w:r>
      <w:r w:rsidR="0011240E" w:rsidRPr="0011240E">
        <w:rPr>
          <w:rFonts w:ascii="Garamond" w:hAnsi="Garamond" w:cs="Arial"/>
          <w:i/>
          <w:sz w:val="22"/>
          <w:szCs w:val="22"/>
        </w:rPr>
        <w:t>stricto sensu</w:t>
      </w:r>
      <w:r w:rsidR="0011240E" w:rsidRPr="0011240E">
        <w:rPr>
          <w:rFonts w:ascii="Garamond" w:hAnsi="Garamond" w:cs="Arial"/>
          <w:sz w:val="22"/>
          <w:szCs w:val="22"/>
        </w:rPr>
        <w:t xml:space="preserve">. Dentre outras considerações, os resultados devem ser maximizados no que diz respeito à produtividade dos meios escassos empregados; as necessidades sociais devem ser atendidas da forma mais célere e rápida possível, com padrões otimizados de qualidade. Dessa forma, a produtividade, economicidade, celeridade e presteza, qualidade, continuidade e desburocratização são verdadeiras facetas da eficiência </w:t>
      </w:r>
      <w:r w:rsidR="0011240E" w:rsidRPr="0011240E">
        <w:rPr>
          <w:rFonts w:ascii="Garamond" w:hAnsi="Garamond" w:cs="Arial"/>
          <w:i/>
          <w:sz w:val="22"/>
          <w:szCs w:val="22"/>
        </w:rPr>
        <w:t>stricto sensu</w:t>
      </w:r>
      <w:r w:rsidR="0011240E">
        <w:rPr>
          <w:rFonts w:ascii="Garamond" w:hAnsi="Garamond" w:cs="Arial"/>
          <w:sz w:val="22"/>
          <w:szCs w:val="22"/>
        </w:rPr>
        <w:t xml:space="preserve"> (BATISTA JÚNIOR, 2012, p. 182-183)</w:t>
      </w:r>
      <w:r w:rsidR="0011240E" w:rsidRPr="0011240E">
        <w:rPr>
          <w:rFonts w:ascii="Garamond" w:hAnsi="Garamond" w:cs="Arial"/>
          <w:i/>
          <w:sz w:val="22"/>
          <w:szCs w:val="22"/>
        </w:rPr>
        <w:t>.</w:t>
      </w:r>
    </w:p>
    <w:p w:rsidR="005B75A3" w:rsidRPr="005B75A3" w:rsidRDefault="005B75A3" w:rsidP="003B17AC">
      <w:pPr>
        <w:pStyle w:val="PargrafodaLista"/>
        <w:spacing w:line="360" w:lineRule="auto"/>
        <w:rPr>
          <w:rFonts w:ascii="Garamond" w:hAnsi="Garamond" w:cs="Arial"/>
        </w:rPr>
      </w:pPr>
    </w:p>
    <w:p w:rsidR="005B75A3" w:rsidRDefault="0011240E" w:rsidP="003B17A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mesmo sentido é o entendimento de José Afonso da Silva, citado no artigo “Princípio da Eficiência: parâmetro para uma nova gestão”, publicado na Revista do Tribunal de Contas da União de 2011</w:t>
      </w:r>
      <w:r w:rsidR="00D14C54">
        <w:rPr>
          <w:rStyle w:val="Refdenotaderodap"/>
          <w:rFonts w:ascii="Garamond" w:hAnsi="Garamond" w:cs="Arial"/>
        </w:rPr>
        <w:footnoteReference w:id="16"/>
      </w:r>
      <w:r>
        <w:rPr>
          <w:rFonts w:ascii="Garamond" w:hAnsi="Garamond" w:cs="Arial"/>
        </w:rPr>
        <w:t>, de autoria de Jerri Coelho, para demonstrar o valor da racionalidade administrativa na busca pelo princípio da eficiência:</w:t>
      </w:r>
    </w:p>
    <w:p w:rsidR="004D0CD7" w:rsidRDefault="004D0CD7" w:rsidP="00C81EE9">
      <w:pPr>
        <w:pStyle w:val="PargrafodaLista"/>
        <w:widowControl w:val="0"/>
        <w:spacing w:line="360" w:lineRule="auto"/>
        <w:ind w:left="1418"/>
        <w:jc w:val="both"/>
        <w:rPr>
          <w:rFonts w:ascii="Garamond" w:hAnsi="Garamond" w:cs="Arial"/>
        </w:rPr>
      </w:pPr>
    </w:p>
    <w:p w:rsidR="00083E18" w:rsidRPr="0011240E" w:rsidRDefault="0011240E" w:rsidP="00C81EE9">
      <w:pPr>
        <w:pStyle w:val="PargrafodaLista"/>
        <w:widowControl w:val="0"/>
        <w:spacing w:line="360" w:lineRule="auto"/>
        <w:ind w:left="1418"/>
        <w:jc w:val="both"/>
        <w:rPr>
          <w:rFonts w:ascii="Garamond" w:hAnsi="Garamond"/>
          <w:sz w:val="22"/>
          <w:szCs w:val="22"/>
        </w:rPr>
      </w:pPr>
      <w:r w:rsidRPr="0011240E">
        <w:rPr>
          <w:rFonts w:ascii="Garamond" w:hAnsi="Garamond"/>
          <w:sz w:val="22"/>
          <w:szCs w:val="22"/>
        </w:rPr>
        <w:t>O doutrinador José Afonso da Silva</w:t>
      </w:r>
      <w:r w:rsidRPr="0011240E">
        <w:rPr>
          <w:rStyle w:val="Refdenotaderodap"/>
          <w:rFonts w:ascii="Garamond" w:hAnsi="Garamond"/>
          <w:sz w:val="22"/>
          <w:szCs w:val="22"/>
        </w:rPr>
        <w:footnoteReference w:id="17"/>
      </w:r>
      <w:r w:rsidRPr="0011240E">
        <w:rPr>
          <w:rFonts w:ascii="Garamond" w:hAnsi="Garamond"/>
          <w:sz w:val="22"/>
          <w:szCs w:val="22"/>
        </w:rPr>
        <w:t>, ao tratar sobre o Princípio da Eficiência, enfatiza o valor da racionalidade administrativa, nos seguintes termos:</w:t>
      </w:r>
    </w:p>
    <w:p w:rsidR="0011240E" w:rsidRPr="0011240E" w:rsidRDefault="0011240E" w:rsidP="00C81EE9">
      <w:pPr>
        <w:pStyle w:val="PargrafodaLista"/>
        <w:widowControl w:val="0"/>
        <w:spacing w:line="360" w:lineRule="auto"/>
        <w:ind w:left="2268"/>
        <w:jc w:val="both"/>
        <w:rPr>
          <w:rFonts w:ascii="Garamond" w:hAnsi="Garamond" w:cs="Arial"/>
          <w:sz w:val="22"/>
          <w:szCs w:val="22"/>
        </w:rPr>
      </w:pPr>
      <w:r w:rsidRPr="0011240E">
        <w:rPr>
          <w:rFonts w:ascii="Garamond" w:hAnsi="Garamond"/>
          <w:sz w:val="22"/>
          <w:szCs w:val="22"/>
        </w:rPr>
        <w:t xml:space="preserve">Numa ideia muito geral, eficiência significa fazer acontecer com racionalidade, o que implica medir os custos que a satisfação das necessidades públicas importa em relação ao grau de utilidade alcançado. </w:t>
      </w:r>
      <w:r w:rsidRPr="00E24A7F">
        <w:rPr>
          <w:rFonts w:ascii="Garamond" w:hAnsi="Garamond"/>
          <w:sz w:val="22"/>
          <w:szCs w:val="22"/>
          <w:u w:val="single"/>
        </w:rPr>
        <w:t xml:space="preserve">Assim, o princípio da eficiência introduzido agora no art. 37 da Constituição pela EC-19/98, orienta a atividade administrativa no sentido de conseguir os </w:t>
      </w:r>
      <w:r w:rsidRPr="00E24A7F">
        <w:rPr>
          <w:rFonts w:ascii="Garamond" w:hAnsi="Garamond"/>
          <w:sz w:val="22"/>
          <w:szCs w:val="22"/>
          <w:u w:val="single"/>
        </w:rPr>
        <w:lastRenderedPageBreak/>
        <w:t>melhores resultados com os meios escassos de que se dispõe e a menor custo.</w:t>
      </w:r>
      <w:r w:rsidRPr="0011240E">
        <w:rPr>
          <w:rFonts w:ascii="Garamond" w:hAnsi="Garamond"/>
          <w:sz w:val="22"/>
          <w:szCs w:val="22"/>
        </w:rPr>
        <w:t xml:space="preserve"> Rege-se, pois, pela regra da consecução do maior benefício com o menor custo possível. Portanto, o princípio da eficiência administrativa tem como conteúdo a relação meios e resultados.</w:t>
      </w:r>
    </w:p>
    <w:p w:rsidR="0011240E" w:rsidRDefault="0011240E" w:rsidP="00C81EE9">
      <w:pPr>
        <w:pStyle w:val="PargrafodaLista"/>
        <w:widowControl w:val="0"/>
        <w:spacing w:line="360" w:lineRule="auto"/>
        <w:ind w:left="1418"/>
        <w:jc w:val="both"/>
        <w:rPr>
          <w:rFonts w:ascii="Garamond" w:hAnsi="Garamond" w:cs="Arial"/>
        </w:rPr>
      </w:pPr>
    </w:p>
    <w:p w:rsidR="00083E18" w:rsidRDefault="005B75A3"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revés</w:t>
      </w:r>
      <w:r w:rsidR="0011240E">
        <w:rPr>
          <w:rFonts w:ascii="Garamond" w:hAnsi="Garamond" w:cs="Arial"/>
        </w:rPr>
        <w:t xml:space="preserve"> d</w:t>
      </w:r>
      <w:r w:rsidR="009764F0">
        <w:rPr>
          <w:rFonts w:ascii="Garamond" w:hAnsi="Garamond" w:cs="Arial"/>
        </w:rPr>
        <w:t xml:space="preserve">essa ideia, </w:t>
      </w:r>
      <w:r>
        <w:rPr>
          <w:rFonts w:ascii="Garamond" w:hAnsi="Garamond" w:cs="Arial"/>
        </w:rPr>
        <w:t>no Estado de Minas Gerais, e</w:t>
      </w:r>
      <w:r w:rsidR="00083E18">
        <w:rPr>
          <w:rFonts w:ascii="Garamond" w:hAnsi="Garamond" w:cs="Arial"/>
        </w:rPr>
        <w:t xml:space="preserve">nquanto faltavam medicamentos e materiais médico-hospitalares nos hospitais, </w:t>
      </w:r>
      <w:r w:rsidR="003737C1">
        <w:rPr>
          <w:rFonts w:ascii="Garamond" w:hAnsi="Garamond" w:cs="Arial"/>
        </w:rPr>
        <w:t xml:space="preserve">nos exercícios de 2015 a 2018, </w:t>
      </w:r>
      <w:r w:rsidR="009764F0">
        <w:rPr>
          <w:rFonts w:ascii="Garamond" w:hAnsi="Garamond" w:cs="Arial"/>
        </w:rPr>
        <w:t>realizaram-se</w:t>
      </w:r>
      <w:r w:rsidR="00083E18">
        <w:rPr>
          <w:rFonts w:ascii="Garamond" w:hAnsi="Garamond" w:cs="Arial"/>
        </w:rPr>
        <w:t xml:space="preserve"> pagamentos a serviços secundários, relativos a serviços gráficos, publicidade, eventos</w:t>
      </w:r>
      <w:r w:rsidR="00E24A7F">
        <w:rPr>
          <w:rFonts w:ascii="Garamond" w:hAnsi="Garamond" w:cs="Arial"/>
        </w:rPr>
        <w:t xml:space="preserve"> de comunicação institucional</w:t>
      </w:r>
      <w:r w:rsidR="0011335B">
        <w:rPr>
          <w:rFonts w:ascii="Garamond" w:hAnsi="Garamond" w:cs="Arial"/>
        </w:rPr>
        <w:t>, agenciamento de viagens,</w:t>
      </w:r>
      <w:r w:rsidR="00083E18">
        <w:rPr>
          <w:rFonts w:ascii="Garamond" w:hAnsi="Garamond" w:cs="Arial"/>
        </w:rPr>
        <w:t xml:space="preserve"> locação de veículos</w:t>
      </w:r>
      <w:r w:rsidR="0011335B">
        <w:rPr>
          <w:rFonts w:ascii="Garamond" w:hAnsi="Garamond" w:cs="Arial"/>
        </w:rPr>
        <w:t>, aquisição de veículos e aeronaves</w:t>
      </w:r>
      <w:r w:rsidR="003B17AC">
        <w:rPr>
          <w:rFonts w:ascii="Garamond" w:hAnsi="Garamond" w:cs="Arial"/>
        </w:rPr>
        <w:t>, com recursos do Fundo Estadual de Saúde.</w:t>
      </w:r>
    </w:p>
    <w:p w:rsidR="00083B42" w:rsidRDefault="00083B42" w:rsidP="00083B42">
      <w:pPr>
        <w:pStyle w:val="PargrafodaLista"/>
        <w:widowControl w:val="0"/>
        <w:spacing w:line="360" w:lineRule="auto"/>
        <w:ind w:left="1418"/>
        <w:jc w:val="both"/>
        <w:rPr>
          <w:rFonts w:ascii="Garamond" w:hAnsi="Garamond" w:cs="Arial"/>
        </w:rPr>
      </w:pPr>
    </w:p>
    <w:p w:rsidR="005B75A3" w:rsidRDefault="005B75A3" w:rsidP="003737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os recursos vinculados à saúde no Estado de Minas </w:t>
      </w:r>
      <w:r w:rsidR="00E24A7F">
        <w:rPr>
          <w:rFonts w:ascii="Garamond" w:hAnsi="Garamond" w:cs="Arial"/>
        </w:rPr>
        <w:t xml:space="preserve">Gerais, já escassos, </w:t>
      </w:r>
      <w:r>
        <w:rPr>
          <w:rFonts w:ascii="Garamond" w:hAnsi="Garamond" w:cs="Arial"/>
        </w:rPr>
        <w:t>estavam sendo administrados de maneira ineficiente, produzindo resultados ineficazes, que não alcança</w:t>
      </w:r>
      <w:r w:rsidR="00D14C54">
        <w:rPr>
          <w:rFonts w:ascii="Garamond" w:hAnsi="Garamond" w:cs="Arial"/>
        </w:rPr>
        <w:t>ra</w:t>
      </w:r>
      <w:r>
        <w:rPr>
          <w:rFonts w:ascii="Garamond" w:hAnsi="Garamond" w:cs="Arial"/>
        </w:rPr>
        <w:t>m diretamente a satisfação dos cidadãos no âmbito da saúde pública</w:t>
      </w:r>
      <w:r w:rsidR="0080112F">
        <w:rPr>
          <w:rFonts w:ascii="Garamond" w:hAnsi="Garamond" w:cs="Arial"/>
        </w:rPr>
        <w:t xml:space="preserve"> e que, pior ainda, gera</w:t>
      </w:r>
      <w:r w:rsidR="00D14C54">
        <w:rPr>
          <w:rFonts w:ascii="Garamond" w:hAnsi="Garamond" w:cs="Arial"/>
        </w:rPr>
        <w:t>ra</w:t>
      </w:r>
      <w:r w:rsidR="0080112F">
        <w:rPr>
          <w:rFonts w:ascii="Garamond" w:hAnsi="Garamond" w:cs="Arial"/>
        </w:rPr>
        <w:t>m a descontinuidade na prestação dos serviços essenciais de saúde no âmbito do Estado</w:t>
      </w:r>
      <w:r>
        <w:rPr>
          <w:rFonts w:ascii="Garamond" w:hAnsi="Garamond" w:cs="Arial"/>
        </w:rPr>
        <w:t>.</w:t>
      </w:r>
    </w:p>
    <w:p w:rsidR="009764F0" w:rsidRPr="009764F0" w:rsidRDefault="009764F0" w:rsidP="009764F0">
      <w:pPr>
        <w:pStyle w:val="PargrafodaLista"/>
        <w:rPr>
          <w:rFonts w:ascii="Garamond" w:hAnsi="Garamond" w:cs="Arial"/>
        </w:rPr>
      </w:pPr>
    </w:p>
    <w:p w:rsidR="003B17AC" w:rsidRDefault="003B17AC" w:rsidP="003737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Ora, </w:t>
      </w:r>
      <w:r w:rsidR="00AE441F">
        <w:rPr>
          <w:rFonts w:ascii="Garamond" w:hAnsi="Garamond" w:cs="Arial"/>
        </w:rPr>
        <w:t>repita-se</w:t>
      </w:r>
      <w:r w:rsidR="00997A87">
        <w:rPr>
          <w:rFonts w:ascii="Garamond" w:hAnsi="Garamond" w:cs="Arial"/>
        </w:rPr>
        <w:t xml:space="preserve">: </w:t>
      </w:r>
      <w:r>
        <w:rPr>
          <w:rFonts w:ascii="Garamond" w:hAnsi="Garamond" w:cs="Arial"/>
        </w:rPr>
        <w:t>faltam medicamentos; diversos materiais médico-hospitalares também se encontram em falta nos hospitais públicos; os prestadores de serviços da saúde encontram-se insatisfeitos, com salários atrasados; o Estado de Minas Gerais não</w:t>
      </w:r>
      <w:r w:rsidR="00735937">
        <w:rPr>
          <w:rFonts w:ascii="Garamond" w:hAnsi="Garamond" w:cs="Arial"/>
        </w:rPr>
        <w:t xml:space="preserve"> repassou</w:t>
      </w:r>
      <w:r>
        <w:rPr>
          <w:rFonts w:ascii="Garamond" w:hAnsi="Garamond" w:cs="Arial"/>
        </w:rPr>
        <w:t xml:space="preserve"> recursos da saúde para hospitais filantrópicos e municípios.</w:t>
      </w:r>
    </w:p>
    <w:p w:rsidR="003737C1" w:rsidRPr="003737C1" w:rsidRDefault="003737C1" w:rsidP="003737C1">
      <w:pPr>
        <w:pStyle w:val="PargrafodaLista"/>
        <w:spacing w:line="360" w:lineRule="auto"/>
        <w:rPr>
          <w:rFonts w:ascii="Garamond" w:hAnsi="Garamond" w:cs="Arial"/>
        </w:rPr>
      </w:pPr>
    </w:p>
    <w:p w:rsidR="003737C1" w:rsidRDefault="003737C1" w:rsidP="003737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nítida a ineficiência do Estado de Minas Gerais, durante os exercícios de 2015 a 2018, na gestão dos recursos públicos de saúde.</w:t>
      </w:r>
    </w:p>
    <w:p w:rsidR="003737C1" w:rsidRPr="003737C1" w:rsidRDefault="003737C1" w:rsidP="00ED62E9">
      <w:pPr>
        <w:pStyle w:val="PargrafodaLista"/>
        <w:spacing w:line="360" w:lineRule="auto"/>
        <w:rPr>
          <w:rFonts w:ascii="Garamond" w:hAnsi="Garamond" w:cs="Arial"/>
        </w:rPr>
      </w:pPr>
    </w:p>
    <w:p w:rsidR="003737C1" w:rsidRDefault="003737C1" w:rsidP="00ED62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Tanto é que, por meio da Associação Mineira de Municípios – AMM, foi apresentada ao Tribunal representação em face da falta ou atraso de repasses dos recursos </w:t>
      </w:r>
      <w:r>
        <w:rPr>
          <w:rFonts w:ascii="Garamond" w:hAnsi="Garamond" w:cs="Arial"/>
        </w:rPr>
        <w:lastRenderedPageBreak/>
        <w:t xml:space="preserve">vinculados à saúde aos fundos municipais de saúde, conforme levantamento realizado pelo Conselho de Secretarias Municipais de Saúde de Minas Gerais – COSEMS-MG, alcançando um montante total de R$ </w:t>
      </w:r>
      <w:r w:rsidR="00ED62E9">
        <w:rPr>
          <w:rFonts w:ascii="Garamond" w:hAnsi="Garamond" w:cs="Arial"/>
        </w:rPr>
        <w:t>2.447.218.893,46 (Representação n. 1031766).</w:t>
      </w:r>
    </w:p>
    <w:p w:rsidR="004D0CD7" w:rsidRPr="004D0CD7" w:rsidRDefault="004D0CD7" w:rsidP="00ED62E9">
      <w:pPr>
        <w:widowControl w:val="0"/>
        <w:spacing w:line="360" w:lineRule="auto"/>
        <w:jc w:val="both"/>
        <w:rPr>
          <w:rFonts w:ascii="Garamond" w:hAnsi="Garamond" w:cs="Arial"/>
        </w:rPr>
      </w:pPr>
    </w:p>
    <w:p w:rsidR="00E24A7F" w:rsidRDefault="00E24A7F" w:rsidP="00ED62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Uma gestão eficiente para os recursos públicos de saúde </w:t>
      </w:r>
      <w:r w:rsidR="00D14C54">
        <w:rPr>
          <w:rFonts w:ascii="Garamond" w:hAnsi="Garamond" w:cs="Arial"/>
        </w:rPr>
        <w:t>corresponderia</w:t>
      </w:r>
      <w:r>
        <w:rPr>
          <w:rFonts w:ascii="Garamond" w:hAnsi="Garamond" w:cs="Arial"/>
        </w:rPr>
        <w:t xml:space="preserve"> </w:t>
      </w:r>
      <w:r w:rsidR="003B17AC">
        <w:rPr>
          <w:rFonts w:ascii="Garamond" w:hAnsi="Garamond" w:cs="Arial"/>
        </w:rPr>
        <w:t>n</w:t>
      </w:r>
      <w:r>
        <w:rPr>
          <w:rFonts w:ascii="Garamond" w:hAnsi="Garamond" w:cs="Arial"/>
        </w:rPr>
        <w:t>a sua utilização, mesmo que escassos, na produção de resultados eficazes, que atendam ao interesse público e ao bem comum de toda a população, tais como fornecimento de medicamentos, de materiais hospitalares</w:t>
      </w:r>
      <w:r w:rsidR="00ED62E9">
        <w:rPr>
          <w:rFonts w:ascii="Garamond" w:hAnsi="Garamond" w:cs="Arial"/>
        </w:rPr>
        <w:t>, repasse de recursos públicos devidos aos municípios mineiros, no âmbito da saúde,</w:t>
      </w:r>
      <w:r>
        <w:rPr>
          <w:rFonts w:ascii="Garamond" w:hAnsi="Garamond" w:cs="Arial"/>
        </w:rPr>
        <w:t xml:space="preserve"> e melhora na qualidade da prestação dos serviços nos hospitais públicos</w:t>
      </w:r>
      <w:r w:rsidR="007768F2">
        <w:rPr>
          <w:rFonts w:ascii="Garamond" w:hAnsi="Garamond" w:cs="Arial"/>
        </w:rPr>
        <w:t xml:space="preserve"> (serviços essenciais à saúde pública e que não podem ser descontinuados)</w:t>
      </w:r>
      <w:r>
        <w:rPr>
          <w:rFonts w:ascii="Garamond" w:hAnsi="Garamond" w:cs="Arial"/>
        </w:rPr>
        <w:t>.</w:t>
      </w:r>
    </w:p>
    <w:p w:rsidR="00E24A7F" w:rsidRPr="00E24A7F" w:rsidRDefault="00E24A7F" w:rsidP="003737C1">
      <w:pPr>
        <w:pStyle w:val="PargrafodaLista"/>
        <w:spacing w:line="360" w:lineRule="auto"/>
        <w:rPr>
          <w:rFonts w:ascii="Garamond" w:hAnsi="Garamond" w:cs="Arial"/>
        </w:rPr>
      </w:pPr>
    </w:p>
    <w:p w:rsidR="00E24A7F" w:rsidRDefault="00E24A7F" w:rsidP="003737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Mais uma vez, nas palavras de Onofre Alves Batista Júnior, ex-Advogado-Geral do Estado de Minas Gerais e autor do livro “Princípio Constitucional da Eficiência Administrativa”:</w:t>
      </w:r>
    </w:p>
    <w:p w:rsidR="00E24A7F" w:rsidRPr="00E24A7F" w:rsidRDefault="00E24A7F" w:rsidP="003737C1">
      <w:pPr>
        <w:pStyle w:val="PargrafodaLista"/>
        <w:spacing w:line="360" w:lineRule="auto"/>
        <w:rPr>
          <w:rFonts w:ascii="Garamond" w:hAnsi="Garamond" w:cs="Arial"/>
        </w:rPr>
      </w:pPr>
    </w:p>
    <w:p w:rsidR="00E24A7F" w:rsidRDefault="00E24A7F" w:rsidP="00C81EE9">
      <w:pPr>
        <w:pStyle w:val="PargrafodaLista"/>
        <w:widowControl w:val="0"/>
        <w:spacing w:before="240" w:line="360" w:lineRule="auto"/>
        <w:ind w:left="1418"/>
        <w:jc w:val="both"/>
        <w:rPr>
          <w:rFonts w:ascii="Garamond" w:hAnsi="Garamond" w:cs="Arial"/>
          <w:sz w:val="22"/>
          <w:szCs w:val="22"/>
        </w:rPr>
      </w:pPr>
      <w:r w:rsidRPr="00E24A7F">
        <w:rPr>
          <w:rFonts w:ascii="Garamond" w:hAnsi="Garamond" w:cs="Arial"/>
          <w:sz w:val="22"/>
          <w:szCs w:val="22"/>
        </w:rPr>
        <w:t>Nas ideias brutas extraídas da Ciência da Administração, pode-se observar que a eficiência (</w:t>
      </w:r>
      <w:r w:rsidRPr="00E24A7F">
        <w:rPr>
          <w:rFonts w:ascii="Garamond" w:hAnsi="Garamond" w:cs="Arial"/>
          <w:i/>
          <w:sz w:val="22"/>
          <w:szCs w:val="22"/>
        </w:rPr>
        <w:t>stricto sensu</w:t>
      </w:r>
      <w:r w:rsidRPr="00E24A7F">
        <w:rPr>
          <w:rFonts w:ascii="Garamond" w:hAnsi="Garamond" w:cs="Arial"/>
          <w:sz w:val="22"/>
          <w:szCs w:val="22"/>
        </w:rPr>
        <w:t>) tem a ver com a melhor utilização dos recursos disponíveis, enfim, com os meios. Quando as preocupações se voltam para os fins, isto é, para o alcance dos objetivos por meio dos recursos disponíveis, ingressa-se na seara da eficácia.</w:t>
      </w:r>
    </w:p>
    <w:p w:rsidR="0080112F" w:rsidRDefault="0080112F" w:rsidP="00C81EE9">
      <w:pPr>
        <w:pStyle w:val="PargrafodaLista"/>
        <w:widowControl w:val="0"/>
        <w:spacing w:before="240" w:line="360" w:lineRule="auto"/>
        <w:ind w:left="1418"/>
        <w:jc w:val="both"/>
        <w:rPr>
          <w:rFonts w:ascii="Garamond" w:hAnsi="Garamond" w:cs="Arial"/>
          <w:sz w:val="22"/>
          <w:szCs w:val="22"/>
        </w:rPr>
      </w:pPr>
      <w:r>
        <w:rPr>
          <w:rFonts w:ascii="Garamond" w:hAnsi="Garamond" w:cs="Arial"/>
          <w:sz w:val="22"/>
          <w:szCs w:val="22"/>
        </w:rPr>
        <w:t>(...)</w:t>
      </w:r>
    </w:p>
    <w:p w:rsidR="0080112F" w:rsidRPr="00E24A7F" w:rsidRDefault="007768F2" w:rsidP="00C81EE9">
      <w:pPr>
        <w:pStyle w:val="PargrafodaLista"/>
        <w:widowControl w:val="0"/>
        <w:spacing w:before="240" w:line="360" w:lineRule="auto"/>
        <w:ind w:left="1418"/>
        <w:jc w:val="both"/>
        <w:rPr>
          <w:rFonts w:ascii="Garamond" w:hAnsi="Garamond" w:cs="Arial"/>
          <w:sz w:val="22"/>
          <w:szCs w:val="22"/>
        </w:rPr>
      </w:pPr>
      <w:r>
        <w:rPr>
          <w:rFonts w:ascii="Garamond" w:hAnsi="Garamond" w:cs="Arial"/>
          <w:sz w:val="22"/>
          <w:szCs w:val="22"/>
        </w:rPr>
        <w:t xml:space="preserve">Da mesma forma, </w:t>
      </w:r>
      <w:r w:rsidRPr="00D14C54">
        <w:rPr>
          <w:rFonts w:ascii="Garamond" w:hAnsi="Garamond" w:cs="Arial"/>
          <w:sz w:val="22"/>
          <w:szCs w:val="22"/>
          <w:u w:val="single"/>
        </w:rPr>
        <w:t>a ideia de eficiência exige que o bem comum seja buscado de forma permanente e contínua, sendo que a descontinuidade na prestação de serviços públicos, se patente, pode mesmo sinalizar para o vício de ineficiência.</w:t>
      </w:r>
      <w:r>
        <w:rPr>
          <w:rFonts w:ascii="Garamond" w:hAnsi="Garamond" w:cs="Arial"/>
          <w:sz w:val="22"/>
          <w:szCs w:val="22"/>
        </w:rPr>
        <w:t xml:space="preserve"> Em realidade, a atuação administrativa se fundamenta em um dever-poder imposto pelo ordenamento jurídico; a própria descontinuidade desmotivada e desarrazoada dessa atuação enseja uma quebra do desiderato estabelecido e determinado pelo ordenamento. Para tanto, a AP tem o dever de atuar e deve tomar todas as medidas </w:t>
      </w:r>
      <w:r>
        <w:rPr>
          <w:rFonts w:ascii="Garamond" w:hAnsi="Garamond" w:cs="Arial"/>
          <w:sz w:val="22"/>
          <w:szCs w:val="22"/>
        </w:rPr>
        <w:lastRenderedPageBreak/>
        <w:t xml:space="preserve">necessárias para afastar os óbices e obstáculos ao regular exercício das atividades postas sob sua competência. </w:t>
      </w:r>
      <w:r w:rsidRPr="00D14C54">
        <w:rPr>
          <w:rFonts w:ascii="Garamond" w:hAnsi="Garamond" w:cs="Arial"/>
          <w:sz w:val="22"/>
          <w:szCs w:val="22"/>
          <w:u w:val="single"/>
        </w:rPr>
        <w:t>Assim, a descontinuidade é uma quebra do dever de bem atuar, de perseguir sempre o bem comum, podendo, pois, em situações flagrantes, configurar um vício de ineficiência.</w:t>
      </w:r>
    </w:p>
    <w:p w:rsidR="007838C2" w:rsidRDefault="007838C2" w:rsidP="007838C2">
      <w:pPr>
        <w:pStyle w:val="PargrafodaLista"/>
        <w:widowControl w:val="0"/>
        <w:spacing w:line="360" w:lineRule="auto"/>
        <w:ind w:left="1418"/>
        <w:jc w:val="both"/>
        <w:rPr>
          <w:rFonts w:ascii="Garamond" w:hAnsi="Garamond" w:cs="Arial"/>
        </w:rPr>
      </w:pPr>
    </w:p>
    <w:p w:rsidR="00083E18" w:rsidRDefault="00083E18"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 consequência </w:t>
      </w:r>
      <w:r w:rsidR="008C4793">
        <w:rPr>
          <w:rFonts w:ascii="Garamond" w:hAnsi="Garamond" w:cs="Arial"/>
        </w:rPr>
        <w:t>de tudo isso,</w:t>
      </w:r>
      <w:r w:rsidR="00E24A7F">
        <w:rPr>
          <w:rFonts w:ascii="Garamond" w:hAnsi="Garamond" w:cs="Arial"/>
        </w:rPr>
        <w:t xml:space="preserve"> ineficiência e ineficácia dos resultados</w:t>
      </w:r>
      <w:r w:rsidR="008C4793">
        <w:rPr>
          <w:rFonts w:ascii="Garamond" w:hAnsi="Garamond" w:cs="Arial"/>
        </w:rPr>
        <w:t>,</w:t>
      </w:r>
      <w:r w:rsidR="00E24A7F">
        <w:rPr>
          <w:rFonts w:ascii="Garamond" w:hAnsi="Garamond" w:cs="Arial"/>
        </w:rPr>
        <w:t xml:space="preserve"> </w:t>
      </w:r>
      <w:r>
        <w:rPr>
          <w:rFonts w:ascii="Garamond" w:hAnsi="Garamond" w:cs="Arial"/>
        </w:rPr>
        <w:t xml:space="preserve">é a piora significativa do serviço </w:t>
      </w:r>
      <w:r w:rsidR="00E24A7F">
        <w:rPr>
          <w:rFonts w:ascii="Garamond" w:hAnsi="Garamond" w:cs="Arial"/>
        </w:rPr>
        <w:t xml:space="preserve">público </w:t>
      </w:r>
      <w:r>
        <w:rPr>
          <w:rFonts w:ascii="Garamond" w:hAnsi="Garamond" w:cs="Arial"/>
        </w:rPr>
        <w:t>de saúde no Estado.</w:t>
      </w:r>
    </w:p>
    <w:p w:rsidR="00EE64D9" w:rsidRDefault="00EE64D9" w:rsidP="00C81EE9">
      <w:pPr>
        <w:pStyle w:val="PargrafodaLista"/>
        <w:widowControl w:val="0"/>
        <w:spacing w:line="360" w:lineRule="auto"/>
        <w:ind w:left="1418"/>
        <w:jc w:val="both"/>
        <w:rPr>
          <w:rFonts w:ascii="Garamond" w:hAnsi="Garamond" w:cs="Arial"/>
        </w:rPr>
      </w:pPr>
    </w:p>
    <w:p w:rsidR="00EE64D9" w:rsidRDefault="00EE64D9" w:rsidP="00DA7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Cabe ainda lembrar que a Lei de Responsabilidade Fiscal, Lei Complementar n. 101, de 4 de maio de 2000, estabelece normas de finanças públicas voltadas para a gestão fiscal responsável. Nos termos do §1º do artigo 1 º da norma:</w:t>
      </w:r>
    </w:p>
    <w:p w:rsidR="00083B42" w:rsidRPr="00083B42" w:rsidRDefault="00083B42" w:rsidP="00083B42">
      <w:pPr>
        <w:widowControl w:val="0"/>
        <w:spacing w:line="360" w:lineRule="auto"/>
        <w:jc w:val="both"/>
        <w:rPr>
          <w:rFonts w:ascii="Garamond" w:hAnsi="Garamond" w:cs="Arial"/>
        </w:rPr>
      </w:pPr>
    </w:p>
    <w:p w:rsidR="00EE64D9" w:rsidRPr="00EE64D9" w:rsidRDefault="00EE64D9" w:rsidP="00C81EE9">
      <w:pPr>
        <w:pStyle w:val="PargrafodaLista"/>
        <w:widowControl w:val="0"/>
        <w:spacing w:line="360" w:lineRule="auto"/>
        <w:ind w:left="1418"/>
        <w:jc w:val="both"/>
        <w:rPr>
          <w:rFonts w:ascii="Garamond" w:hAnsi="Garamond" w:cs="Arial"/>
          <w:color w:val="000000"/>
          <w:sz w:val="22"/>
          <w:szCs w:val="22"/>
          <w:shd w:val="clear" w:color="auto" w:fill="FFFFFF"/>
        </w:rPr>
      </w:pPr>
      <w:r w:rsidRPr="00EE64D9">
        <w:rPr>
          <w:rFonts w:ascii="Garamond" w:hAnsi="Garamond" w:cs="Arial"/>
          <w:color w:val="000000"/>
          <w:sz w:val="22"/>
          <w:szCs w:val="22"/>
          <w:shd w:val="clear" w:color="auto" w:fill="FFFFFF"/>
        </w:rPr>
        <w:t>Art. 1</w:t>
      </w:r>
      <w:r w:rsidRPr="00EE64D9">
        <w:rPr>
          <w:rFonts w:ascii="Garamond" w:hAnsi="Garamond" w:cs="Arial"/>
          <w:color w:val="000000"/>
          <w:sz w:val="22"/>
          <w:szCs w:val="22"/>
          <w:u w:val="single"/>
          <w:shd w:val="clear" w:color="auto" w:fill="FFFFFF"/>
          <w:vertAlign w:val="superscript"/>
        </w:rPr>
        <w:t>o</w:t>
      </w:r>
      <w:r w:rsidRPr="00EE64D9">
        <w:rPr>
          <w:rFonts w:ascii="Garamond" w:hAnsi="Garamond" w:cs="Arial"/>
          <w:b/>
          <w:bCs/>
          <w:color w:val="000000"/>
          <w:sz w:val="22"/>
          <w:szCs w:val="22"/>
          <w:shd w:val="clear" w:color="auto" w:fill="FFFFFF"/>
        </w:rPr>
        <w:t> </w:t>
      </w:r>
      <w:r w:rsidRPr="00EE64D9">
        <w:rPr>
          <w:rFonts w:ascii="Garamond" w:hAnsi="Garamond" w:cs="Arial"/>
          <w:color w:val="000000"/>
          <w:sz w:val="22"/>
          <w:szCs w:val="22"/>
          <w:shd w:val="clear" w:color="auto" w:fill="FFFFFF"/>
        </w:rPr>
        <w:t>Esta Lei Complementar estabelece normas de finanças públicas voltadas para a responsabilidade na gestão fiscal, com amparo no </w:t>
      </w:r>
      <w:r w:rsidRPr="00EE64D9">
        <w:rPr>
          <w:rFonts w:ascii="Garamond" w:hAnsi="Garamond" w:cs="Arial"/>
          <w:sz w:val="22"/>
          <w:szCs w:val="22"/>
          <w:shd w:val="clear" w:color="auto" w:fill="FFFFFF"/>
        </w:rPr>
        <w:t>Capítulo II do Título VI da Constituição</w:t>
      </w:r>
      <w:r w:rsidRPr="00EE64D9">
        <w:rPr>
          <w:rFonts w:ascii="Garamond" w:hAnsi="Garamond" w:cs="Arial"/>
          <w:color w:val="000000"/>
          <w:sz w:val="22"/>
          <w:szCs w:val="22"/>
          <w:shd w:val="clear" w:color="auto" w:fill="FFFFFF"/>
        </w:rPr>
        <w:t>.</w:t>
      </w:r>
    </w:p>
    <w:p w:rsidR="00EE64D9" w:rsidRPr="00EE64D9" w:rsidRDefault="00EE64D9" w:rsidP="00C81EE9">
      <w:pPr>
        <w:pStyle w:val="PargrafodaLista"/>
        <w:widowControl w:val="0"/>
        <w:spacing w:line="360" w:lineRule="auto"/>
        <w:ind w:left="1418"/>
        <w:jc w:val="both"/>
        <w:rPr>
          <w:rFonts w:ascii="Garamond" w:hAnsi="Garamond" w:cs="Arial"/>
          <w:sz w:val="22"/>
          <w:szCs w:val="22"/>
        </w:rPr>
      </w:pPr>
      <w:r w:rsidRPr="00EE64D9">
        <w:rPr>
          <w:rFonts w:ascii="Garamond" w:hAnsi="Garamond" w:cs="Arial"/>
          <w:color w:val="000000"/>
          <w:sz w:val="22"/>
          <w:szCs w:val="22"/>
          <w:u w:val="single"/>
          <w:shd w:val="clear" w:color="auto" w:fill="FFFFFF"/>
        </w:rPr>
        <w:t>§ 1</w:t>
      </w:r>
      <w:r w:rsidRPr="00EE64D9">
        <w:rPr>
          <w:rFonts w:ascii="Garamond" w:hAnsi="Garamond" w:cs="Arial"/>
          <w:color w:val="000000"/>
          <w:sz w:val="22"/>
          <w:szCs w:val="22"/>
          <w:u w:val="single"/>
          <w:shd w:val="clear" w:color="auto" w:fill="FFFFFF"/>
          <w:vertAlign w:val="superscript"/>
        </w:rPr>
        <w:t>o</w:t>
      </w:r>
      <w:r w:rsidRPr="00EE64D9">
        <w:rPr>
          <w:rFonts w:ascii="Garamond" w:hAnsi="Garamond" w:cs="Arial"/>
          <w:color w:val="000000"/>
          <w:sz w:val="22"/>
          <w:szCs w:val="22"/>
          <w:u w:val="single"/>
          <w:shd w:val="clear" w:color="auto" w:fill="FFFFFF"/>
        </w:rPr>
        <w:t> A responsabilidade na gestão fiscal pressupõe a ação planejada e transparente, em que se previnem riscos e corrigem desvios capazes de afetar o equilíbrio das contas públicas</w:t>
      </w:r>
      <w:r w:rsidRPr="00EE64D9">
        <w:rPr>
          <w:rFonts w:ascii="Garamond" w:hAnsi="Garamond" w:cs="Arial"/>
          <w:color w:val="000000"/>
          <w:sz w:val="22"/>
          <w:szCs w:val="22"/>
          <w:shd w:val="clear" w:color="auto" w:fill="FFFFFF"/>
        </w:rPr>
        <w:t>, mediante o cumprimento de metas de resultados entre receitas e despesas e a obediência a limites e condições no que tange a renúncia de receita, geração de despesas com pessoal, da seguridade social e outras, dívidas consolidada e mobiliária, operações de crédito, inclusive por antecipação de receita, concessão de garantia e inscrição em Restos a Pagar.</w:t>
      </w:r>
    </w:p>
    <w:p w:rsidR="00EE64D9" w:rsidRPr="00A4491E" w:rsidRDefault="00EE64D9" w:rsidP="00A4491E">
      <w:pPr>
        <w:pStyle w:val="PargrafodaLista"/>
        <w:spacing w:line="360" w:lineRule="auto"/>
        <w:rPr>
          <w:rFonts w:ascii="Garamond" w:hAnsi="Garamond" w:cs="Arial"/>
        </w:rPr>
      </w:pPr>
    </w:p>
    <w:p w:rsidR="00A4491E" w:rsidRPr="00A4491E" w:rsidRDefault="00164C60" w:rsidP="00A4491E">
      <w:pPr>
        <w:pStyle w:val="PargrafodaLista"/>
        <w:widowControl w:val="0"/>
        <w:numPr>
          <w:ilvl w:val="0"/>
          <w:numId w:val="3"/>
        </w:numPr>
        <w:spacing w:line="360" w:lineRule="auto"/>
        <w:ind w:left="0" w:firstLine="1418"/>
        <w:jc w:val="both"/>
        <w:rPr>
          <w:rFonts w:ascii="Garamond" w:hAnsi="Garamond" w:cs="Arial"/>
        </w:rPr>
      </w:pPr>
      <w:r w:rsidRPr="00A4491E">
        <w:rPr>
          <w:rFonts w:ascii="Garamond" w:hAnsi="Garamond" w:cs="Arial"/>
        </w:rPr>
        <w:t>Para o Conselheiro Substituto Licurgo Mourão, nos ter</w:t>
      </w:r>
      <w:r w:rsidR="00A4491E" w:rsidRPr="00A4491E">
        <w:rPr>
          <w:rFonts w:ascii="Garamond" w:hAnsi="Garamond" w:cs="Arial"/>
        </w:rPr>
        <w:t>mos do voto exarado nos autos da Prestação de Contas do Executivo Municipal n. 912.708, apreciada na sessão ordinária da Segunda Câmara do dia 09/07/2015 e aprovada por unanimidade:</w:t>
      </w:r>
    </w:p>
    <w:p w:rsidR="00083B42" w:rsidRDefault="00083B42" w:rsidP="00A4491E">
      <w:pPr>
        <w:pStyle w:val="PargrafodaLista"/>
        <w:widowControl w:val="0"/>
        <w:spacing w:line="360" w:lineRule="auto"/>
        <w:ind w:left="1418"/>
        <w:jc w:val="both"/>
        <w:rPr>
          <w:rFonts w:ascii="Garamond" w:hAnsi="Garamond" w:cs="Arial"/>
        </w:rPr>
      </w:pPr>
    </w:p>
    <w:p w:rsidR="00FC28F2" w:rsidRPr="00A4491E" w:rsidRDefault="00FC28F2" w:rsidP="00A4491E">
      <w:pPr>
        <w:pStyle w:val="PargrafodaLista"/>
        <w:widowControl w:val="0"/>
        <w:spacing w:line="360" w:lineRule="auto"/>
        <w:ind w:left="1418"/>
        <w:jc w:val="both"/>
        <w:rPr>
          <w:rFonts w:ascii="Garamond" w:hAnsi="Garamond" w:cs="Arial"/>
        </w:rPr>
      </w:pPr>
    </w:p>
    <w:p w:rsidR="00A4491E" w:rsidRPr="00A4491E" w:rsidRDefault="00A4491E" w:rsidP="00A4491E">
      <w:pPr>
        <w:pStyle w:val="PargrafodaLista"/>
        <w:widowControl w:val="0"/>
        <w:spacing w:line="360" w:lineRule="auto"/>
        <w:ind w:left="1418"/>
        <w:jc w:val="both"/>
        <w:rPr>
          <w:rFonts w:ascii="Garamond" w:hAnsi="Garamond"/>
          <w:sz w:val="22"/>
          <w:szCs w:val="22"/>
        </w:rPr>
      </w:pPr>
      <w:r w:rsidRPr="00A4491E">
        <w:rPr>
          <w:rFonts w:ascii="Garamond" w:hAnsi="Garamond"/>
          <w:sz w:val="22"/>
          <w:szCs w:val="22"/>
        </w:rPr>
        <w:lastRenderedPageBreak/>
        <w:t xml:space="preserve">De acordo com os cânones da gestão fiscal responsável, deve-se ter como premissa a vigência da Lei Complementar nº 101/00, que assim determina para todos os entes federados, </w:t>
      </w:r>
      <w:r w:rsidRPr="00A4491E">
        <w:rPr>
          <w:rFonts w:ascii="Garamond" w:hAnsi="Garamond"/>
          <w:i/>
          <w:sz w:val="22"/>
          <w:szCs w:val="22"/>
        </w:rPr>
        <w:t>in verbis</w:t>
      </w:r>
      <w:r w:rsidRPr="00A4491E">
        <w:rPr>
          <w:rFonts w:ascii="Garamond" w:hAnsi="Garamond"/>
          <w:sz w:val="22"/>
          <w:szCs w:val="22"/>
        </w:rPr>
        <w:t xml:space="preserve">: </w:t>
      </w:r>
    </w:p>
    <w:p w:rsidR="00A4491E" w:rsidRPr="00A4491E" w:rsidRDefault="00A4491E" w:rsidP="00083B42">
      <w:pPr>
        <w:pStyle w:val="PargrafodaLista"/>
        <w:widowControl w:val="0"/>
        <w:spacing w:line="360" w:lineRule="auto"/>
        <w:ind w:left="2268"/>
        <w:jc w:val="both"/>
        <w:rPr>
          <w:rFonts w:ascii="Garamond" w:hAnsi="Garamond"/>
          <w:sz w:val="22"/>
          <w:szCs w:val="22"/>
        </w:rPr>
      </w:pPr>
      <w:r w:rsidRPr="00A4491E">
        <w:rPr>
          <w:rFonts w:ascii="Garamond" w:hAnsi="Garamond"/>
          <w:sz w:val="22"/>
          <w:szCs w:val="22"/>
        </w:rPr>
        <w:t xml:space="preserve">Art. 1º Esta Lei Complementar estabelece normas de finanças públicas voltadas para a </w:t>
      </w:r>
      <w:r w:rsidRPr="00A4491E">
        <w:rPr>
          <w:rFonts w:ascii="Garamond" w:hAnsi="Garamond"/>
          <w:b/>
          <w:sz w:val="22"/>
          <w:szCs w:val="22"/>
          <w:u w:val="single"/>
        </w:rPr>
        <w:t>responsabilidade na gestão fiscal</w:t>
      </w:r>
      <w:r w:rsidRPr="00A4491E">
        <w:rPr>
          <w:rFonts w:ascii="Garamond" w:hAnsi="Garamond"/>
          <w:sz w:val="22"/>
          <w:szCs w:val="22"/>
        </w:rPr>
        <w:t xml:space="preserve">, </w:t>
      </w:r>
    </w:p>
    <w:p w:rsidR="00A4491E" w:rsidRPr="00A4491E" w:rsidRDefault="00A4491E" w:rsidP="00083B42">
      <w:pPr>
        <w:pStyle w:val="PargrafodaLista"/>
        <w:widowControl w:val="0"/>
        <w:spacing w:line="360" w:lineRule="auto"/>
        <w:ind w:left="2268"/>
        <w:jc w:val="both"/>
        <w:rPr>
          <w:rFonts w:ascii="Garamond" w:hAnsi="Garamond"/>
          <w:sz w:val="22"/>
          <w:szCs w:val="22"/>
        </w:rPr>
      </w:pPr>
      <w:r w:rsidRPr="00A4491E">
        <w:rPr>
          <w:rFonts w:ascii="Garamond" w:hAnsi="Garamond"/>
          <w:sz w:val="22"/>
          <w:szCs w:val="22"/>
        </w:rPr>
        <w:t xml:space="preserve">[...] </w:t>
      </w:r>
    </w:p>
    <w:p w:rsidR="00A4491E" w:rsidRPr="00A4491E" w:rsidRDefault="00A4491E" w:rsidP="00083B42">
      <w:pPr>
        <w:pStyle w:val="PargrafodaLista"/>
        <w:widowControl w:val="0"/>
        <w:spacing w:line="360" w:lineRule="auto"/>
        <w:ind w:left="2268"/>
        <w:jc w:val="both"/>
        <w:rPr>
          <w:rFonts w:ascii="Garamond" w:hAnsi="Garamond"/>
          <w:sz w:val="22"/>
          <w:szCs w:val="22"/>
        </w:rPr>
      </w:pPr>
      <w:r w:rsidRPr="00A4491E">
        <w:rPr>
          <w:rFonts w:ascii="Garamond" w:hAnsi="Garamond"/>
          <w:sz w:val="22"/>
          <w:szCs w:val="22"/>
        </w:rPr>
        <w:t xml:space="preserve">§1º A responsabilidade na gestão fiscal </w:t>
      </w:r>
      <w:r w:rsidRPr="00A4491E">
        <w:rPr>
          <w:rFonts w:ascii="Garamond" w:hAnsi="Garamond"/>
          <w:b/>
          <w:sz w:val="22"/>
          <w:szCs w:val="22"/>
          <w:u w:val="single"/>
        </w:rPr>
        <w:t>pressupõe a ação planejada e transparente</w:t>
      </w:r>
      <w:r w:rsidRPr="00A4491E">
        <w:rPr>
          <w:rFonts w:ascii="Garamond" w:hAnsi="Garamond"/>
          <w:sz w:val="22"/>
          <w:szCs w:val="22"/>
        </w:rPr>
        <w:t>, em que se previnem riscos e se corrigem desvios capazes de afetar o equilíbrio das contas públicas, [...] G.N.</w:t>
      </w:r>
    </w:p>
    <w:p w:rsidR="00A4491E" w:rsidRPr="00A4491E" w:rsidRDefault="00A4491E" w:rsidP="00A4491E">
      <w:pPr>
        <w:pStyle w:val="PargrafodaLista"/>
        <w:widowControl w:val="0"/>
        <w:spacing w:line="360" w:lineRule="auto"/>
        <w:ind w:left="1418"/>
        <w:jc w:val="both"/>
        <w:rPr>
          <w:rFonts w:ascii="Garamond" w:hAnsi="Garamond"/>
          <w:sz w:val="22"/>
          <w:szCs w:val="22"/>
        </w:rPr>
      </w:pPr>
    </w:p>
    <w:p w:rsidR="00A4491E" w:rsidRPr="00A4491E" w:rsidRDefault="00A4491E" w:rsidP="00A4491E">
      <w:pPr>
        <w:pStyle w:val="PargrafodaLista"/>
        <w:widowControl w:val="0"/>
        <w:spacing w:line="360" w:lineRule="auto"/>
        <w:ind w:left="1418"/>
        <w:jc w:val="both"/>
        <w:rPr>
          <w:rFonts w:ascii="Garamond" w:hAnsi="Garamond"/>
          <w:sz w:val="22"/>
          <w:szCs w:val="22"/>
        </w:rPr>
      </w:pPr>
      <w:r w:rsidRPr="00A4491E">
        <w:rPr>
          <w:rFonts w:ascii="Garamond" w:hAnsi="Garamond"/>
          <w:sz w:val="22"/>
          <w:szCs w:val="22"/>
        </w:rPr>
        <w:t>Conforme os ensinamentos de José de Ribamar Caldas Furtado</w:t>
      </w:r>
      <w:r w:rsidRPr="00A4491E">
        <w:rPr>
          <w:rStyle w:val="Refdenotaderodap"/>
          <w:rFonts w:ascii="Garamond" w:hAnsi="Garamond"/>
          <w:sz w:val="22"/>
          <w:szCs w:val="22"/>
        </w:rPr>
        <w:footnoteReference w:id="18"/>
      </w:r>
      <w:r w:rsidRPr="00A4491E">
        <w:rPr>
          <w:rFonts w:ascii="Garamond" w:hAnsi="Garamond"/>
          <w:sz w:val="22"/>
          <w:szCs w:val="22"/>
        </w:rPr>
        <w:t xml:space="preserve">, o planejamento das ações governamentais é imprescindível, </w:t>
      </w:r>
      <w:r w:rsidRPr="00A4491E">
        <w:rPr>
          <w:rFonts w:ascii="Garamond" w:hAnsi="Garamond"/>
          <w:i/>
          <w:sz w:val="22"/>
          <w:szCs w:val="22"/>
        </w:rPr>
        <w:t>in verbis</w:t>
      </w:r>
      <w:r w:rsidRPr="00A4491E">
        <w:rPr>
          <w:rFonts w:ascii="Garamond" w:hAnsi="Garamond"/>
          <w:sz w:val="22"/>
          <w:szCs w:val="22"/>
        </w:rPr>
        <w:t>:</w:t>
      </w:r>
    </w:p>
    <w:p w:rsidR="00A4491E" w:rsidRPr="00A4491E" w:rsidRDefault="00A4491E" w:rsidP="00083B42">
      <w:pPr>
        <w:pStyle w:val="PargrafodaLista"/>
        <w:widowControl w:val="0"/>
        <w:spacing w:line="360" w:lineRule="auto"/>
        <w:ind w:left="2268"/>
        <w:jc w:val="both"/>
        <w:rPr>
          <w:rFonts w:ascii="Garamond" w:hAnsi="Garamond"/>
          <w:sz w:val="22"/>
          <w:szCs w:val="22"/>
        </w:rPr>
      </w:pPr>
      <w:r w:rsidRPr="00A4491E">
        <w:rPr>
          <w:rFonts w:ascii="Garamond" w:hAnsi="Garamond"/>
          <w:sz w:val="22"/>
          <w:szCs w:val="22"/>
        </w:rPr>
        <w:t xml:space="preserve">Com efeito, </w:t>
      </w:r>
      <w:r w:rsidRPr="00A4491E">
        <w:rPr>
          <w:rFonts w:ascii="Garamond" w:hAnsi="Garamond"/>
          <w:b/>
          <w:sz w:val="22"/>
          <w:szCs w:val="22"/>
          <w:u w:val="single"/>
        </w:rPr>
        <w:t>o planejamento é uma atividade</w:t>
      </w:r>
      <w:r w:rsidRPr="00A4491E">
        <w:rPr>
          <w:rFonts w:ascii="Garamond" w:hAnsi="Garamond"/>
          <w:sz w:val="22"/>
          <w:szCs w:val="22"/>
        </w:rPr>
        <w:t xml:space="preserve"> constante, </w:t>
      </w:r>
      <w:r w:rsidRPr="00A4491E">
        <w:rPr>
          <w:rFonts w:ascii="Garamond" w:hAnsi="Garamond"/>
          <w:b/>
          <w:sz w:val="22"/>
          <w:szCs w:val="22"/>
          <w:u w:val="single"/>
        </w:rPr>
        <w:t>ininterrupta</w:t>
      </w:r>
      <w:r w:rsidRPr="00A4491E">
        <w:rPr>
          <w:rFonts w:ascii="Garamond" w:hAnsi="Garamond"/>
          <w:sz w:val="22"/>
          <w:szCs w:val="22"/>
        </w:rPr>
        <w:t xml:space="preserve">, perene, que fundamenta, </w:t>
      </w:r>
      <w:r w:rsidRPr="00A4491E">
        <w:rPr>
          <w:rFonts w:ascii="Garamond" w:hAnsi="Garamond"/>
          <w:b/>
          <w:sz w:val="22"/>
          <w:szCs w:val="22"/>
          <w:u w:val="single"/>
        </w:rPr>
        <w:t>precede</w:t>
      </w:r>
      <w:r w:rsidRPr="00A4491E">
        <w:rPr>
          <w:rFonts w:ascii="Garamond" w:hAnsi="Garamond"/>
          <w:sz w:val="22"/>
          <w:szCs w:val="22"/>
        </w:rPr>
        <w:t xml:space="preserve"> e acompanha a elaboração orçamentária e deve estar sempre presente em todas as esferas de governo e em todos os entes da Federação. [...]</w:t>
      </w:r>
    </w:p>
    <w:p w:rsidR="00A4491E" w:rsidRPr="00A4491E" w:rsidRDefault="00A4491E" w:rsidP="00083B42">
      <w:pPr>
        <w:pStyle w:val="PargrafodaLista"/>
        <w:widowControl w:val="0"/>
        <w:spacing w:line="360" w:lineRule="auto"/>
        <w:ind w:left="2268"/>
        <w:jc w:val="both"/>
        <w:rPr>
          <w:rFonts w:ascii="Garamond" w:hAnsi="Garamond"/>
          <w:sz w:val="22"/>
          <w:szCs w:val="22"/>
        </w:rPr>
      </w:pPr>
      <w:r w:rsidRPr="00A4491E">
        <w:rPr>
          <w:rFonts w:ascii="Garamond" w:hAnsi="Garamond"/>
          <w:sz w:val="22"/>
          <w:szCs w:val="22"/>
        </w:rPr>
        <w:t xml:space="preserve">A propósito, diz Joaquim Castro Aguiar, “já não se tolera mais, na Administração Pública, a improvisação. </w:t>
      </w:r>
      <w:r w:rsidRPr="00A4491E">
        <w:rPr>
          <w:rFonts w:ascii="Garamond" w:hAnsi="Garamond"/>
          <w:b/>
          <w:sz w:val="22"/>
          <w:szCs w:val="22"/>
          <w:u w:val="single"/>
        </w:rPr>
        <w:t>A atividade administrativa não pode prescindir do planejamento</w:t>
      </w:r>
      <w:r w:rsidRPr="00A4491E">
        <w:rPr>
          <w:rFonts w:ascii="Garamond" w:hAnsi="Garamond"/>
          <w:sz w:val="22"/>
          <w:szCs w:val="22"/>
        </w:rPr>
        <w:t>, seja porque há necessidade de administração dos seus gastos, seja para a programação de obras e serviços. Sem planejamento, a administração dificilmente adotará decisões e programas apropriados à satisfação de suas finalidades”.</w:t>
      </w:r>
    </w:p>
    <w:p w:rsidR="00A4491E" w:rsidRPr="00A4491E" w:rsidRDefault="00A4491E" w:rsidP="00083B42">
      <w:pPr>
        <w:pStyle w:val="PargrafodaLista"/>
        <w:widowControl w:val="0"/>
        <w:spacing w:line="360" w:lineRule="auto"/>
        <w:ind w:left="2268"/>
        <w:jc w:val="both"/>
        <w:rPr>
          <w:rFonts w:ascii="Garamond" w:hAnsi="Garamond" w:cs="Arial"/>
        </w:rPr>
      </w:pPr>
      <w:r w:rsidRPr="00A4491E">
        <w:rPr>
          <w:rFonts w:ascii="Garamond" w:hAnsi="Garamond"/>
          <w:sz w:val="22"/>
          <w:szCs w:val="22"/>
        </w:rPr>
        <w:t xml:space="preserve">Assim, para se fugir da concentração em problemas imediatos, da ineficiência e desperdício dos processos produtivos e da inexistência de ações efetivas de governo, </w:t>
      </w:r>
      <w:r w:rsidRPr="00A4491E">
        <w:rPr>
          <w:rFonts w:ascii="Garamond" w:hAnsi="Garamond"/>
          <w:b/>
          <w:sz w:val="22"/>
          <w:szCs w:val="22"/>
          <w:u w:val="single"/>
        </w:rPr>
        <w:t>o planejamento surge como o propulsor dos ajustes necessários para se superar a constante escassez de recursos</w:t>
      </w:r>
      <w:r w:rsidRPr="00A4491E">
        <w:rPr>
          <w:rFonts w:ascii="Garamond" w:hAnsi="Garamond"/>
          <w:sz w:val="22"/>
          <w:szCs w:val="22"/>
        </w:rPr>
        <w:t>, enfrentar desafios e atender às demandas e às aspirações da sociedade. G.N.</w:t>
      </w:r>
    </w:p>
    <w:p w:rsidR="00164C60" w:rsidRPr="00A4491E" w:rsidRDefault="00164C60" w:rsidP="00C14C4E">
      <w:pPr>
        <w:pStyle w:val="PargrafodaLista"/>
        <w:widowControl w:val="0"/>
        <w:spacing w:line="360" w:lineRule="auto"/>
        <w:ind w:left="1418"/>
        <w:jc w:val="both"/>
        <w:rPr>
          <w:rFonts w:ascii="Garamond" w:hAnsi="Garamond" w:cs="Arial"/>
        </w:rPr>
      </w:pPr>
      <w:r w:rsidRPr="00A4491E">
        <w:rPr>
          <w:rFonts w:ascii="Garamond" w:hAnsi="Garamond" w:cs="Arial"/>
        </w:rPr>
        <w:t xml:space="preserve"> </w:t>
      </w:r>
    </w:p>
    <w:p w:rsidR="00EE64D9" w:rsidRDefault="00EE64D9" w:rsidP="00C14C4E">
      <w:pPr>
        <w:pStyle w:val="PargrafodaLista"/>
        <w:widowControl w:val="0"/>
        <w:numPr>
          <w:ilvl w:val="0"/>
          <w:numId w:val="3"/>
        </w:numPr>
        <w:spacing w:line="360" w:lineRule="auto"/>
        <w:ind w:left="0" w:firstLine="1418"/>
        <w:jc w:val="both"/>
        <w:rPr>
          <w:rFonts w:ascii="Garamond" w:hAnsi="Garamond" w:cs="Arial"/>
        </w:rPr>
      </w:pPr>
      <w:r w:rsidRPr="00A4491E">
        <w:rPr>
          <w:rFonts w:ascii="Garamond" w:hAnsi="Garamond" w:cs="Arial"/>
        </w:rPr>
        <w:lastRenderedPageBreak/>
        <w:t>Nesse sentido, a responsabilidade na gestão fiscal inclui a prevenção de riscos e correção de desvios que afetem o equilíbrio das contas públicas. Ocorre que o Estado</w:t>
      </w:r>
      <w:r>
        <w:rPr>
          <w:rFonts w:ascii="Garamond" w:hAnsi="Garamond" w:cs="Arial"/>
        </w:rPr>
        <w:t xml:space="preserve"> de Minas Gerais foi em sentido </w:t>
      </w:r>
      <w:r w:rsidR="00BF3278">
        <w:rPr>
          <w:rFonts w:ascii="Garamond" w:hAnsi="Garamond" w:cs="Arial"/>
        </w:rPr>
        <w:t>literalmente</w:t>
      </w:r>
      <w:r>
        <w:rPr>
          <w:rFonts w:ascii="Garamond" w:hAnsi="Garamond" w:cs="Arial"/>
        </w:rPr>
        <w:t xml:space="preserve"> contrário ao texto da</w:t>
      </w:r>
      <w:r w:rsidR="003E1CF7">
        <w:rPr>
          <w:rFonts w:ascii="Garamond" w:hAnsi="Garamond" w:cs="Arial"/>
        </w:rPr>
        <w:t xml:space="preserve"> lei, por re</w:t>
      </w:r>
      <w:r w:rsidR="00055435">
        <w:rPr>
          <w:rFonts w:ascii="Garamond" w:hAnsi="Garamond" w:cs="Arial"/>
        </w:rPr>
        <w:t>vela</w:t>
      </w:r>
      <w:r w:rsidR="003E1CF7">
        <w:rPr>
          <w:rFonts w:ascii="Garamond" w:hAnsi="Garamond" w:cs="Arial"/>
        </w:rPr>
        <w:t>r ausência de planejamento na gestão dos recursos de saúde, bem como ausência de ações corretivas objetivando evitar a assunção de dívidas, colocando em risco o equilíbrio das contas públicas.</w:t>
      </w:r>
    </w:p>
    <w:p w:rsidR="00EE64D9" w:rsidRDefault="00EE64D9" w:rsidP="00C14C4E">
      <w:pPr>
        <w:pStyle w:val="PargrafodaLista"/>
        <w:widowControl w:val="0"/>
        <w:spacing w:line="360" w:lineRule="auto"/>
        <w:ind w:left="1418"/>
        <w:jc w:val="both"/>
        <w:rPr>
          <w:rFonts w:ascii="Garamond" w:hAnsi="Garamond" w:cs="Arial"/>
        </w:rPr>
      </w:pPr>
    </w:p>
    <w:p w:rsidR="00EE64D9" w:rsidRDefault="00BF3278" w:rsidP="00C14C4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M</w:t>
      </w:r>
      <w:r w:rsidR="00EE64D9">
        <w:rPr>
          <w:rFonts w:ascii="Garamond" w:hAnsi="Garamond" w:cs="Arial"/>
        </w:rPr>
        <w:t xml:space="preserve">esmo sabendo da insuficiência de caixa do Estado de Minas Gerais, ao final do exercício de 2014, sobretudo no âmbito da saúde pública, o então Governador do Estado, Fernando Damata Pimentel, empossado em 1º de janeiro de 2015, realizou altos gastos, com recursos do Fundo Estadual de Saúde, para o pagamento de serviços não essenciais à saúde pública do Estado. </w:t>
      </w:r>
    </w:p>
    <w:p w:rsidR="00E03C6D" w:rsidRPr="00E03C6D" w:rsidRDefault="00E03C6D" w:rsidP="00C14C4E">
      <w:pPr>
        <w:pStyle w:val="PargrafodaLista"/>
        <w:spacing w:line="360" w:lineRule="auto"/>
        <w:rPr>
          <w:rFonts w:ascii="Garamond" w:hAnsi="Garamond" w:cs="Arial"/>
        </w:rPr>
      </w:pPr>
    </w:p>
    <w:p w:rsidR="00E03C6D" w:rsidRDefault="00E03C6D" w:rsidP="00C14C4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 no decorrer dos exercícios de 2015 a 2018, aumentou o rombo das contas públicas do Estado, com a aprovação de orçamentos deficitários que demonstram inequivocamente a insuficiência do caixa único de Minas Gerais.</w:t>
      </w:r>
    </w:p>
    <w:p w:rsidR="00E03C6D" w:rsidRPr="00E03C6D" w:rsidRDefault="00E03C6D" w:rsidP="00C14C4E">
      <w:pPr>
        <w:widowControl w:val="0"/>
        <w:spacing w:line="360" w:lineRule="auto"/>
        <w:jc w:val="both"/>
        <w:rPr>
          <w:rFonts w:ascii="Garamond" w:hAnsi="Garamond" w:cs="Arial"/>
        </w:rPr>
      </w:pPr>
    </w:p>
    <w:p w:rsidR="00E03C6D" w:rsidRDefault="00E03C6D" w:rsidP="00C14C4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Apesar disso, </w:t>
      </w:r>
      <w:r w:rsidR="00C14C4E">
        <w:rPr>
          <w:rFonts w:ascii="Garamond" w:hAnsi="Garamond" w:cs="Arial"/>
        </w:rPr>
        <w:t xml:space="preserve">por exemplo, </w:t>
      </w:r>
      <w:r>
        <w:rPr>
          <w:rFonts w:ascii="Garamond" w:hAnsi="Garamond" w:cs="Arial"/>
        </w:rPr>
        <w:t xml:space="preserve">realizou a compra, com recursos do Fundo Estadual de Saúde, de diversos veículos para distribuição aos municípios mineiros, em suposta campanha eleitoral, em detrimento dos demais serviços essenciais à prestação contínua do serviço público de saúde do Estado de Minas Gerais. </w:t>
      </w:r>
    </w:p>
    <w:p w:rsidR="00E03C6D" w:rsidRPr="00E03C6D" w:rsidRDefault="00E03C6D" w:rsidP="00C14C4E">
      <w:pPr>
        <w:pStyle w:val="PargrafodaLista"/>
        <w:spacing w:line="360" w:lineRule="auto"/>
        <w:rPr>
          <w:rFonts w:ascii="Garamond" w:hAnsi="Garamond" w:cs="Arial"/>
        </w:rPr>
      </w:pPr>
    </w:p>
    <w:p w:rsidR="00E03C6D" w:rsidRDefault="00E03C6D" w:rsidP="00C14C4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Ora, esse dinheiro poderia ter sido aplicado na compra de medicamentos. </w:t>
      </w:r>
      <w:r w:rsidR="00C14C4E">
        <w:rPr>
          <w:rFonts w:ascii="Garamond" w:hAnsi="Garamond" w:cs="Arial"/>
        </w:rPr>
        <w:t xml:space="preserve">O resultado seria nitidamente mais satisfatório à população de Minas Gerais. </w:t>
      </w:r>
      <w:r>
        <w:rPr>
          <w:rFonts w:ascii="Garamond" w:hAnsi="Garamond" w:cs="Arial"/>
        </w:rPr>
        <w:t xml:space="preserve">Até porque foram encontrados veículos da Secretaria de Estado de Saúde, comprados à época da gestão anterior, abandonados em diversos pátios do poder executivo estadual. </w:t>
      </w:r>
    </w:p>
    <w:p w:rsidR="00ED62E9" w:rsidRDefault="00ED62E9" w:rsidP="00C14C4E">
      <w:pPr>
        <w:pStyle w:val="PargrafodaLista"/>
        <w:spacing w:line="360" w:lineRule="auto"/>
        <w:rPr>
          <w:rFonts w:ascii="Garamond" w:hAnsi="Garamond" w:cs="Arial"/>
        </w:rPr>
      </w:pPr>
    </w:p>
    <w:p w:rsidR="00FC28F2" w:rsidRPr="00ED62E9" w:rsidRDefault="00FC28F2" w:rsidP="00C14C4E">
      <w:pPr>
        <w:pStyle w:val="PargrafodaLista"/>
        <w:spacing w:line="360" w:lineRule="auto"/>
        <w:rPr>
          <w:rFonts w:ascii="Garamond" w:hAnsi="Garamond" w:cs="Arial"/>
        </w:rPr>
      </w:pPr>
    </w:p>
    <w:p w:rsidR="003E1CF7" w:rsidRDefault="00C14C4E" w:rsidP="00C14C4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Ainda a respeito da gestão fiscal responsável, v</w:t>
      </w:r>
      <w:r w:rsidR="00E03C6D">
        <w:rPr>
          <w:rFonts w:ascii="Garamond" w:hAnsi="Garamond" w:cs="Arial"/>
        </w:rPr>
        <w:t>eja</w:t>
      </w:r>
      <w:r w:rsidR="003E1CF7">
        <w:rPr>
          <w:rFonts w:ascii="Garamond" w:hAnsi="Garamond" w:cs="Arial"/>
        </w:rPr>
        <w:t xml:space="preserve"> as considerações de J.R. Caldas Furtado, em seu livro “Direito Financeiro”, da editora Fórum, 2012:</w:t>
      </w:r>
    </w:p>
    <w:p w:rsidR="003E1CF7" w:rsidRPr="003E1CF7" w:rsidRDefault="003E1CF7" w:rsidP="00C14C4E">
      <w:pPr>
        <w:pStyle w:val="PargrafodaLista"/>
        <w:spacing w:line="360" w:lineRule="auto"/>
        <w:rPr>
          <w:rFonts w:ascii="Garamond" w:hAnsi="Garamond" w:cs="Arial"/>
        </w:rPr>
      </w:pPr>
    </w:p>
    <w:p w:rsidR="003E1CF7" w:rsidRPr="00C81EE9" w:rsidRDefault="003E1CF7" w:rsidP="00C14C4E">
      <w:pPr>
        <w:pStyle w:val="PargrafodaLista"/>
        <w:widowControl w:val="0"/>
        <w:spacing w:line="360" w:lineRule="auto"/>
        <w:ind w:left="1418"/>
        <w:jc w:val="both"/>
        <w:rPr>
          <w:rFonts w:ascii="Garamond" w:hAnsi="Garamond" w:cs="Arial"/>
          <w:sz w:val="22"/>
          <w:szCs w:val="22"/>
        </w:rPr>
      </w:pPr>
      <w:r w:rsidRPr="00C81EE9">
        <w:rPr>
          <w:rFonts w:ascii="Garamond" w:hAnsi="Garamond" w:cs="Arial"/>
          <w:sz w:val="22"/>
          <w:szCs w:val="22"/>
        </w:rPr>
        <w:t xml:space="preserve">Em tempos anteriores ao da Lei Complementar nº 101/00 (LRF), praticava-se no País o culto ao governante </w:t>
      </w:r>
      <w:r w:rsidRPr="00C81EE9">
        <w:rPr>
          <w:rFonts w:ascii="Garamond" w:hAnsi="Garamond" w:cs="Arial"/>
          <w:i/>
          <w:sz w:val="22"/>
          <w:szCs w:val="22"/>
        </w:rPr>
        <w:t>gastador.</w:t>
      </w:r>
      <w:r w:rsidRPr="00C81EE9">
        <w:rPr>
          <w:rFonts w:ascii="Garamond" w:hAnsi="Garamond" w:cs="Arial"/>
          <w:sz w:val="22"/>
          <w:szCs w:val="22"/>
        </w:rPr>
        <w:t xml:space="preserve"> O gestor </w:t>
      </w:r>
      <w:r w:rsidRPr="00C81EE9">
        <w:rPr>
          <w:rFonts w:ascii="Garamond" w:hAnsi="Garamond" w:cs="Arial"/>
          <w:i/>
          <w:sz w:val="22"/>
          <w:szCs w:val="22"/>
        </w:rPr>
        <w:t>tocador de obras</w:t>
      </w:r>
      <w:r w:rsidRPr="00C81EE9">
        <w:rPr>
          <w:rFonts w:ascii="Garamond" w:hAnsi="Garamond" w:cs="Arial"/>
          <w:sz w:val="22"/>
          <w:szCs w:val="22"/>
        </w:rPr>
        <w:t xml:space="preserve"> merecia especial distinção e aceitação, ainda que sua inconsequente ação resultasse em incomensurável dívida, com total comprometimento das finanças públicas, com efeitos até mesmo em gerações futuras. Chegou-se a fazer apologia ao </w:t>
      </w:r>
      <w:r w:rsidRPr="00C81EE9">
        <w:rPr>
          <w:rFonts w:ascii="Garamond" w:hAnsi="Garamond" w:cs="Arial"/>
          <w:i/>
          <w:sz w:val="22"/>
          <w:szCs w:val="22"/>
        </w:rPr>
        <w:t>rouba, mas faz.</w:t>
      </w:r>
    </w:p>
    <w:p w:rsidR="003E1CF7" w:rsidRDefault="003E1CF7" w:rsidP="00C14C4E">
      <w:pPr>
        <w:pStyle w:val="PargrafodaLista"/>
        <w:widowControl w:val="0"/>
        <w:spacing w:line="360" w:lineRule="auto"/>
        <w:ind w:left="1418"/>
        <w:jc w:val="both"/>
        <w:rPr>
          <w:rFonts w:ascii="Garamond" w:hAnsi="Garamond" w:cs="Arial"/>
          <w:i/>
          <w:sz w:val="22"/>
          <w:szCs w:val="22"/>
        </w:rPr>
      </w:pPr>
      <w:r w:rsidRPr="00C81EE9">
        <w:rPr>
          <w:rFonts w:ascii="Garamond" w:hAnsi="Garamond" w:cs="Arial"/>
          <w:sz w:val="22"/>
          <w:szCs w:val="22"/>
        </w:rPr>
        <w:t xml:space="preserve">Esse perverso aspecto comportamental do administrador brasileiro foi o alvo principal da Lei Complementar nº 101/00 (LRF). É o que se extrai da leitura do artigo 1º, §1º, da LRF, assim expresso: </w:t>
      </w:r>
      <w:r w:rsidRPr="00C81EE9">
        <w:rPr>
          <w:rFonts w:ascii="Garamond" w:hAnsi="Garamond" w:cs="Arial"/>
          <w:i/>
          <w:sz w:val="22"/>
          <w:szCs w:val="22"/>
        </w:rPr>
        <w:t>A responsabilidade na gestão fiscal pressupõe a ação planejada e transparente, em que se previnem riscos e corrigem desvios capazes de afetar o equilíbrio das contas públicas, mediante o cumprimento de metas de resultados entre receitas e despesas e a obediência a limites e condições no que tange a renúncia de receita, geração de despesa com pessoal, da seguridade social e outras, dívidas consolidada e mobiliária, operações de crédito, inclusive por antecipação de receita, concessão de garantia e inscrição em Restos a Pagar.</w:t>
      </w:r>
    </w:p>
    <w:p w:rsidR="003E1CF7" w:rsidRPr="00C81EE9" w:rsidRDefault="003E1CF7" w:rsidP="00C14C4E">
      <w:pPr>
        <w:pStyle w:val="PargrafodaLista"/>
        <w:widowControl w:val="0"/>
        <w:spacing w:line="360" w:lineRule="auto"/>
        <w:ind w:left="1418"/>
        <w:jc w:val="both"/>
        <w:rPr>
          <w:rFonts w:ascii="Garamond" w:hAnsi="Garamond" w:cs="Arial"/>
          <w:u w:val="single"/>
        </w:rPr>
      </w:pPr>
      <w:r w:rsidRPr="00C81EE9">
        <w:rPr>
          <w:rFonts w:ascii="Garamond" w:hAnsi="Garamond" w:cs="Arial"/>
          <w:sz w:val="22"/>
          <w:szCs w:val="22"/>
          <w:u w:val="single"/>
        </w:rPr>
        <w:t xml:space="preserve">Destaque-se que, conforme está expressamente consignado nesse dispositivo, o regime de Gestão Fiscal Responsável tem o evidenciado propósito de prevenir e corrigir desvios capazes de afetar o </w:t>
      </w:r>
      <w:r w:rsidRPr="00C81EE9">
        <w:rPr>
          <w:rFonts w:ascii="Garamond" w:hAnsi="Garamond" w:cs="Arial"/>
          <w:i/>
          <w:sz w:val="22"/>
          <w:szCs w:val="22"/>
          <w:u w:val="single"/>
        </w:rPr>
        <w:t>equilíbrio das contas públicas</w:t>
      </w:r>
      <w:r w:rsidRPr="00C81EE9">
        <w:rPr>
          <w:rFonts w:ascii="Garamond" w:hAnsi="Garamond" w:cs="Arial"/>
          <w:sz w:val="22"/>
          <w:szCs w:val="22"/>
          <w:u w:val="single"/>
        </w:rPr>
        <w:t>. Está assim</w:t>
      </w:r>
      <w:r w:rsidR="00C81EE9" w:rsidRPr="00C81EE9">
        <w:rPr>
          <w:rFonts w:ascii="Garamond" w:hAnsi="Garamond" w:cs="Arial"/>
          <w:sz w:val="22"/>
          <w:szCs w:val="22"/>
          <w:u w:val="single"/>
        </w:rPr>
        <w:t xml:space="preserve"> posto o principal objetivo da LRF: estabelecer, no Brasil, o denominado </w:t>
      </w:r>
      <w:r w:rsidR="00C81EE9" w:rsidRPr="00C81EE9">
        <w:rPr>
          <w:rFonts w:ascii="Garamond" w:hAnsi="Garamond" w:cs="Arial"/>
          <w:i/>
          <w:sz w:val="22"/>
          <w:szCs w:val="22"/>
          <w:u w:val="single"/>
        </w:rPr>
        <w:t>equilíbrio fiscal</w:t>
      </w:r>
      <w:r w:rsidR="00C81EE9">
        <w:rPr>
          <w:rFonts w:ascii="Garamond" w:hAnsi="Garamond" w:cs="Arial"/>
          <w:sz w:val="22"/>
          <w:szCs w:val="22"/>
          <w:u w:val="single"/>
        </w:rPr>
        <w:t xml:space="preserve"> (p. 436/437)</w:t>
      </w:r>
      <w:r w:rsidR="00C81EE9">
        <w:rPr>
          <w:rFonts w:ascii="Garamond" w:hAnsi="Garamond" w:cs="Arial"/>
          <w:i/>
          <w:u w:val="single"/>
        </w:rPr>
        <w:t>.</w:t>
      </w:r>
    </w:p>
    <w:p w:rsidR="00083E18" w:rsidRPr="00083E18" w:rsidRDefault="00083E18" w:rsidP="00C14C4E">
      <w:pPr>
        <w:pStyle w:val="PargrafodaLista"/>
        <w:spacing w:line="360" w:lineRule="auto"/>
        <w:rPr>
          <w:rFonts w:ascii="Garamond" w:hAnsi="Garamond" w:cs="Arial"/>
        </w:rPr>
      </w:pPr>
    </w:p>
    <w:p w:rsidR="00E03C6D" w:rsidRDefault="00E03C6D" w:rsidP="00C14C4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fim, lembra-se ainda que, nos termos do artigo 55 da Lei Orgânica do Tribunal de Contas de Minas Gerais (LC 102/2008), é dever do Tribunal a fiscalização do cumprimento das normas relativas à gestão fiscal responsável, previstas na Lei de Responsabilidade Fiscal.</w:t>
      </w:r>
    </w:p>
    <w:p w:rsidR="00E03C6D" w:rsidRPr="00ED62E9" w:rsidRDefault="00E03C6D" w:rsidP="00C14C4E">
      <w:pPr>
        <w:pStyle w:val="PargrafodaLista"/>
        <w:spacing w:line="360" w:lineRule="auto"/>
        <w:rPr>
          <w:rFonts w:ascii="Garamond" w:hAnsi="Garamond" w:cs="Arial"/>
        </w:rPr>
      </w:pPr>
    </w:p>
    <w:p w:rsidR="00FC28F2" w:rsidRDefault="00FC28F2" w:rsidP="00E03C6D">
      <w:pPr>
        <w:pStyle w:val="PargrafodaLista"/>
        <w:widowControl w:val="0"/>
        <w:spacing w:line="360" w:lineRule="auto"/>
        <w:ind w:left="1418"/>
        <w:jc w:val="both"/>
        <w:rPr>
          <w:rFonts w:ascii="Garamond" w:hAnsi="Garamond"/>
          <w:b/>
          <w:sz w:val="22"/>
          <w:szCs w:val="22"/>
        </w:rPr>
      </w:pPr>
    </w:p>
    <w:p w:rsidR="00E03C6D" w:rsidRPr="00FC28F2" w:rsidRDefault="00E03C6D" w:rsidP="00E03C6D">
      <w:pPr>
        <w:pStyle w:val="PargrafodaLista"/>
        <w:widowControl w:val="0"/>
        <w:spacing w:line="360" w:lineRule="auto"/>
        <w:ind w:left="1418"/>
        <w:jc w:val="both"/>
        <w:rPr>
          <w:rFonts w:ascii="Garamond" w:hAnsi="Garamond"/>
          <w:b/>
          <w:sz w:val="20"/>
          <w:szCs w:val="20"/>
        </w:rPr>
      </w:pPr>
      <w:r w:rsidRPr="00FC28F2">
        <w:rPr>
          <w:rFonts w:ascii="Garamond" w:hAnsi="Garamond"/>
          <w:b/>
          <w:sz w:val="20"/>
          <w:szCs w:val="20"/>
        </w:rPr>
        <w:t xml:space="preserve">CAPÍTULO IV </w:t>
      </w:r>
    </w:p>
    <w:p w:rsidR="00E03C6D" w:rsidRPr="00FC28F2" w:rsidRDefault="00E03C6D" w:rsidP="00E03C6D">
      <w:pPr>
        <w:pStyle w:val="PargrafodaLista"/>
        <w:widowControl w:val="0"/>
        <w:spacing w:line="360" w:lineRule="auto"/>
        <w:ind w:left="1418"/>
        <w:jc w:val="both"/>
        <w:rPr>
          <w:rFonts w:ascii="Garamond" w:hAnsi="Garamond"/>
          <w:sz w:val="20"/>
          <w:szCs w:val="20"/>
        </w:rPr>
      </w:pPr>
      <w:r w:rsidRPr="00FC28F2">
        <w:rPr>
          <w:rFonts w:ascii="Garamond" w:hAnsi="Garamond"/>
          <w:b/>
          <w:sz w:val="20"/>
          <w:szCs w:val="20"/>
        </w:rPr>
        <w:lastRenderedPageBreak/>
        <w:t>DA FISCALIZAÇÃO DA GESTÃO PÚBLICA FISCAL</w:t>
      </w:r>
      <w:r w:rsidRPr="00FC28F2">
        <w:rPr>
          <w:rFonts w:ascii="Garamond" w:hAnsi="Garamond"/>
          <w:sz w:val="20"/>
          <w:szCs w:val="20"/>
        </w:rPr>
        <w:t xml:space="preserve"> </w:t>
      </w:r>
    </w:p>
    <w:p w:rsidR="00E03C6D" w:rsidRPr="00FC28F2" w:rsidRDefault="00E03C6D" w:rsidP="00E03C6D">
      <w:pPr>
        <w:pStyle w:val="PargrafodaLista"/>
        <w:widowControl w:val="0"/>
        <w:spacing w:line="360" w:lineRule="auto"/>
        <w:ind w:left="1418"/>
        <w:jc w:val="both"/>
        <w:rPr>
          <w:rFonts w:ascii="Garamond" w:hAnsi="Garamond"/>
          <w:sz w:val="20"/>
          <w:szCs w:val="20"/>
        </w:rPr>
      </w:pPr>
      <w:r w:rsidRPr="00FC28F2">
        <w:rPr>
          <w:rFonts w:ascii="Garamond" w:hAnsi="Garamond"/>
          <w:b/>
          <w:sz w:val="20"/>
          <w:szCs w:val="20"/>
        </w:rPr>
        <w:t>Art. 55.</w:t>
      </w:r>
      <w:r w:rsidRPr="00FC28F2">
        <w:rPr>
          <w:rFonts w:ascii="Garamond" w:hAnsi="Garamond"/>
          <w:sz w:val="20"/>
          <w:szCs w:val="20"/>
        </w:rPr>
        <w:t xml:space="preserve"> </w:t>
      </w:r>
      <w:r w:rsidRPr="00FC28F2">
        <w:rPr>
          <w:rFonts w:ascii="Garamond" w:hAnsi="Garamond"/>
          <w:sz w:val="20"/>
          <w:szCs w:val="20"/>
          <w:u w:val="single"/>
        </w:rPr>
        <w:t>O Tribunal fiscalizará o cumprimento das normas relativas à gestão fiscal responsável, notadamente as previstas na Lei Complementar Federal nº 101, de 2000, na forma estabelecida em atos normativos do Tribunal.</w:t>
      </w:r>
      <w:r w:rsidRPr="00FC28F2">
        <w:rPr>
          <w:rFonts w:ascii="Garamond" w:hAnsi="Garamond"/>
          <w:sz w:val="20"/>
          <w:szCs w:val="20"/>
        </w:rPr>
        <w:t xml:space="preserve"> </w:t>
      </w:r>
    </w:p>
    <w:p w:rsidR="00E03C6D" w:rsidRPr="00FC28F2" w:rsidRDefault="00E03C6D" w:rsidP="00E03C6D">
      <w:pPr>
        <w:pStyle w:val="PargrafodaLista"/>
        <w:widowControl w:val="0"/>
        <w:spacing w:line="360" w:lineRule="auto"/>
        <w:ind w:left="1418"/>
        <w:jc w:val="both"/>
        <w:rPr>
          <w:rFonts w:ascii="Garamond" w:hAnsi="Garamond" w:cs="Arial"/>
          <w:sz w:val="20"/>
          <w:szCs w:val="20"/>
        </w:rPr>
      </w:pPr>
      <w:r w:rsidRPr="00FC28F2">
        <w:rPr>
          <w:rFonts w:ascii="Garamond" w:hAnsi="Garamond"/>
          <w:b/>
          <w:sz w:val="20"/>
          <w:szCs w:val="20"/>
        </w:rPr>
        <w:t>Parágrafo único.</w:t>
      </w:r>
      <w:r w:rsidRPr="00FC28F2">
        <w:rPr>
          <w:rFonts w:ascii="Garamond" w:hAnsi="Garamond"/>
          <w:sz w:val="20"/>
          <w:szCs w:val="20"/>
        </w:rPr>
        <w:t xml:space="preserve"> Nas hipóteses previstas no § 1º do art. 59 da Lei Complementar Federal nº 101, de 2000, o Tribunal emitirá o respectivo alerta.</w:t>
      </w:r>
    </w:p>
    <w:p w:rsidR="00E03C6D" w:rsidRDefault="00E03C6D" w:rsidP="00E03C6D">
      <w:pPr>
        <w:pStyle w:val="PargrafodaLista"/>
        <w:widowControl w:val="0"/>
        <w:spacing w:line="360" w:lineRule="auto"/>
        <w:ind w:left="1418"/>
        <w:jc w:val="both"/>
        <w:rPr>
          <w:rFonts w:ascii="Garamond" w:hAnsi="Garamond" w:cs="Arial"/>
        </w:rPr>
      </w:pPr>
    </w:p>
    <w:p w:rsidR="00BF3278" w:rsidRDefault="00083E18" w:rsidP="00ED62E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todo o exposto, o ex-Governador do Estado de Minas Gerais, Fernando Damata Pimentel, e os ex-Secretários de Estado de Saúde, </w:t>
      </w:r>
      <w:r w:rsidR="0011335B">
        <w:rPr>
          <w:rFonts w:ascii="Garamond" w:hAnsi="Garamond" w:cs="Arial"/>
        </w:rPr>
        <w:t>Fausto Pereira dos Santos (12/1/2015 a 8/5/2016), Sávio Souza Cruz (9/5/2016 a 1º/2/2018) e Nalton Sebastião Moreira da Cruz (2/2/2018 a 31/12/2018)</w:t>
      </w:r>
      <w:r>
        <w:rPr>
          <w:rFonts w:ascii="Garamond" w:hAnsi="Garamond" w:cs="Arial"/>
        </w:rPr>
        <w:t xml:space="preserve">, devem ser responsabilizados pelos atos de má gestão, </w:t>
      </w:r>
      <w:r w:rsidR="008C4793">
        <w:rPr>
          <w:rFonts w:ascii="Garamond" w:hAnsi="Garamond" w:cs="Arial"/>
        </w:rPr>
        <w:t>em</w:t>
      </w:r>
      <w:r>
        <w:rPr>
          <w:rFonts w:ascii="Garamond" w:hAnsi="Garamond" w:cs="Arial"/>
        </w:rPr>
        <w:t xml:space="preserve"> inobservância ao princíp</w:t>
      </w:r>
      <w:r w:rsidR="00BF3278">
        <w:rPr>
          <w:rFonts w:ascii="Garamond" w:hAnsi="Garamond" w:cs="Arial"/>
        </w:rPr>
        <w:t>io constitucional da eficiência e ao §1º do artigo 1º da LRF, que estabelece a gestão fiscal responsável, em razão do seguinte:</w:t>
      </w:r>
    </w:p>
    <w:p w:rsidR="001A6EE1" w:rsidRDefault="001A6EE1" w:rsidP="001A6EE1">
      <w:pPr>
        <w:pStyle w:val="PargrafodaLista"/>
        <w:widowControl w:val="0"/>
        <w:spacing w:line="360" w:lineRule="auto"/>
        <w:ind w:left="1418"/>
        <w:jc w:val="both"/>
        <w:rPr>
          <w:rFonts w:ascii="Garamond" w:hAnsi="Garamond" w:cs="Arial"/>
        </w:rPr>
      </w:pPr>
    </w:p>
    <w:p w:rsidR="00BF3278" w:rsidRDefault="00BF3278" w:rsidP="00FC28F2">
      <w:pPr>
        <w:pStyle w:val="PargrafodaLista"/>
        <w:widowControl w:val="0"/>
        <w:numPr>
          <w:ilvl w:val="0"/>
          <w:numId w:val="18"/>
        </w:numPr>
        <w:spacing w:line="360" w:lineRule="auto"/>
        <w:ind w:left="1418" w:firstLine="0"/>
        <w:jc w:val="both"/>
        <w:rPr>
          <w:rFonts w:ascii="Garamond" w:hAnsi="Garamond" w:cs="Arial"/>
        </w:rPr>
      </w:pPr>
      <w:r w:rsidRPr="0022678E">
        <w:rPr>
          <w:rFonts w:ascii="Garamond" w:hAnsi="Garamond" w:cs="Arial"/>
        </w:rPr>
        <w:t>Contratação de serviços gráficos, serviços de publicidade, promoção de eventos</w:t>
      </w:r>
      <w:r>
        <w:rPr>
          <w:rFonts w:ascii="Garamond" w:hAnsi="Garamond" w:cs="Arial"/>
        </w:rPr>
        <w:t>, agenciamento de viagens</w:t>
      </w:r>
      <w:r w:rsidRPr="0022678E">
        <w:rPr>
          <w:rFonts w:ascii="Garamond" w:hAnsi="Garamond" w:cs="Arial"/>
        </w:rPr>
        <w:t xml:space="preserve"> e locação de veículos</w:t>
      </w:r>
      <w:r>
        <w:rPr>
          <w:rFonts w:ascii="Garamond" w:hAnsi="Garamond" w:cs="Arial"/>
        </w:rPr>
        <w:t>, com recursos do Fundo Estadual de Saúde, em valores exorbitantes, no período de 2015 a 2018, em detrimento dos serviços públicos essenciais de saúde</w:t>
      </w:r>
      <w:r w:rsidR="00BE0721">
        <w:rPr>
          <w:rFonts w:ascii="Garamond" w:hAnsi="Garamond" w:cs="Arial"/>
        </w:rPr>
        <w:t>;</w:t>
      </w:r>
    </w:p>
    <w:p w:rsidR="00ED62E9" w:rsidRPr="0022678E" w:rsidRDefault="00ED62E9" w:rsidP="00FC28F2">
      <w:pPr>
        <w:pStyle w:val="PargrafodaLista"/>
        <w:widowControl w:val="0"/>
        <w:numPr>
          <w:ilvl w:val="0"/>
          <w:numId w:val="12"/>
        </w:numPr>
        <w:spacing w:line="360" w:lineRule="auto"/>
        <w:ind w:left="1418" w:firstLine="0"/>
        <w:jc w:val="both"/>
        <w:rPr>
          <w:rFonts w:ascii="Garamond" w:hAnsi="Garamond" w:cs="Arial"/>
        </w:rPr>
      </w:pPr>
      <w:r w:rsidRPr="0022678E">
        <w:rPr>
          <w:rFonts w:ascii="Garamond" w:hAnsi="Garamond" w:cs="Arial"/>
          <w:u w:val="single"/>
        </w:rPr>
        <w:t>FERNANDO DAMATA PIMENTEL,</w:t>
      </w:r>
      <w:r w:rsidRPr="0022678E">
        <w:rPr>
          <w:rFonts w:ascii="Garamond" w:hAnsi="Garamond" w:cs="Arial"/>
        </w:rPr>
        <w:t xml:space="preserve"> na qualidade de ex-Governador do Estado de Minas Gerais, durante o período de 1º de janeiro de 2015 a 1º de janeiro de 2019;</w:t>
      </w:r>
    </w:p>
    <w:p w:rsidR="00ED62E9" w:rsidRDefault="00ED62E9" w:rsidP="00FC28F2">
      <w:pPr>
        <w:pStyle w:val="PargrafodaLista"/>
        <w:widowControl w:val="0"/>
        <w:numPr>
          <w:ilvl w:val="0"/>
          <w:numId w:val="12"/>
        </w:numPr>
        <w:spacing w:line="360" w:lineRule="auto"/>
        <w:ind w:left="1418" w:firstLine="0"/>
        <w:jc w:val="both"/>
        <w:rPr>
          <w:rFonts w:ascii="Garamond" w:hAnsi="Garamond" w:cs="Arial"/>
        </w:rPr>
      </w:pPr>
      <w:r w:rsidRPr="0022678E">
        <w:rPr>
          <w:rFonts w:ascii="Garamond" w:hAnsi="Garamond" w:cs="Arial"/>
          <w:u w:val="single"/>
        </w:rPr>
        <w:t>FAUSTO PEREIRA DOS SANTOS,</w:t>
      </w:r>
      <w:r w:rsidRPr="0022678E">
        <w:rPr>
          <w:rFonts w:ascii="Garamond" w:hAnsi="Garamond" w:cs="Arial"/>
        </w:rPr>
        <w:t xml:space="preserve"> na qualidade de ex-Secretário de Estado da Saúde de Minas Gerais, durante o período de 12 de janeiro de 2015 a 8 de maio de 2016;</w:t>
      </w:r>
    </w:p>
    <w:p w:rsidR="00ED62E9" w:rsidRDefault="00ED62E9" w:rsidP="00FC28F2">
      <w:pPr>
        <w:pStyle w:val="PargrafodaLista"/>
        <w:widowControl w:val="0"/>
        <w:numPr>
          <w:ilvl w:val="0"/>
          <w:numId w:val="12"/>
        </w:numPr>
        <w:spacing w:line="360" w:lineRule="auto"/>
        <w:ind w:left="1418" w:firstLine="0"/>
        <w:jc w:val="both"/>
        <w:rPr>
          <w:rFonts w:ascii="Garamond" w:hAnsi="Garamond" w:cs="Arial"/>
        </w:rPr>
      </w:pPr>
      <w:r w:rsidRPr="0022678E">
        <w:rPr>
          <w:rFonts w:ascii="Garamond" w:hAnsi="Garamond" w:cs="Arial"/>
          <w:u w:val="single"/>
        </w:rPr>
        <w:t>SÁVIO SOUZA CRUZ,</w:t>
      </w:r>
      <w:r w:rsidRPr="0022678E">
        <w:rPr>
          <w:rFonts w:ascii="Garamond" w:hAnsi="Garamond" w:cs="Arial"/>
        </w:rPr>
        <w:t xml:space="preserve"> na qualidade de ex-Secretário de Estado da Saúde de Minas Gerais, durante o período de 9 de maio de 2016 a 1º de fevereiro de 2018;</w:t>
      </w:r>
    </w:p>
    <w:p w:rsidR="00ED62E9" w:rsidRPr="00ED62E9" w:rsidRDefault="00ED62E9" w:rsidP="00FC28F2">
      <w:pPr>
        <w:pStyle w:val="PargrafodaLista"/>
        <w:widowControl w:val="0"/>
        <w:numPr>
          <w:ilvl w:val="0"/>
          <w:numId w:val="12"/>
        </w:numPr>
        <w:spacing w:line="360" w:lineRule="auto"/>
        <w:ind w:left="1418" w:firstLine="0"/>
        <w:jc w:val="both"/>
        <w:rPr>
          <w:rFonts w:ascii="Garamond" w:hAnsi="Garamond" w:cs="Arial"/>
        </w:rPr>
      </w:pPr>
      <w:r w:rsidRPr="00ED62E9">
        <w:rPr>
          <w:rFonts w:ascii="Garamond" w:hAnsi="Garamond" w:cs="Arial"/>
          <w:u w:val="single"/>
        </w:rPr>
        <w:t>NALTON SEBASTIÃO MOREIRA DA CRUZ,</w:t>
      </w:r>
      <w:r w:rsidRPr="00ED62E9">
        <w:rPr>
          <w:rFonts w:ascii="Garamond" w:hAnsi="Garamond" w:cs="Arial"/>
        </w:rPr>
        <w:t xml:space="preserve"> na qualidade de ex-</w:t>
      </w:r>
      <w:r w:rsidRPr="00ED62E9">
        <w:rPr>
          <w:rFonts w:ascii="Garamond" w:hAnsi="Garamond" w:cs="Arial"/>
        </w:rPr>
        <w:lastRenderedPageBreak/>
        <w:t>Secretário de Estado da Saúde de Minas Gerais, durante o período de 2 de fevereiro de 2018 a 31 de dezembro de 2018;</w:t>
      </w:r>
    </w:p>
    <w:p w:rsidR="00ED62E9" w:rsidRPr="00ED62E9" w:rsidRDefault="00ED62E9" w:rsidP="00FC28F2">
      <w:pPr>
        <w:widowControl w:val="0"/>
        <w:spacing w:line="360" w:lineRule="auto"/>
        <w:ind w:left="1418"/>
        <w:jc w:val="both"/>
        <w:rPr>
          <w:rFonts w:ascii="Garamond" w:hAnsi="Garamond" w:cs="Arial"/>
        </w:rPr>
      </w:pPr>
    </w:p>
    <w:p w:rsidR="00BE0721" w:rsidRDefault="00BE0721" w:rsidP="00FC28F2">
      <w:pPr>
        <w:pStyle w:val="PargrafodaLista"/>
        <w:widowControl w:val="0"/>
        <w:numPr>
          <w:ilvl w:val="0"/>
          <w:numId w:val="18"/>
        </w:numPr>
        <w:spacing w:line="360" w:lineRule="auto"/>
        <w:ind w:left="1418" w:firstLine="0"/>
        <w:jc w:val="both"/>
        <w:rPr>
          <w:rFonts w:ascii="Garamond" w:hAnsi="Garamond" w:cs="Arial"/>
        </w:rPr>
      </w:pPr>
      <w:r w:rsidRPr="0022678E">
        <w:rPr>
          <w:rFonts w:ascii="Garamond" w:hAnsi="Garamond" w:cs="Arial"/>
        </w:rPr>
        <w:t>Aquisição de veículos com recursos do Fundo Estadual de Saúde, nos exercícios de 2016 e 2017, com o consequente abandono posterior e ausência de entrega dos veículos aos municípios, em detrimento dos serviços públicos essenciais de saúde</w:t>
      </w:r>
      <w:r>
        <w:rPr>
          <w:rFonts w:ascii="Garamond" w:hAnsi="Garamond" w:cs="Arial"/>
        </w:rPr>
        <w:t>;</w:t>
      </w:r>
    </w:p>
    <w:p w:rsidR="00ED62E9" w:rsidRDefault="00ED62E9" w:rsidP="00FC28F2">
      <w:pPr>
        <w:pStyle w:val="PargrafodaLista"/>
        <w:widowControl w:val="0"/>
        <w:spacing w:line="360" w:lineRule="auto"/>
        <w:ind w:left="1418"/>
        <w:jc w:val="both"/>
        <w:rPr>
          <w:rFonts w:ascii="Garamond" w:hAnsi="Garamond" w:cs="Arial"/>
        </w:rPr>
      </w:pPr>
    </w:p>
    <w:p w:rsidR="00ED62E9" w:rsidRPr="0022678E" w:rsidRDefault="00ED62E9" w:rsidP="00FC28F2">
      <w:pPr>
        <w:pStyle w:val="PargrafodaLista"/>
        <w:widowControl w:val="0"/>
        <w:numPr>
          <w:ilvl w:val="0"/>
          <w:numId w:val="12"/>
        </w:numPr>
        <w:spacing w:line="360" w:lineRule="auto"/>
        <w:ind w:left="1418" w:firstLine="0"/>
        <w:jc w:val="both"/>
        <w:rPr>
          <w:rFonts w:ascii="Garamond" w:hAnsi="Garamond" w:cs="Arial"/>
        </w:rPr>
      </w:pPr>
      <w:r w:rsidRPr="0022678E">
        <w:rPr>
          <w:rFonts w:ascii="Garamond" w:hAnsi="Garamond" w:cs="Arial"/>
          <w:u w:val="single"/>
        </w:rPr>
        <w:t>FERNANDO DAMATA PIMENTEL,</w:t>
      </w:r>
      <w:r w:rsidRPr="0022678E">
        <w:rPr>
          <w:rFonts w:ascii="Garamond" w:hAnsi="Garamond" w:cs="Arial"/>
        </w:rPr>
        <w:t xml:space="preserve"> na qualidade de ex-Governador do Estado de Minas Gerais, durante o período de 1º de janeiro de 2015 a 1º de janeiro de 2019;</w:t>
      </w:r>
    </w:p>
    <w:p w:rsidR="00ED62E9" w:rsidRDefault="00ED62E9" w:rsidP="00FC28F2">
      <w:pPr>
        <w:pStyle w:val="PargrafodaLista"/>
        <w:widowControl w:val="0"/>
        <w:numPr>
          <w:ilvl w:val="0"/>
          <w:numId w:val="12"/>
        </w:numPr>
        <w:spacing w:line="360" w:lineRule="auto"/>
        <w:ind w:left="1418" w:firstLine="0"/>
        <w:jc w:val="both"/>
        <w:rPr>
          <w:rFonts w:ascii="Garamond" w:hAnsi="Garamond" w:cs="Arial"/>
        </w:rPr>
      </w:pPr>
      <w:r w:rsidRPr="0022678E">
        <w:rPr>
          <w:rFonts w:ascii="Garamond" w:hAnsi="Garamond" w:cs="Arial"/>
          <w:u w:val="single"/>
        </w:rPr>
        <w:t>SÁVIO SOUZA CRUZ,</w:t>
      </w:r>
      <w:r w:rsidRPr="0022678E">
        <w:rPr>
          <w:rFonts w:ascii="Garamond" w:hAnsi="Garamond" w:cs="Arial"/>
        </w:rPr>
        <w:t xml:space="preserve"> na qualidade de ex-Secretário de Estado da Saúde de Minas Gerais, durante o período de 9 de maio de 2016 a 1º de fevereiro de 2018;</w:t>
      </w:r>
    </w:p>
    <w:p w:rsidR="00ED62E9" w:rsidRPr="00ED62E9" w:rsidRDefault="00ED62E9" w:rsidP="00FC28F2">
      <w:pPr>
        <w:pStyle w:val="PargrafodaLista"/>
        <w:widowControl w:val="0"/>
        <w:numPr>
          <w:ilvl w:val="0"/>
          <w:numId w:val="12"/>
        </w:numPr>
        <w:spacing w:line="360" w:lineRule="auto"/>
        <w:ind w:left="1418" w:firstLine="0"/>
        <w:jc w:val="both"/>
        <w:rPr>
          <w:rFonts w:ascii="Garamond" w:hAnsi="Garamond" w:cs="Arial"/>
        </w:rPr>
      </w:pPr>
      <w:r w:rsidRPr="00ED62E9">
        <w:rPr>
          <w:rFonts w:ascii="Garamond" w:hAnsi="Garamond" w:cs="Arial"/>
          <w:u w:val="single"/>
        </w:rPr>
        <w:t>NALTON SEBASTIÃO MOREIRA DA CRUZ,</w:t>
      </w:r>
      <w:r w:rsidRPr="00ED62E9">
        <w:rPr>
          <w:rFonts w:ascii="Garamond" w:hAnsi="Garamond" w:cs="Arial"/>
        </w:rPr>
        <w:t xml:space="preserve"> na qualidade de ex-Secretário de Estado da Saúde de Minas Gerais, durante o período de 2 de fevereiro de 2018 a 31 de dezembro de 2018;</w:t>
      </w:r>
    </w:p>
    <w:p w:rsidR="00BE0721" w:rsidRDefault="00BE0721" w:rsidP="00FC28F2">
      <w:pPr>
        <w:pStyle w:val="PargrafodaLista"/>
        <w:widowControl w:val="0"/>
        <w:numPr>
          <w:ilvl w:val="0"/>
          <w:numId w:val="18"/>
        </w:numPr>
        <w:spacing w:line="360" w:lineRule="auto"/>
        <w:ind w:left="1418" w:firstLine="0"/>
        <w:jc w:val="both"/>
        <w:rPr>
          <w:rFonts w:ascii="Garamond" w:hAnsi="Garamond" w:cs="Arial"/>
        </w:rPr>
      </w:pPr>
      <w:r w:rsidRPr="0022678E">
        <w:rPr>
          <w:rFonts w:ascii="Garamond" w:hAnsi="Garamond" w:cs="Arial"/>
        </w:rPr>
        <w:t xml:space="preserve">Aquisição de </w:t>
      </w:r>
      <w:r>
        <w:rPr>
          <w:rFonts w:ascii="Garamond" w:hAnsi="Garamond" w:cs="Arial"/>
        </w:rPr>
        <w:t>aeronaves multimissão, tendo como unidade executora o Corpo de Bombeiros Militar de Minas Gerais,</w:t>
      </w:r>
      <w:r w:rsidRPr="0022678E">
        <w:rPr>
          <w:rFonts w:ascii="Garamond" w:hAnsi="Garamond" w:cs="Arial"/>
        </w:rPr>
        <w:t xml:space="preserve"> com recursos do Fundo Estadual de Saúde, </w:t>
      </w:r>
      <w:r>
        <w:rPr>
          <w:rFonts w:ascii="Garamond" w:hAnsi="Garamond" w:cs="Arial"/>
        </w:rPr>
        <w:t>no exercício de 2018</w:t>
      </w:r>
      <w:r w:rsidRPr="0022678E">
        <w:rPr>
          <w:rFonts w:ascii="Garamond" w:hAnsi="Garamond" w:cs="Arial"/>
        </w:rPr>
        <w:t>, em detrimento dos serviços públicos essenciais de saúde</w:t>
      </w:r>
      <w:r w:rsidR="00ED62E9">
        <w:rPr>
          <w:rFonts w:ascii="Garamond" w:hAnsi="Garamond" w:cs="Arial"/>
        </w:rPr>
        <w:t>;</w:t>
      </w:r>
    </w:p>
    <w:p w:rsidR="00ED62E9" w:rsidRDefault="00ED62E9" w:rsidP="00FC28F2">
      <w:pPr>
        <w:widowControl w:val="0"/>
        <w:spacing w:line="360" w:lineRule="auto"/>
        <w:ind w:left="1418"/>
        <w:jc w:val="both"/>
        <w:rPr>
          <w:rFonts w:ascii="Garamond" w:hAnsi="Garamond" w:cs="Arial"/>
        </w:rPr>
      </w:pPr>
    </w:p>
    <w:p w:rsidR="00ED62E9" w:rsidRDefault="00ED62E9" w:rsidP="00FC28F2">
      <w:pPr>
        <w:pStyle w:val="PargrafodaLista"/>
        <w:widowControl w:val="0"/>
        <w:numPr>
          <w:ilvl w:val="0"/>
          <w:numId w:val="12"/>
        </w:numPr>
        <w:spacing w:line="360" w:lineRule="auto"/>
        <w:ind w:left="1418" w:firstLine="0"/>
        <w:jc w:val="both"/>
        <w:rPr>
          <w:rFonts w:ascii="Garamond" w:hAnsi="Garamond" w:cs="Arial"/>
        </w:rPr>
      </w:pPr>
      <w:r w:rsidRPr="0022678E">
        <w:rPr>
          <w:rFonts w:ascii="Garamond" w:hAnsi="Garamond" w:cs="Arial"/>
          <w:u w:val="single"/>
        </w:rPr>
        <w:t>FERNANDO DAMATA PIMENTEL,</w:t>
      </w:r>
      <w:r w:rsidRPr="0022678E">
        <w:rPr>
          <w:rFonts w:ascii="Garamond" w:hAnsi="Garamond" w:cs="Arial"/>
        </w:rPr>
        <w:t xml:space="preserve"> na qualidade de ex-Governador do Estado de Minas Gerais, durante o período de 1º de janeiro de 2015 a 1º de janeiro de 2019;</w:t>
      </w:r>
    </w:p>
    <w:p w:rsidR="00ED62E9" w:rsidRPr="00ED62E9" w:rsidRDefault="00ED62E9" w:rsidP="00FC28F2">
      <w:pPr>
        <w:pStyle w:val="PargrafodaLista"/>
        <w:widowControl w:val="0"/>
        <w:numPr>
          <w:ilvl w:val="0"/>
          <w:numId w:val="12"/>
        </w:numPr>
        <w:spacing w:line="360" w:lineRule="auto"/>
        <w:ind w:left="1418" w:firstLine="0"/>
        <w:jc w:val="both"/>
        <w:rPr>
          <w:rFonts w:ascii="Garamond" w:hAnsi="Garamond" w:cs="Arial"/>
        </w:rPr>
      </w:pPr>
      <w:r w:rsidRPr="00ED62E9">
        <w:rPr>
          <w:rFonts w:ascii="Garamond" w:hAnsi="Garamond" w:cs="Arial"/>
          <w:u w:val="single"/>
        </w:rPr>
        <w:t>NALTON SEBASTIÃO MOREIRA DA CRUZ,</w:t>
      </w:r>
      <w:r w:rsidRPr="00ED62E9">
        <w:rPr>
          <w:rFonts w:ascii="Garamond" w:hAnsi="Garamond" w:cs="Arial"/>
        </w:rPr>
        <w:t xml:space="preserve"> na qualidade de ex-Secretário de Estado da Saúde de Minas Gerais, durante o período de 2 de </w:t>
      </w:r>
      <w:r w:rsidRPr="00ED62E9">
        <w:rPr>
          <w:rFonts w:ascii="Garamond" w:hAnsi="Garamond" w:cs="Arial"/>
        </w:rPr>
        <w:lastRenderedPageBreak/>
        <w:t>fevereiro d</w:t>
      </w:r>
      <w:r>
        <w:rPr>
          <w:rFonts w:ascii="Garamond" w:hAnsi="Garamond" w:cs="Arial"/>
        </w:rPr>
        <w:t>e 2018 a 31 de dezembro de 2018.</w:t>
      </w:r>
    </w:p>
    <w:p w:rsidR="00A4491E" w:rsidRDefault="00A4491E" w:rsidP="00ED62E9">
      <w:pPr>
        <w:pStyle w:val="PargrafodaLista"/>
        <w:widowControl w:val="0"/>
        <w:spacing w:line="360" w:lineRule="auto"/>
        <w:ind w:left="1418"/>
        <w:jc w:val="both"/>
        <w:rPr>
          <w:rFonts w:ascii="Garamond" w:hAnsi="Garamond" w:cs="Arial"/>
          <w:b/>
        </w:rPr>
      </w:pPr>
    </w:p>
    <w:p w:rsidR="00083E18" w:rsidRPr="00156F56" w:rsidRDefault="00083E18" w:rsidP="00BE0721">
      <w:pPr>
        <w:pStyle w:val="PargrafodaLista"/>
        <w:widowControl w:val="0"/>
        <w:spacing w:line="360" w:lineRule="auto"/>
        <w:ind w:left="1418"/>
        <w:jc w:val="both"/>
        <w:rPr>
          <w:rFonts w:ascii="Garamond" w:hAnsi="Garamond" w:cs="Arial"/>
          <w:b/>
        </w:rPr>
      </w:pPr>
      <w:r>
        <w:rPr>
          <w:rFonts w:ascii="Garamond" w:hAnsi="Garamond" w:cs="Arial"/>
          <w:b/>
        </w:rPr>
        <w:t>DOS PEDIDOS</w:t>
      </w:r>
    </w:p>
    <w:p w:rsidR="00083E18" w:rsidRPr="00F72AF8" w:rsidRDefault="00083E18" w:rsidP="00257935">
      <w:pPr>
        <w:pStyle w:val="PargrafodaLista"/>
        <w:widowControl w:val="0"/>
        <w:spacing w:line="360" w:lineRule="auto"/>
        <w:ind w:left="1418"/>
        <w:jc w:val="both"/>
        <w:rPr>
          <w:rFonts w:ascii="Garamond" w:hAnsi="Garamond" w:cs="Arial"/>
        </w:rPr>
      </w:pPr>
    </w:p>
    <w:p w:rsidR="00083E18" w:rsidRPr="00FC28F2" w:rsidRDefault="00083E18" w:rsidP="00FC28F2">
      <w:pPr>
        <w:pStyle w:val="PargrafodaLista"/>
        <w:widowControl w:val="0"/>
        <w:numPr>
          <w:ilvl w:val="0"/>
          <w:numId w:val="3"/>
        </w:numPr>
        <w:spacing w:line="360" w:lineRule="auto"/>
        <w:ind w:left="0" w:firstLine="1418"/>
        <w:jc w:val="both"/>
        <w:rPr>
          <w:rFonts w:ascii="Garamond" w:hAnsi="Garamond" w:cs="Arial"/>
        </w:rPr>
      </w:pPr>
      <w:r w:rsidRPr="00FC28F2">
        <w:rPr>
          <w:rFonts w:ascii="Garamond" w:hAnsi="Garamond" w:cs="Arial"/>
        </w:rPr>
        <w:t>Pelo exposto, REQUEIRO:</w:t>
      </w:r>
    </w:p>
    <w:p w:rsidR="00083E18" w:rsidRPr="00FC28F2" w:rsidRDefault="00083E18" w:rsidP="00FC28F2">
      <w:pPr>
        <w:pStyle w:val="PargrafodaLista"/>
        <w:widowControl w:val="0"/>
        <w:spacing w:line="360" w:lineRule="auto"/>
        <w:ind w:left="1418"/>
        <w:jc w:val="both"/>
        <w:rPr>
          <w:rFonts w:ascii="Garamond" w:hAnsi="Garamond" w:cs="Arial"/>
        </w:rPr>
      </w:pPr>
    </w:p>
    <w:p w:rsidR="007838C2" w:rsidRPr="00FC28F2" w:rsidRDefault="00083E18" w:rsidP="00FC28F2">
      <w:pPr>
        <w:pStyle w:val="PargrafodaLista"/>
        <w:widowControl w:val="0"/>
        <w:numPr>
          <w:ilvl w:val="0"/>
          <w:numId w:val="9"/>
        </w:numPr>
        <w:spacing w:line="360" w:lineRule="auto"/>
        <w:ind w:left="1418" w:firstLine="0"/>
        <w:contextualSpacing w:val="0"/>
        <w:jc w:val="both"/>
        <w:rPr>
          <w:rFonts w:ascii="Garamond" w:hAnsi="Garamond" w:cs="Arial"/>
        </w:rPr>
      </w:pPr>
      <w:r w:rsidRPr="00FC28F2">
        <w:rPr>
          <w:rFonts w:ascii="Garamond" w:hAnsi="Garamond" w:cs="Arial"/>
        </w:rPr>
        <w:t xml:space="preserve">seja recebida a presente Representação, nos termos dos artigos 310 e 312 da Resolução TCEMG n. 12/2008, e determinada a </w:t>
      </w:r>
      <w:r w:rsidRPr="00FC28F2">
        <w:rPr>
          <w:rFonts w:ascii="Garamond" w:hAnsi="Garamond" w:cs="Arial"/>
          <w:u w:val="single"/>
        </w:rPr>
        <w:t xml:space="preserve">CITAÇÃO </w:t>
      </w:r>
      <w:r w:rsidR="00760A81" w:rsidRPr="00FC28F2">
        <w:rPr>
          <w:rFonts w:ascii="Garamond" w:hAnsi="Garamond" w:cs="Arial"/>
          <w:u w:val="single"/>
        </w:rPr>
        <w:t>DOS RESPONSÁVEIS</w:t>
      </w:r>
      <w:r w:rsidRPr="00FC28F2">
        <w:rPr>
          <w:rFonts w:ascii="Garamond" w:hAnsi="Garamond" w:cs="Arial"/>
          <w:u w:val="single"/>
        </w:rPr>
        <w:t>,</w:t>
      </w:r>
      <w:r w:rsidRPr="00FC28F2">
        <w:rPr>
          <w:rFonts w:ascii="Garamond" w:hAnsi="Garamond" w:cs="Arial"/>
        </w:rPr>
        <w:t xml:space="preserve"> para, querendo, apresentar</w:t>
      </w:r>
      <w:r w:rsidR="00760A81" w:rsidRPr="00FC28F2">
        <w:rPr>
          <w:rFonts w:ascii="Garamond" w:hAnsi="Garamond" w:cs="Arial"/>
        </w:rPr>
        <w:t>em</w:t>
      </w:r>
      <w:r w:rsidRPr="00FC28F2">
        <w:rPr>
          <w:rFonts w:ascii="Garamond" w:hAnsi="Garamond" w:cs="Arial"/>
        </w:rPr>
        <w:t xml:space="preserve"> defesa em face das irregularidades noticiadas nesta inicial, conforme abaixo relacionado:</w:t>
      </w:r>
    </w:p>
    <w:p w:rsidR="007838C2" w:rsidRPr="00FC28F2" w:rsidRDefault="007838C2" w:rsidP="00FC28F2">
      <w:pPr>
        <w:pStyle w:val="PargrafodaLista"/>
        <w:widowControl w:val="0"/>
        <w:spacing w:line="360" w:lineRule="auto"/>
        <w:ind w:left="1418"/>
        <w:contextualSpacing w:val="0"/>
        <w:jc w:val="both"/>
        <w:rPr>
          <w:rFonts w:ascii="Garamond" w:hAnsi="Garamond" w:cs="Arial"/>
        </w:rPr>
      </w:pPr>
    </w:p>
    <w:p w:rsidR="007838C2" w:rsidRPr="00FC28F2" w:rsidRDefault="007838C2" w:rsidP="00FC28F2">
      <w:pPr>
        <w:pStyle w:val="PargrafodaLista"/>
        <w:widowControl w:val="0"/>
        <w:spacing w:line="360" w:lineRule="auto"/>
        <w:ind w:left="1418"/>
        <w:contextualSpacing w:val="0"/>
        <w:jc w:val="both"/>
        <w:rPr>
          <w:rFonts w:ascii="Garamond" w:hAnsi="Garamond" w:cs="Arial"/>
        </w:rPr>
      </w:pPr>
      <w:r w:rsidRPr="00FC28F2">
        <w:rPr>
          <w:rFonts w:ascii="Garamond" w:hAnsi="Garamond" w:cs="Arial"/>
        </w:rPr>
        <w:t xml:space="preserve">A.1) Pela inscrição de restos a pagar sem disponibilidade financeira, no montante total de R$ </w:t>
      </w:r>
      <w:r w:rsidRPr="00FC28F2">
        <w:rPr>
          <w:rFonts w:ascii="Garamond" w:hAnsi="Garamond"/>
          <w:color w:val="000000"/>
        </w:rPr>
        <w:t>1,227 bilhão</w:t>
      </w:r>
      <w:r w:rsidRPr="00FC28F2">
        <w:rPr>
          <w:rFonts w:ascii="Garamond" w:hAnsi="Garamond" w:cs="Arial"/>
        </w:rPr>
        <w:t>, ao final do exercício de 2015, por inobservância ao disposto no §1º, do artigo 1º da Lei de Responsabilidade Fiscal, no inciso II, §1º do artigo 4º da INTCEMG nº 05/2012, n</w:t>
      </w:r>
      <w:r w:rsidRPr="00FC28F2">
        <w:rPr>
          <w:rFonts w:ascii="Garamond" w:hAnsi="Garamond"/>
        </w:rPr>
        <w:t>o inciso II do artigo 24 da LC 141/2012 c/c o artigo 359-B do Código Penal Brasileiro, o princípio do equilíbrio fiscal e a jurisprudência do Tribunal de Contas do Estado de Minas Gerais e do Tribunal de Contas da União;</w:t>
      </w:r>
    </w:p>
    <w:p w:rsidR="007838C2" w:rsidRPr="00FC28F2" w:rsidRDefault="007838C2" w:rsidP="00FC28F2">
      <w:pPr>
        <w:pStyle w:val="NormalWeb"/>
        <w:shd w:val="clear" w:color="auto" w:fill="FFFFFF"/>
        <w:spacing w:before="0" w:beforeAutospacing="0" w:after="0" w:afterAutospacing="0" w:line="360" w:lineRule="auto"/>
        <w:ind w:left="1418"/>
        <w:jc w:val="both"/>
        <w:rPr>
          <w:rFonts w:ascii="Garamond" w:hAnsi="Garamond"/>
          <w:b/>
          <w:color w:val="000000"/>
        </w:rPr>
      </w:pPr>
    </w:p>
    <w:p w:rsidR="007838C2" w:rsidRPr="00FC28F2" w:rsidRDefault="007838C2" w:rsidP="00FC28F2">
      <w:pPr>
        <w:pStyle w:val="PargrafodaLista"/>
        <w:widowControl w:val="0"/>
        <w:numPr>
          <w:ilvl w:val="0"/>
          <w:numId w:val="19"/>
        </w:numPr>
        <w:spacing w:line="360" w:lineRule="auto"/>
        <w:ind w:left="1418" w:firstLine="0"/>
        <w:jc w:val="both"/>
        <w:rPr>
          <w:rFonts w:ascii="Garamond" w:hAnsi="Garamond" w:cs="Arial"/>
        </w:rPr>
      </w:pPr>
      <w:r w:rsidRPr="00FC28F2">
        <w:rPr>
          <w:rFonts w:ascii="Garamond" w:hAnsi="Garamond" w:cs="Arial"/>
          <w:u w:val="single"/>
        </w:rPr>
        <w:t>FERNANDO DAMATA PIMENTEL,</w:t>
      </w:r>
      <w:r w:rsidRPr="00FC28F2">
        <w:rPr>
          <w:rFonts w:ascii="Garamond" w:hAnsi="Garamond" w:cs="Arial"/>
        </w:rPr>
        <w:t xml:space="preserve"> na qualidade de ex-Governador do Estado de Minas Gerais, durante o período de 1º de janeiro de 2015 a 1º de janeiro de 2019;</w:t>
      </w:r>
    </w:p>
    <w:p w:rsidR="007838C2" w:rsidRPr="00FC28F2" w:rsidRDefault="007838C2" w:rsidP="00FC28F2">
      <w:pPr>
        <w:pStyle w:val="PargrafodaLista"/>
        <w:widowControl w:val="0"/>
        <w:numPr>
          <w:ilvl w:val="0"/>
          <w:numId w:val="19"/>
        </w:numPr>
        <w:spacing w:line="360" w:lineRule="auto"/>
        <w:ind w:left="1418" w:firstLine="0"/>
        <w:jc w:val="both"/>
        <w:rPr>
          <w:rFonts w:ascii="Garamond" w:hAnsi="Garamond" w:cs="Arial"/>
        </w:rPr>
      </w:pPr>
      <w:r w:rsidRPr="00FC28F2">
        <w:rPr>
          <w:rFonts w:ascii="Garamond" w:hAnsi="Garamond" w:cs="Arial"/>
          <w:u w:val="single"/>
        </w:rPr>
        <w:t>FAUSTO PEREIRA DOS SANTOS,</w:t>
      </w:r>
      <w:r w:rsidRPr="00FC28F2">
        <w:rPr>
          <w:rFonts w:ascii="Garamond" w:hAnsi="Garamond" w:cs="Arial"/>
        </w:rPr>
        <w:t xml:space="preserve"> na qualidade de ex-Secretário de Estado de Saúde de Minas Gerais, durante o período de 12 de janeiro de 2015 a 8 de maio de 2016;</w:t>
      </w:r>
    </w:p>
    <w:p w:rsidR="007838C2" w:rsidRDefault="007838C2" w:rsidP="00FC28F2">
      <w:pPr>
        <w:widowControl w:val="0"/>
        <w:spacing w:line="360" w:lineRule="auto"/>
        <w:ind w:left="1418"/>
        <w:jc w:val="both"/>
        <w:rPr>
          <w:rFonts w:ascii="Garamond" w:hAnsi="Garamond" w:cs="Arial"/>
        </w:rPr>
      </w:pPr>
    </w:p>
    <w:p w:rsidR="00FC28F2" w:rsidRPr="00FC28F2" w:rsidRDefault="00FC28F2" w:rsidP="00FC28F2">
      <w:pPr>
        <w:widowControl w:val="0"/>
        <w:spacing w:line="360" w:lineRule="auto"/>
        <w:ind w:left="1418"/>
        <w:jc w:val="both"/>
        <w:rPr>
          <w:rFonts w:ascii="Garamond" w:hAnsi="Garamond" w:cs="Arial"/>
        </w:rPr>
      </w:pPr>
    </w:p>
    <w:p w:rsidR="007838C2" w:rsidRPr="00FC28F2" w:rsidRDefault="007838C2" w:rsidP="00FC28F2">
      <w:pPr>
        <w:widowControl w:val="0"/>
        <w:spacing w:line="360" w:lineRule="auto"/>
        <w:ind w:left="1418"/>
        <w:jc w:val="both"/>
        <w:rPr>
          <w:rFonts w:ascii="Garamond" w:hAnsi="Garamond"/>
        </w:rPr>
      </w:pPr>
      <w:r w:rsidRPr="00FC28F2">
        <w:rPr>
          <w:rFonts w:ascii="Garamond" w:hAnsi="Garamond" w:cs="Arial"/>
        </w:rPr>
        <w:lastRenderedPageBreak/>
        <w:t xml:space="preserve">A.2) Pela inscrição de restos a pagar sem disponibilidade financeira, no montante total de </w:t>
      </w:r>
      <w:r w:rsidRPr="00FC28F2">
        <w:rPr>
          <w:rFonts w:ascii="Garamond" w:hAnsi="Garamond"/>
          <w:color w:val="000000"/>
        </w:rPr>
        <w:t>R$ 1,560 bilhão</w:t>
      </w:r>
      <w:r w:rsidRPr="00FC28F2">
        <w:rPr>
          <w:rFonts w:ascii="Garamond" w:hAnsi="Garamond" w:cs="Arial"/>
        </w:rPr>
        <w:t>, ao final do exercício de 2016, por inobservância ao disposto no §1º, do artigo 1º da Lei de Responsabilidade Fiscal, no inciso II, §1º do artigo 4º da INTCEMG nº 05/2012, n</w:t>
      </w:r>
      <w:r w:rsidRPr="00FC28F2">
        <w:rPr>
          <w:rFonts w:ascii="Garamond" w:hAnsi="Garamond"/>
        </w:rPr>
        <w:t>o inciso II do artigo 24 da LC 141/2012 c/c o artigo 359-B do Código Penal Brasileiro, o princípio do equilíbrio fiscal e a jurisprudência do Tribunal de Contas do Estado de Minas Gerais e do Tribunal de Contas da União;</w:t>
      </w:r>
    </w:p>
    <w:p w:rsidR="007838C2" w:rsidRPr="00FC28F2" w:rsidRDefault="007838C2" w:rsidP="00FC28F2">
      <w:pPr>
        <w:widowControl w:val="0"/>
        <w:spacing w:line="360" w:lineRule="auto"/>
        <w:ind w:left="1418"/>
        <w:jc w:val="both"/>
        <w:rPr>
          <w:rFonts w:ascii="Garamond" w:hAnsi="Garamond" w:cs="Arial"/>
        </w:rPr>
      </w:pPr>
    </w:p>
    <w:p w:rsidR="007838C2" w:rsidRPr="00FC28F2" w:rsidRDefault="007838C2" w:rsidP="00FC28F2">
      <w:pPr>
        <w:widowControl w:val="0"/>
        <w:spacing w:line="360" w:lineRule="auto"/>
        <w:ind w:left="1418"/>
        <w:jc w:val="both"/>
        <w:rPr>
          <w:rFonts w:ascii="Garamond" w:hAnsi="Garamond"/>
        </w:rPr>
      </w:pPr>
      <w:r w:rsidRPr="00FC28F2">
        <w:rPr>
          <w:rFonts w:ascii="Garamond" w:hAnsi="Garamond" w:cs="Arial"/>
        </w:rPr>
        <w:t xml:space="preserve">A.3) Pela inscrição de restos a pagar sem disponibilidade financeira, no montante total de </w:t>
      </w:r>
      <w:r w:rsidRPr="00FC28F2">
        <w:rPr>
          <w:rFonts w:ascii="Garamond" w:hAnsi="Garamond"/>
          <w:color w:val="000000"/>
        </w:rPr>
        <w:t>R$ 2,067 bilhões</w:t>
      </w:r>
      <w:r w:rsidRPr="00FC28F2">
        <w:rPr>
          <w:rFonts w:ascii="Garamond" w:hAnsi="Garamond" w:cs="Arial"/>
        </w:rPr>
        <w:t>, ao final do exercício de 2017, por inobservância ao disposto no §1º, do artigo 1º da Lei de Responsabilidade Fiscal, no inciso II, §1º do artigo 4º da INTCEMG nº 05/2012, n</w:t>
      </w:r>
      <w:r w:rsidRPr="00FC28F2">
        <w:rPr>
          <w:rFonts w:ascii="Garamond" w:hAnsi="Garamond"/>
        </w:rPr>
        <w:t>o inciso II do artigo 24 da LC 141/2012 c/c o artigo 359-B do Código Penal Brasileiro, o princípio do equilíbrio fiscal e a jurisprudência do Tribunal de Contas do Estado de Minas Gerais e do Tribunal de Contas da União;</w:t>
      </w:r>
    </w:p>
    <w:p w:rsidR="007838C2" w:rsidRPr="00FC28F2" w:rsidRDefault="007838C2" w:rsidP="00FC28F2">
      <w:pPr>
        <w:widowControl w:val="0"/>
        <w:spacing w:line="360" w:lineRule="auto"/>
        <w:ind w:left="1418"/>
        <w:jc w:val="both"/>
        <w:rPr>
          <w:rFonts w:ascii="Garamond" w:hAnsi="Garamond" w:cs="Arial"/>
        </w:rPr>
      </w:pPr>
    </w:p>
    <w:p w:rsidR="007838C2" w:rsidRPr="00FC28F2" w:rsidRDefault="007838C2" w:rsidP="00FC28F2">
      <w:pPr>
        <w:widowControl w:val="0"/>
        <w:spacing w:line="360" w:lineRule="auto"/>
        <w:ind w:left="1418"/>
        <w:jc w:val="both"/>
        <w:rPr>
          <w:rFonts w:ascii="Garamond" w:hAnsi="Garamond" w:cs="Arial"/>
        </w:rPr>
      </w:pPr>
      <w:r w:rsidRPr="00FC28F2">
        <w:rPr>
          <w:rFonts w:ascii="Garamond" w:hAnsi="Garamond" w:cs="Arial"/>
        </w:rPr>
        <w:t>A.4) Pela ausência de aplicação no exercício de 2017</w:t>
      </w:r>
      <w:r w:rsidR="00C14C4E" w:rsidRPr="00FC28F2">
        <w:rPr>
          <w:rFonts w:ascii="Garamond" w:hAnsi="Garamond" w:cs="Arial"/>
        </w:rPr>
        <w:t xml:space="preserve"> dos seguintes montantes</w:t>
      </w:r>
      <w:r w:rsidRPr="00FC28F2">
        <w:rPr>
          <w:rFonts w:ascii="Garamond" w:hAnsi="Garamond" w:cs="Arial"/>
        </w:rPr>
        <w:t>:</w:t>
      </w:r>
    </w:p>
    <w:p w:rsidR="00FC28F2" w:rsidRPr="00FC28F2" w:rsidRDefault="00FC28F2" w:rsidP="00FC28F2">
      <w:pPr>
        <w:pStyle w:val="NormalWeb"/>
        <w:shd w:val="clear" w:color="auto" w:fill="FFFFFF"/>
        <w:spacing w:before="0" w:beforeAutospacing="0" w:after="0" w:afterAutospacing="0" w:line="360" w:lineRule="auto"/>
        <w:ind w:left="1418"/>
        <w:jc w:val="both"/>
        <w:rPr>
          <w:rFonts w:ascii="Garamond" w:hAnsi="Garamond" w:cs="Arial"/>
        </w:rPr>
      </w:pPr>
    </w:p>
    <w:p w:rsidR="007838C2" w:rsidRPr="00FC28F2" w:rsidRDefault="00C14C4E" w:rsidP="00FC28F2">
      <w:pPr>
        <w:pStyle w:val="NormalWeb"/>
        <w:shd w:val="clear" w:color="auto" w:fill="FFFFFF"/>
        <w:spacing w:before="0" w:beforeAutospacing="0" w:after="0" w:afterAutospacing="0" w:line="360" w:lineRule="auto"/>
        <w:ind w:left="1418"/>
        <w:jc w:val="both"/>
        <w:rPr>
          <w:rFonts w:ascii="Garamond" w:hAnsi="Garamond" w:cs="Arial"/>
        </w:rPr>
      </w:pPr>
      <w:r w:rsidRPr="00FC28F2">
        <w:rPr>
          <w:rFonts w:ascii="Garamond" w:hAnsi="Garamond" w:cs="Arial"/>
        </w:rPr>
        <w:t>A.4.1) R</w:t>
      </w:r>
      <w:r w:rsidR="007838C2" w:rsidRPr="00FC28F2">
        <w:rPr>
          <w:rFonts w:ascii="Garamond" w:hAnsi="Garamond" w:cs="Arial"/>
        </w:rPr>
        <w:t xml:space="preserve">estos a pagar inscritos sem disponibilidade financeira e computados no índice da saúde, em 2015, no montante total de R$ 1,227 bilhão, considerando que </w:t>
      </w:r>
      <w:r w:rsidR="007838C2" w:rsidRPr="00FC28F2">
        <w:rPr>
          <w:rFonts w:ascii="Garamond" w:hAnsi="Garamond"/>
          <w:color w:val="000000"/>
        </w:rPr>
        <w:t>foram liquidados no período de janeiro de 2016 a dezembro de 2017 o valor de R$ 910.247.319,47, tendo sido pagos R$ 694.555.738,71, restando ainda R$ 184.836.212,45 pendentes de liquidação e R$ 400.527.793,21 pendentes de pagamento, em descumprimento à determinação do Tribunal de Contas de Minas Gerais, exarada no dia 21/11/2016, nos autos do Balanço Geral do Estado n. 977.590;</w:t>
      </w:r>
    </w:p>
    <w:p w:rsidR="00FC28F2" w:rsidRPr="00FC28F2" w:rsidRDefault="00FC28F2" w:rsidP="00FC28F2">
      <w:pPr>
        <w:pStyle w:val="NormalWeb"/>
        <w:shd w:val="clear" w:color="auto" w:fill="FFFFFF"/>
        <w:spacing w:before="0" w:beforeAutospacing="0" w:after="0" w:afterAutospacing="0" w:line="360" w:lineRule="auto"/>
        <w:ind w:left="1418"/>
        <w:jc w:val="both"/>
        <w:rPr>
          <w:rFonts w:ascii="Garamond" w:hAnsi="Garamond" w:cs="Arial"/>
        </w:rPr>
      </w:pPr>
    </w:p>
    <w:p w:rsidR="007838C2" w:rsidRPr="00FC28F2" w:rsidRDefault="007838C2" w:rsidP="00FC28F2">
      <w:pPr>
        <w:pStyle w:val="NormalWeb"/>
        <w:shd w:val="clear" w:color="auto" w:fill="FFFFFF"/>
        <w:spacing w:before="0" w:beforeAutospacing="0" w:after="0" w:afterAutospacing="0" w:line="360" w:lineRule="auto"/>
        <w:ind w:left="1418"/>
        <w:jc w:val="both"/>
        <w:rPr>
          <w:rFonts w:ascii="Garamond" w:hAnsi="Garamond"/>
          <w:color w:val="000000"/>
        </w:rPr>
      </w:pPr>
      <w:r w:rsidRPr="00FC28F2">
        <w:rPr>
          <w:rFonts w:ascii="Garamond" w:hAnsi="Garamond" w:cs="Arial"/>
        </w:rPr>
        <w:lastRenderedPageBreak/>
        <w:t xml:space="preserve">A.4.2) </w:t>
      </w:r>
      <w:r w:rsidR="00C14C4E" w:rsidRPr="00FC28F2">
        <w:rPr>
          <w:rFonts w:ascii="Garamond" w:hAnsi="Garamond" w:cs="Arial"/>
        </w:rPr>
        <w:t>R</w:t>
      </w:r>
      <w:r w:rsidRPr="00FC28F2">
        <w:rPr>
          <w:rFonts w:ascii="Garamond" w:hAnsi="Garamond" w:cs="Arial"/>
        </w:rPr>
        <w:t xml:space="preserve">estos a pagar inscritos sem disponibilidade financeira e computados no índice da saúde, em 2016, no montante total de R$ 1,560 bilhão, considerando que </w:t>
      </w:r>
      <w:r w:rsidRPr="00FC28F2">
        <w:rPr>
          <w:rFonts w:ascii="Garamond" w:hAnsi="Garamond"/>
          <w:color w:val="000000"/>
        </w:rPr>
        <w:t>foram liquidados R$ 1.056.474.780,37 no exercício de 2017, tendo sido pagos R$ 381.942.536,62, restando pendentes de liquidação R$ 437.786.804,59 e pendentes de pagamento R$ 1.112.319,048,34, em descumprimento à determinação do Tribunal de Contas de Minas Gerais, exarada no dia 11/07/2017, nos autos do Balanço Geral do Estado n. 1.007.713;</w:t>
      </w:r>
    </w:p>
    <w:p w:rsidR="00FC28F2" w:rsidRPr="00FC28F2" w:rsidRDefault="00FC28F2" w:rsidP="00FC28F2">
      <w:pPr>
        <w:pStyle w:val="NormalWeb"/>
        <w:shd w:val="clear" w:color="auto" w:fill="FFFFFF"/>
        <w:spacing w:before="0" w:beforeAutospacing="0" w:after="0" w:afterAutospacing="0" w:line="360" w:lineRule="auto"/>
        <w:ind w:left="1418"/>
        <w:jc w:val="both"/>
        <w:rPr>
          <w:rFonts w:ascii="Garamond" w:hAnsi="Garamond"/>
          <w:color w:val="000000"/>
        </w:rPr>
      </w:pPr>
    </w:p>
    <w:p w:rsidR="007838C2" w:rsidRPr="00FC28F2" w:rsidRDefault="007838C2" w:rsidP="00FC28F2">
      <w:pPr>
        <w:pStyle w:val="NormalWeb"/>
        <w:shd w:val="clear" w:color="auto" w:fill="FFFFFF"/>
        <w:spacing w:before="0" w:beforeAutospacing="0" w:after="0" w:afterAutospacing="0" w:line="360" w:lineRule="auto"/>
        <w:ind w:left="1418"/>
        <w:jc w:val="both"/>
        <w:rPr>
          <w:rFonts w:ascii="Garamond" w:hAnsi="Garamond" w:cs="Arial"/>
        </w:rPr>
      </w:pPr>
      <w:r w:rsidRPr="00FC28F2">
        <w:rPr>
          <w:rFonts w:ascii="Garamond" w:hAnsi="Garamond"/>
          <w:color w:val="000000"/>
        </w:rPr>
        <w:t xml:space="preserve">A.4.3) </w:t>
      </w:r>
      <w:r w:rsidR="00C14C4E" w:rsidRPr="00FC28F2">
        <w:rPr>
          <w:rFonts w:ascii="Garamond" w:hAnsi="Garamond"/>
          <w:color w:val="000000"/>
        </w:rPr>
        <w:t>R</w:t>
      </w:r>
      <w:r w:rsidRPr="00FC28F2">
        <w:rPr>
          <w:rFonts w:ascii="Garamond" w:hAnsi="Garamond"/>
          <w:color w:val="000000"/>
        </w:rPr>
        <w:t xml:space="preserve">estos a pagar cancelados – RPP e RPNP – em 2015, no montante total de R$ 73,906 milhões, e em 2016, no montante total de R$ 248,933 milhões, em descumprimento às determinações do Tribunal de Contas exaradas no dia 21/11/2016, nos autos do Balanço Geral do Estado n. 977.590, e no dia 11/07/2017, nos autos do Balanço Geral do Estado n. 1.007.713, </w:t>
      </w:r>
      <w:r w:rsidRPr="00FC28F2">
        <w:rPr>
          <w:rFonts w:ascii="Garamond" w:hAnsi="Garamond"/>
        </w:rPr>
        <w:t>bem como das disposições contidas no art. 24, inciso II, §§ 1º e 2º, da Lei Complementar 141/2012;</w:t>
      </w:r>
    </w:p>
    <w:p w:rsidR="007838C2" w:rsidRPr="00FC28F2" w:rsidRDefault="007838C2" w:rsidP="00FC28F2">
      <w:pPr>
        <w:pStyle w:val="NormalWeb"/>
        <w:shd w:val="clear" w:color="auto" w:fill="FFFFFF"/>
        <w:spacing w:before="0" w:beforeAutospacing="0" w:after="0" w:afterAutospacing="0" w:line="360" w:lineRule="auto"/>
        <w:ind w:left="1418"/>
        <w:jc w:val="both"/>
        <w:rPr>
          <w:rFonts w:ascii="Garamond" w:hAnsi="Garamond"/>
          <w:b/>
          <w:color w:val="000000"/>
        </w:rPr>
      </w:pPr>
    </w:p>
    <w:p w:rsidR="007838C2" w:rsidRPr="00FC28F2" w:rsidRDefault="007838C2" w:rsidP="00FC28F2">
      <w:pPr>
        <w:pStyle w:val="PargrafodaLista"/>
        <w:widowControl w:val="0"/>
        <w:numPr>
          <w:ilvl w:val="0"/>
          <w:numId w:val="21"/>
        </w:numPr>
        <w:spacing w:line="360" w:lineRule="auto"/>
        <w:ind w:left="1418" w:firstLine="0"/>
        <w:jc w:val="both"/>
        <w:rPr>
          <w:rFonts w:ascii="Garamond" w:hAnsi="Garamond" w:cs="Arial"/>
        </w:rPr>
      </w:pPr>
      <w:r w:rsidRPr="00FC28F2">
        <w:rPr>
          <w:rFonts w:ascii="Garamond" w:hAnsi="Garamond" w:cs="Arial"/>
          <w:u w:val="single"/>
        </w:rPr>
        <w:t>FERNANDO DAMATA PIMENTEL,</w:t>
      </w:r>
      <w:r w:rsidRPr="00FC28F2">
        <w:rPr>
          <w:rFonts w:ascii="Garamond" w:hAnsi="Garamond" w:cs="Arial"/>
        </w:rPr>
        <w:t xml:space="preserve"> na qualidade de ex-Governador do Estado de Minas Gerais, durante o período de 1º de janeiro de 2015 a 1º de janeiro de 2019;</w:t>
      </w:r>
    </w:p>
    <w:p w:rsidR="007838C2" w:rsidRPr="00FC28F2" w:rsidRDefault="007838C2" w:rsidP="00FC28F2">
      <w:pPr>
        <w:pStyle w:val="PargrafodaLista"/>
        <w:widowControl w:val="0"/>
        <w:numPr>
          <w:ilvl w:val="0"/>
          <w:numId w:val="21"/>
        </w:numPr>
        <w:spacing w:line="360" w:lineRule="auto"/>
        <w:ind w:left="1418" w:firstLine="0"/>
        <w:jc w:val="both"/>
        <w:rPr>
          <w:rFonts w:ascii="Garamond" w:hAnsi="Garamond" w:cs="Arial"/>
        </w:rPr>
      </w:pPr>
      <w:r w:rsidRPr="00FC28F2">
        <w:rPr>
          <w:rFonts w:ascii="Garamond" w:hAnsi="Garamond" w:cs="Arial"/>
          <w:u w:val="single"/>
        </w:rPr>
        <w:t>SÁVIO SOUZA CRUZ,</w:t>
      </w:r>
      <w:r w:rsidRPr="00FC28F2">
        <w:rPr>
          <w:rFonts w:ascii="Garamond" w:hAnsi="Garamond" w:cs="Arial"/>
        </w:rPr>
        <w:t xml:space="preserve"> na qualidade de ex-Secretário de Estado de Saúde de Minas Gerais, durante o período de 9 de maio de 2016 a 1º de fevereiro de 2018;</w:t>
      </w:r>
    </w:p>
    <w:p w:rsidR="00FC28F2" w:rsidRPr="00FC28F2" w:rsidRDefault="00FC28F2" w:rsidP="00FC28F2">
      <w:pPr>
        <w:pStyle w:val="PargrafodaLista"/>
        <w:widowControl w:val="0"/>
        <w:spacing w:line="360" w:lineRule="auto"/>
        <w:ind w:left="1418"/>
        <w:jc w:val="both"/>
        <w:rPr>
          <w:rFonts w:ascii="Garamond" w:hAnsi="Garamond" w:cs="Arial"/>
        </w:rPr>
      </w:pPr>
    </w:p>
    <w:p w:rsidR="007838C2" w:rsidRPr="00FC28F2" w:rsidRDefault="007838C2" w:rsidP="00FC28F2">
      <w:pPr>
        <w:widowControl w:val="0"/>
        <w:spacing w:line="360" w:lineRule="auto"/>
        <w:ind w:left="1418"/>
        <w:jc w:val="both"/>
        <w:rPr>
          <w:rFonts w:ascii="Garamond" w:hAnsi="Garamond"/>
        </w:rPr>
      </w:pPr>
      <w:r w:rsidRPr="00FC28F2">
        <w:rPr>
          <w:rFonts w:ascii="Garamond" w:hAnsi="Garamond" w:cs="Arial"/>
        </w:rPr>
        <w:t xml:space="preserve">A.5) Pela inscrição de restos a pagar sem disponibilidade financeira, no montante total de </w:t>
      </w:r>
      <w:r w:rsidRPr="00FC28F2">
        <w:rPr>
          <w:rFonts w:ascii="Garamond" w:hAnsi="Garamond"/>
          <w:color w:val="000000"/>
        </w:rPr>
        <w:t>R$ 1,151 bilhão</w:t>
      </w:r>
      <w:r w:rsidRPr="00FC28F2">
        <w:rPr>
          <w:rFonts w:ascii="Garamond" w:hAnsi="Garamond" w:cs="Arial"/>
        </w:rPr>
        <w:t>, ao final do exercício de 2018, por inobservância ao disposto no §1º, do artigo 1º da Lei de Responsabilidade Fiscal, no inciso II, §1º do artigo 4º da INTCEMG nº 05/2012, n</w:t>
      </w:r>
      <w:r w:rsidRPr="00FC28F2">
        <w:rPr>
          <w:rFonts w:ascii="Garamond" w:hAnsi="Garamond"/>
        </w:rPr>
        <w:t xml:space="preserve">o inciso II </w:t>
      </w:r>
      <w:r w:rsidRPr="00FC28F2">
        <w:rPr>
          <w:rFonts w:ascii="Garamond" w:hAnsi="Garamond"/>
        </w:rPr>
        <w:lastRenderedPageBreak/>
        <w:t>do artigo 24 da LC 141/2012 c/c o artigo 359-B do Código Penal Brasileiro, o princípio do equilíbrio fiscal e a jurisprudência do Tribunal de Contas do Estado de Minas Gerais e do Tribunal de Contas da União;</w:t>
      </w:r>
    </w:p>
    <w:p w:rsidR="00FC28F2" w:rsidRDefault="00FC28F2" w:rsidP="00FC28F2">
      <w:pPr>
        <w:widowControl w:val="0"/>
        <w:spacing w:line="360" w:lineRule="auto"/>
        <w:ind w:left="1418"/>
        <w:jc w:val="both"/>
        <w:rPr>
          <w:rFonts w:ascii="Garamond" w:hAnsi="Garamond"/>
          <w:color w:val="000000"/>
        </w:rPr>
      </w:pPr>
    </w:p>
    <w:p w:rsidR="007838C2" w:rsidRPr="00FC28F2" w:rsidRDefault="007838C2" w:rsidP="00FC28F2">
      <w:pPr>
        <w:widowControl w:val="0"/>
        <w:spacing w:line="360" w:lineRule="auto"/>
        <w:ind w:left="1418"/>
        <w:jc w:val="both"/>
        <w:rPr>
          <w:rFonts w:ascii="Garamond" w:hAnsi="Garamond" w:cs="Arial"/>
        </w:rPr>
      </w:pPr>
      <w:r w:rsidRPr="00FC28F2">
        <w:rPr>
          <w:rFonts w:ascii="Garamond" w:hAnsi="Garamond"/>
          <w:color w:val="000000"/>
        </w:rPr>
        <w:t xml:space="preserve">A.6) Pela ausência de aplicação no exercício de 2018 dos restos a pagar cancelados – RPP e RPNP – em 2017, no montante total de R$ 229,836 milhões, em descumprimento às </w:t>
      </w:r>
      <w:r w:rsidRPr="00FC28F2">
        <w:rPr>
          <w:rFonts w:ascii="Garamond" w:hAnsi="Garamond"/>
        </w:rPr>
        <w:t>disposições contidas no art. 24, inciso II, §§ 1º e 2º, da Lei Complementar 141/2012;</w:t>
      </w:r>
    </w:p>
    <w:p w:rsidR="007838C2" w:rsidRPr="00FC28F2" w:rsidRDefault="007838C2" w:rsidP="00FC28F2">
      <w:pPr>
        <w:pStyle w:val="PargrafodaLista"/>
        <w:spacing w:line="360" w:lineRule="auto"/>
        <w:ind w:left="1418"/>
        <w:rPr>
          <w:rFonts w:ascii="Garamond" w:hAnsi="Garamond"/>
          <w:b/>
          <w:color w:val="000000"/>
        </w:rPr>
      </w:pPr>
    </w:p>
    <w:p w:rsidR="007838C2" w:rsidRPr="00FC28F2" w:rsidRDefault="007838C2" w:rsidP="00FC28F2">
      <w:pPr>
        <w:pStyle w:val="PargrafodaLista"/>
        <w:widowControl w:val="0"/>
        <w:numPr>
          <w:ilvl w:val="0"/>
          <w:numId w:val="22"/>
        </w:numPr>
        <w:spacing w:line="360" w:lineRule="auto"/>
        <w:ind w:left="1418" w:firstLine="0"/>
        <w:jc w:val="both"/>
        <w:rPr>
          <w:rFonts w:ascii="Garamond" w:hAnsi="Garamond" w:cs="Arial"/>
        </w:rPr>
      </w:pPr>
      <w:r w:rsidRPr="00FC28F2">
        <w:rPr>
          <w:rFonts w:ascii="Garamond" w:hAnsi="Garamond" w:cs="Arial"/>
          <w:u w:val="single"/>
        </w:rPr>
        <w:t>FERNANDO DAMATA PIMENTEL,</w:t>
      </w:r>
      <w:r w:rsidRPr="00FC28F2">
        <w:rPr>
          <w:rFonts w:ascii="Garamond" w:hAnsi="Garamond" w:cs="Arial"/>
        </w:rPr>
        <w:t xml:space="preserve"> na qualidade de ex-Governador do Estado de Minas Gerais, durante o período de 1º de janeiro de 2015 a 1º de janeiro de 2019;</w:t>
      </w:r>
    </w:p>
    <w:p w:rsidR="00733447" w:rsidRPr="00FC28F2" w:rsidRDefault="007838C2" w:rsidP="00FC28F2">
      <w:pPr>
        <w:pStyle w:val="PargrafodaLista"/>
        <w:widowControl w:val="0"/>
        <w:numPr>
          <w:ilvl w:val="0"/>
          <w:numId w:val="22"/>
        </w:numPr>
        <w:spacing w:line="360" w:lineRule="auto"/>
        <w:ind w:left="1418" w:firstLine="0"/>
        <w:jc w:val="both"/>
        <w:rPr>
          <w:rFonts w:ascii="Garamond" w:hAnsi="Garamond" w:cs="Arial"/>
        </w:rPr>
      </w:pPr>
      <w:r w:rsidRPr="00FC28F2">
        <w:rPr>
          <w:rFonts w:ascii="Garamond" w:hAnsi="Garamond" w:cs="Arial"/>
          <w:u w:val="single"/>
        </w:rPr>
        <w:t>NALTON SEBASTIÃO MOREIRA DA CRUZ,</w:t>
      </w:r>
      <w:r w:rsidRPr="00FC28F2">
        <w:rPr>
          <w:rFonts w:ascii="Garamond" w:hAnsi="Garamond" w:cs="Arial"/>
        </w:rPr>
        <w:t xml:space="preserve"> na qualidade de ex-Secretário de Estado de Saúde de Minas Gerais, durante o período de 2 de fevereiro d</w:t>
      </w:r>
      <w:r w:rsidR="00C14C4E" w:rsidRPr="00FC28F2">
        <w:rPr>
          <w:rFonts w:ascii="Garamond" w:hAnsi="Garamond" w:cs="Arial"/>
        </w:rPr>
        <w:t>e 2018 a 31 de dezembro de 2018;</w:t>
      </w:r>
    </w:p>
    <w:p w:rsidR="00733447" w:rsidRPr="00FC28F2" w:rsidRDefault="00733447" w:rsidP="00FC28F2">
      <w:pPr>
        <w:widowControl w:val="0"/>
        <w:spacing w:line="360" w:lineRule="auto"/>
        <w:ind w:left="1418"/>
        <w:jc w:val="both"/>
        <w:rPr>
          <w:rFonts w:ascii="Garamond" w:hAnsi="Garamond" w:cs="Arial"/>
        </w:rPr>
      </w:pPr>
    </w:p>
    <w:p w:rsidR="00BE0721" w:rsidRPr="00FC28F2" w:rsidRDefault="007838C2" w:rsidP="00FC28F2">
      <w:pPr>
        <w:widowControl w:val="0"/>
        <w:spacing w:line="360" w:lineRule="auto"/>
        <w:ind w:left="1418"/>
        <w:jc w:val="both"/>
        <w:rPr>
          <w:rFonts w:ascii="Garamond" w:hAnsi="Garamond" w:cs="Arial"/>
        </w:rPr>
      </w:pPr>
      <w:r w:rsidRPr="00FC28F2">
        <w:rPr>
          <w:rFonts w:ascii="Garamond" w:hAnsi="Garamond" w:cs="Arial"/>
        </w:rPr>
        <w:t>A.7</w:t>
      </w:r>
      <w:r w:rsidR="00BE0721" w:rsidRPr="00FC28F2">
        <w:rPr>
          <w:rFonts w:ascii="Garamond" w:hAnsi="Garamond" w:cs="Arial"/>
        </w:rPr>
        <w:t>) Prorrogações irregulares do Contrato n. 40.146/2013</w:t>
      </w:r>
      <w:r w:rsidR="007D0CA8" w:rsidRPr="00FC28F2">
        <w:rPr>
          <w:rFonts w:ascii="Garamond" w:hAnsi="Garamond" w:cs="Arial"/>
        </w:rPr>
        <w:t>, celebrado entre a Secretaria de Estado de Saúde e a empresa MC. COM LTDA.</w:t>
      </w:r>
      <w:r w:rsidR="00BE0721" w:rsidRPr="00FC28F2">
        <w:rPr>
          <w:rFonts w:ascii="Garamond" w:hAnsi="Garamond" w:cs="Arial"/>
        </w:rPr>
        <w:t>, no período de 10/07/2015 a 01/01/2017, em inobservância ao parecer jurídico n. 758/2015, à jurisprudência do Tribunal de Contas da União e ao inciso II do artigo 57 da Lei n. 8.666/1993, tendo em vista a ausência de fundamentos que justifiquem a necessidade de continuidade da prestação dos serviços de publicidade, em prol do interesse público no âmbito da saúde do Estado de Minas Gerais, e a vantajosidade da prorrogação contratual;</w:t>
      </w:r>
    </w:p>
    <w:p w:rsidR="00BE0721" w:rsidRPr="00FC28F2" w:rsidRDefault="00BE0721" w:rsidP="00FC28F2">
      <w:pPr>
        <w:pStyle w:val="PargrafodaLista"/>
        <w:widowControl w:val="0"/>
        <w:numPr>
          <w:ilvl w:val="0"/>
          <w:numId w:val="12"/>
        </w:numPr>
        <w:spacing w:line="360" w:lineRule="auto"/>
        <w:ind w:left="1418" w:firstLine="0"/>
        <w:jc w:val="both"/>
        <w:rPr>
          <w:rFonts w:ascii="Garamond" w:hAnsi="Garamond" w:cs="Arial"/>
        </w:rPr>
      </w:pPr>
      <w:r w:rsidRPr="00FC28F2">
        <w:rPr>
          <w:rFonts w:ascii="Garamond" w:hAnsi="Garamond" w:cs="Arial"/>
          <w:u w:val="single"/>
        </w:rPr>
        <w:t>FAUSTO PEREIRA DOS SANTOS,</w:t>
      </w:r>
      <w:r w:rsidRPr="00FC28F2">
        <w:rPr>
          <w:rFonts w:ascii="Garamond" w:hAnsi="Garamond" w:cs="Arial"/>
        </w:rPr>
        <w:t xml:space="preserve"> na qualidade de ex-Secretário de Estado da Saúde de Minas Gerais, durante o período de 12 de janeiro de 2015 a 8 de maio de 2016, e subscritor do 3º Termo Aditivo assinado em </w:t>
      </w:r>
      <w:r w:rsidRPr="00FC28F2">
        <w:rPr>
          <w:rFonts w:ascii="Garamond" w:hAnsi="Garamond" w:cs="Arial"/>
        </w:rPr>
        <w:lastRenderedPageBreak/>
        <w:t>10/07/2015;</w:t>
      </w:r>
    </w:p>
    <w:p w:rsidR="00BE0721" w:rsidRPr="00FC28F2" w:rsidRDefault="00BE0721" w:rsidP="00FC28F2">
      <w:pPr>
        <w:pStyle w:val="PargrafodaLista"/>
        <w:widowControl w:val="0"/>
        <w:numPr>
          <w:ilvl w:val="0"/>
          <w:numId w:val="12"/>
        </w:numPr>
        <w:spacing w:line="360" w:lineRule="auto"/>
        <w:ind w:left="1418" w:firstLine="0"/>
        <w:jc w:val="both"/>
        <w:rPr>
          <w:rFonts w:ascii="Garamond" w:hAnsi="Garamond" w:cs="Arial"/>
        </w:rPr>
      </w:pPr>
      <w:r w:rsidRPr="00FC28F2">
        <w:rPr>
          <w:rFonts w:ascii="Garamond" w:hAnsi="Garamond" w:cs="Arial"/>
          <w:u w:val="single"/>
        </w:rPr>
        <w:t>SÁVIO SOUZA CRUZ,</w:t>
      </w:r>
      <w:r w:rsidRPr="00FC28F2">
        <w:rPr>
          <w:rFonts w:ascii="Garamond" w:hAnsi="Garamond" w:cs="Arial"/>
        </w:rPr>
        <w:t xml:space="preserve"> na qualidade de ex-Secretário de Estado da Saúde de Minas Gerais, durante o período de 9 de maio de 2016 a 1º de fevereiro de 2018, e subscritor do 4º Termo Aditivo assinado em 08/07/2016;</w:t>
      </w:r>
    </w:p>
    <w:p w:rsidR="00BE0721" w:rsidRPr="00FC28F2" w:rsidRDefault="00BE0721" w:rsidP="00FC28F2">
      <w:pPr>
        <w:widowControl w:val="0"/>
        <w:spacing w:line="360" w:lineRule="auto"/>
        <w:ind w:left="1418"/>
        <w:jc w:val="both"/>
        <w:rPr>
          <w:rFonts w:ascii="Garamond" w:hAnsi="Garamond" w:cs="Arial"/>
        </w:rPr>
      </w:pPr>
    </w:p>
    <w:p w:rsidR="0022678E" w:rsidRPr="00FC28F2" w:rsidRDefault="00733447" w:rsidP="00FC28F2">
      <w:pPr>
        <w:widowControl w:val="0"/>
        <w:spacing w:line="360" w:lineRule="auto"/>
        <w:ind w:left="1418"/>
        <w:jc w:val="both"/>
        <w:rPr>
          <w:rFonts w:ascii="Garamond" w:hAnsi="Garamond" w:cs="Arial"/>
        </w:rPr>
      </w:pPr>
      <w:r w:rsidRPr="00FC28F2">
        <w:rPr>
          <w:rFonts w:ascii="Garamond" w:hAnsi="Garamond" w:cs="Arial"/>
        </w:rPr>
        <w:t>A.</w:t>
      </w:r>
      <w:r w:rsidR="007838C2" w:rsidRPr="00FC28F2">
        <w:rPr>
          <w:rFonts w:ascii="Garamond" w:hAnsi="Garamond" w:cs="Arial"/>
        </w:rPr>
        <w:t>8</w:t>
      </w:r>
      <w:r w:rsidRPr="00FC28F2">
        <w:rPr>
          <w:rFonts w:ascii="Garamond" w:hAnsi="Garamond" w:cs="Arial"/>
        </w:rPr>
        <w:t xml:space="preserve">) </w:t>
      </w:r>
      <w:r w:rsidR="0022678E" w:rsidRPr="00FC28F2">
        <w:rPr>
          <w:rFonts w:ascii="Garamond" w:hAnsi="Garamond" w:cs="Arial"/>
        </w:rPr>
        <w:t>Contratação de serviços gráficos, serviços de publicidade, promoção de eventos</w:t>
      </w:r>
      <w:r w:rsidR="003E6163" w:rsidRPr="00FC28F2">
        <w:rPr>
          <w:rFonts w:ascii="Garamond" w:hAnsi="Garamond" w:cs="Arial"/>
        </w:rPr>
        <w:t>, agenciamento de viagens</w:t>
      </w:r>
      <w:r w:rsidR="0022678E" w:rsidRPr="00FC28F2">
        <w:rPr>
          <w:rFonts w:ascii="Garamond" w:hAnsi="Garamond" w:cs="Arial"/>
        </w:rPr>
        <w:t xml:space="preserve"> e locação de veículos, com recursos do Fundo Estadual de Saúde, em valores exorbitantes, no período de 2015 a 2018, em detrimento dos serviços públicos essenciais de saúde, desobedecendo ao princípio da eficiência na gestão dos recursos público</w:t>
      </w:r>
      <w:r w:rsidR="0047127A" w:rsidRPr="00FC28F2">
        <w:rPr>
          <w:rFonts w:ascii="Garamond" w:hAnsi="Garamond" w:cs="Arial"/>
        </w:rPr>
        <w:t>s</w:t>
      </w:r>
      <w:r w:rsidR="0022678E" w:rsidRPr="00FC28F2">
        <w:rPr>
          <w:rFonts w:ascii="Garamond" w:hAnsi="Garamond" w:cs="Arial"/>
        </w:rPr>
        <w:t>, previsto no artigo 37, caput, da Constituição Federal de 1988</w:t>
      </w:r>
      <w:r w:rsidR="004D0CD7" w:rsidRPr="00FC28F2">
        <w:rPr>
          <w:rFonts w:ascii="Garamond" w:hAnsi="Garamond" w:cs="Arial"/>
        </w:rPr>
        <w:t>, e à gestão fiscal responsável, conforme §1º do artigo 1º da LRF</w:t>
      </w:r>
      <w:r w:rsidR="0022678E" w:rsidRPr="00FC28F2">
        <w:rPr>
          <w:rFonts w:ascii="Garamond" w:hAnsi="Garamond" w:cs="Arial"/>
        </w:rPr>
        <w:t>;</w:t>
      </w:r>
    </w:p>
    <w:p w:rsidR="001A6EE1" w:rsidRPr="00FC28F2" w:rsidRDefault="001A6EE1" w:rsidP="00FC28F2">
      <w:pPr>
        <w:widowControl w:val="0"/>
        <w:spacing w:line="360" w:lineRule="auto"/>
        <w:ind w:left="1418"/>
        <w:jc w:val="both"/>
        <w:rPr>
          <w:rFonts w:ascii="Garamond" w:hAnsi="Garamond" w:cs="Arial"/>
        </w:rPr>
      </w:pPr>
    </w:p>
    <w:p w:rsidR="007838C2" w:rsidRPr="00FC28F2" w:rsidRDefault="007838C2" w:rsidP="00FC28F2">
      <w:pPr>
        <w:pStyle w:val="PargrafodaLista"/>
        <w:widowControl w:val="0"/>
        <w:numPr>
          <w:ilvl w:val="0"/>
          <w:numId w:val="12"/>
        </w:numPr>
        <w:spacing w:line="360" w:lineRule="auto"/>
        <w:ind w:left="1418" w:firstLine="0"/>
        <w:jc w:val="both"/>
        <w:rPr>
          <w:rFonts w:ascii="Garamond" w:hAnsi="Garamond" w:cs="Arial"/>
        </w:rPr>
      </w:pPr>
      <w:r w:rsidRPr="00FC28F2">
        <w:rPr>
          <w:rFonts w:ascii="Garamond" w:hAnsi="Garamond" w:cs="Arial"/>
          <w:u w:val="single"/>
        </w:rPr>
        <w:t>FERNANDO DAMATA PIMENTEL,</w:t>
      </w:r>
      <w:r w:rsidRPr="00FC28F2">
        <w:rPr>
          <w:rFonts w:ascii="Garamond" w:hAnsi="Garamond" w:cs="Arial"/>
        </w:rPr>
        <w:t xml:space="preserve"> na qualidade de ex-Governador do Estado de Minas Gerais, durante o período de 1º de janeiro de 2015 a 1º de janeiro de 2019;</w:t>
      </w:r>
    </w:p>
    <w:p w:rsidR="007838C2" w:rsidRPr="00FC28F2" w:rsidRDefault="007838C2" w:rsidP="00FC28F2">
      <w:pPr>
        <w:pStyle w:val="PargrafodaLista"/>
        <w:widowControl w:val="0"/>
        <w:numPr>
          <w:ilvl w:val="0"/>
          <w:numId w:val="12"/>
        </w:numPr>
        <w:spacing w:line="360" w:lineRule="auto"/>
        <w:ind w:left="1418" w:firstLine="0"/>
        <w:jc w:val="both"/>
        <w:rPr>
          <w:rFonts w:ascii="Garamond" w:hAnsi="Garamond" w:cs="Arial"/>
        </w:rPr>
      </w:pPr>
      <w:r w:rsidRPr="00FC28F2">
        <w:rPr>
          <w:rFonts w:ascii="Garamond" w:hAnsi="Garamond" w:cs="Arial"/>
          <w:u w:val="single"/>
        </w:rPr>
        <w:t>FAUSTO PEREIRA DOS SANTOS,</w:t>
      </w:r>
      <w:r w:rsidRPr="00FC28F2">
        <w:rPr>
          <w:rFonts w:ascii="Garamond" w:hAnsi="Garamond" w:cs="Arial"/>
        </w:rPr>
        <w:t xml:space="preserve"> na qualidade de ex-Secretário de Estado da Saúde de Minas Gerais, durante o período de 12 de janeiro de 2015 a 8 de maio de 2016;</w:t>
      </w:r>
    </w:p>
    <w:p w:rsidR="003737C1" w:rsidRPr="00FC28F2" w:rsidRDefault="007838C2" w:rsidP="00FC28F2">
      <w:pPr>
        <w:pStyle w:val="PargrafodaLista"/>
        <w:widowControl w:val="0"/>
        <w:numPr>
          <w:ilvl w:val="0"/>
          <w:numId w:val="12"/>
        </w:numPr>
        <w:spacing w:line="360" w:lineRule="auto"/>
        <w:ind w:left="1418" w:firstLine="0"/>
        <w:jc w:val="both"/>
        <w:rPr>
          <w:rFonts w:ascii="Garamond" w:hAnsi="Garamond" w:cs="Arial"/>
        </w:rPr>
      </w:pPr>
      <w:r w:rsidRPr="00FC28F2">
        <w:rPr>
          <w:rFonts w:ascii="Garamond" w:hAnsi="Garamond" w:cs="Arial"/>
          <w:u w:val="single"/>
        </w:rPr>
        <w:t>SÁVIO SOUZA CRUZ,</w:t>
      </w:r>
      <w:r w:rsidRPr="00FC28F2">
        <w:rPr>
          <w:rFonts w:ascii="Garamond" w:hAnsi="Garamond" w:cs="Arial"/>
        </w:rPr>
        <w:t xml:space="preserve"> na qualidade de ex-Secretário de Estado da Saúde de Minas Gerais, durante o período de 9 de maio de 2016 a 1º de fevereiro de 2018;</w:t>
      </w:r>
    </w:p>
    <w:p w:rsidR="007838C2" w:rsidRPr="00FC28F2" w:rsidRDefault="007838C2" w:rsidP="00FC28F2">
      <w:pPr>
        <w:pStyle w:val="PargrafodaLista"/>
        <w:widowControl w:val="0"/>
        <w:numPr>
          <w:ilvl w:val="0"/>
          <w:numId w:val="12"/>
        </w:numPr>
        <w:spacing w:line="360" w:lineRule="auto"/>
        <w:ind w:left="1418" w:firstLine="0"/>
        <w:jc w:val="both"/>
        <w:rPr>
          <w:rFonts w:ascii="Garamond" w:hAnsi="Garamond" w:cs="Arial"/>
        </w:rPr>
      </w:pPr>
      <w:r w:rsidRPr="00FC28F2">
        <w:rPr>
          <w:rFonts w:ascii="Garamond" w:hAnsi="Garamond" w:cs="Arial"/>
          <w:u w:val="single"/>
        </w:rPr>
        <w:t>NALTON SEBASTIÃO MOREIRA DA CRUZ,</w:t>
      </w:r>
      <w:r w:rsidRPr="00FC28F2">
        <w:rPr>
          <w:rFonts w:ascii="Garamond" w:hAnsi="Garamond" w:cs="Arial"/>
        </w:rPr>
        <w:t xml:space="preserve"> na qualidade de ex-Secretário de Estado da Saúde de Minas Gerais, durante o período de 2 de fevereiro de 2018 a 31 de dezembro de 2018;</w:t>
      </w:r>
    </w:p>
    <w:p w:rsidR="007838C2" w:rsidRDefault="007838C2" w:rsidP="00FC28F2">
      <w:pPr>
        <w:widowControl w:val="0"/>
        <w:spacing w:line="360" w:lineRule="auto"/>
        <w:ind w:left="1418"/>
        <w:jc w:val="both"/>
        <w:rPr>
          <w:rFonts w:ascii="Garamond" w:hAnsi="Garamond" w:cs="Arial"/>
        </w:rPr>
      </w:pPr>
    </w:p>
    <w:p w:rsidR="00FC28F2" w:rsidRPr="00FC28F2" w:rsidRDefault="00FC28F2" w:rsidP="00FC28F2">
      <w:pPr>
        <w:widowControl w:val="0"/>
        <w:spacing w:line="360" w:lineRule="auto"/>
        <w:ind w:left="1418"/>
        <w:jc w:val="both"/>
        <w:rPr>
          <w:rFonts w:ascii="Garamond" w:hAnsi="Garamond" w:cs="Arial"/>
        </w:rPr>
      </w:pPr>
    </w:p>
    <w:p w:rsidR="0022678E" w:rsidRPr="00FC28F2" w:rsidRDefault="001A6EE1" w:rsidP="00FC28F2">
      <w:pPr>
        <w:widowControl w:val="0"/>
        <w:spacing w:line="360" w:lineRule="auto"/>
        <w:ind w:left="1418"/>
        <w:jc w:val="both"/>
        <w:rPr>
          <w:rFonts w:ascii="Garamond" w:hAnsi="Garamond" w:cs="Arial"/>
        </w:rPr>
      </w:pPr>
      <w:r w:rsidRPr="00FC28F2">
        <w:rPr>
          <w:rFonts w:ascii="Garamond" w:hAnsi="Garamond" w:cs="Arial"/>
        </w:rPr>
        <w:lastRenderedPageBreak/>
        <w:t>A.9</w:t>
      </w:r>
      <w:r w:rsidR="0022678E" w:rsidRPr="00FC28F2">
        <w:rPr>
          <w:rFonts w:ascii="Garamond" w:hAnsi="Garamond" w:cs="Arial"/>
        </w:rPr>
        <w:t>) Aquisição de veículos com recursos do Fundo Estadual de Saúde, nos exercícios de 2016 e 2017, com o consequente abandono posterior e ausência de entrega dos veículos aos municípios, em detrimento dos serviços públicos essenciais de saúde, desobedecendo ao princípio da eficiência na gestão dos recursos público</w:t>
      </w:r>
      <w:r w:rsidR="0047127A" w:rsidRPr="00FC28F2">
        <w:rPr>
          <w:rFonts w:ascii="Garamond" w:hAnsi="Garamond" w:cs="Arial"/>
        </w:rPr>
        <w:t>s</w:t>
      </w:r>
      <w:r w:rsidR="0022678E" w:rsidRPr="00FC28F2">
        <w:rPr>
          <w:rFonts w:ascii="Garamond" w:hAnsi="Garamond" w:cs="Arial"/>
        </w:rPr>
        <w:t>, previsto no artigo 37, caput, da Constituição Federal de 1988</w:t>
      </w:r>
      <w:r w:rsidR="004D0CD7" w:rsidRPr="00FC28F2">
        <w:rPr>
          <w:rFonts w:ascii="Garamond" w:hAnsi="Garamond" w:cs="Arial"/>
        </w:rPr>
        <w:t>, e à gestão fiscal responsável, conforme §1º do artigo 1º da LRF;</w:t>
      </w:r>
    </w:p>
    <w:p w:rsidR="007838C2" w:rsidRPr="00FC28F2" w:rsidRDefault="007838C2" w:rsidP="00FC28F2">
      <w:pPr>
        <w:widowControl w:val="0"/>
        <w:spacing w:line="360" w:lineRule="auto"/>
        <w:ind w:left="1418"/>
        <w:jc w:val="both"/>
        <w:rPr>
          <w:rFonts w:ascii="Garamond" w:hAnsi="Garamond" w:cs="Arial"/>
        </w:rPr>
      </w:pPr>
    </w:p>
    <w:p w:rsidR="007838C2" w:rsidRPr="00FC28F2" w:rsidRDefault="007838C2" w:rsidP="00FC28F2">
      <w:pPr>
        <w:pStyle w:val="PargrafodaLista"/>
        <w:widowControl w:val="0"/>
        <w:numPr>
          <w:ilvl w:val="0"/>
          <w:numId w:val="12"/>
        </w:numPr>
        <w:spacing w:line="360" w:lineRule="auto"/>
        <w:ind w:left="1418" w:firstLine="0"/>
        <w:jc w:val="both"/>
        <w:rPr>
          <w:rFonts w:ascii="Garamond" w:hAnsi="Garamond" w:cs="Arial"/>
        </w:rPr>
      </w:pPr>
      <w:r w:rsidRPr="00FC28F2">
        <w:rPr>
          <w:rFonts w:ascii="Garamond" w:hAnsi="Garamond" w:cs="Arial"/>
          <w:u w:val="single"/>
        </w:rPr>
        <w:t>FERNANDO DAMATA PIMENTEL,</w:t>
      </w:r>
      <w:r w:rsidRPr="00FC28F2">
        <w:rPr>
          <w:rFonts w:ascii="Garamond" w:hAnsi="Garamond" w:cs="Arial"/>
        </w:rPr>
        <w:t xml:space="preserve"> na qualidade de ex-Governador do Estado de Minas Gerais, durante o período de 1º de janeiro de 2015 a 1º de janeiro de 2019;</w:t>
      </w:r>
    </w:p>
    <w:p w:rsidR="007838C2" w:rsidRPr="00FC28F2" w:rsidRDefault="007838C2" w:rsidP="00FC28F2">
      <w:pPr>
        <w:pStyle w:val="PargrafodaLista"/>
        <w:widowControl w:val="0"/>
        <w:numPr>
          <w:ilvl w:val="0"/>
          <w:numId w:val="12"/>
        </w:numPr>
        <w:spacing w:line="360" w:lineRule="auto"/>
        <w:ind w:left="1418" w:firstLine="0"/>
        <w:jc w:val="both"/>
        <w:rPr>
          <w:rFonts w:ascii="Garamond" w:hAnsi="Garamond" w:cs="Arial"/>
        </w:rPr>
      </w:pPr>
      <w:r w:rsidRPr="00FC28F2">
        <w:rPr>
          <w:rFonts w:ascii="Garamond" w:hAnsi="Garamond" w:cs="Arial"/>
          <w:u w:val="single"/>
        </w:rPr>
        <w:t>SÁVIO SOUZA CRUZ,</w:t>
      </w:r>
      <w:r w:rsidRPr="00FC28F2">
        <w:rPr>
          <w:rFonts w:ascii="Garamond" w:hAnsi="Garamond" w:cs="Arial"/>
        </w:rPr>
        <w:t xml:space="preserve"> na qualidade de ex-Secretário de Estado da Saúde de Minas Gerais, durante o período de 9 de maio de 2016 a 1º de fevereiro de 2018;</w:t>
      </w:r>
    </w:p>
    <w:p w:rsidR="007838C2" w:rsidRPr="00FC28F2" w:rsidRDefault="007838C2" w:rsidP="00FC28F2">
      <w:pPr>
        <w:pStyle w:val="PargrafodaLista"/>
        <w:widowControl w:val="0"/>
        <w:numPr>
          <w:ilvl w:val="0"/>
          <w:numId w:val="12"/>
        </w:numPr>
        <w:spacing w:line="360" w:lineRule="auto"/>
        <w:ind w:left="1418" w:firstLine="0"/>
        <w:jc w:val="both"/>
        <w:rPr>
          <w:rFonts w:ascii="Garamond" w:hAnsi="Garamond" w:cs="Arial"/>
        </w:rPr>
      </w:pPr>
      <w:r w:rsidRPr="00FC28F2">
        <w:rPr>
          <w:rFonts w:ascii="Garamond" w:hAnsi="Garamond" w:cs="Arial"/>
          <w:u w:val="single"/>
        </w:rPr>
        <w:t>NALTON SEBASTIÃO MOREIRA DA CRUZ,</w:t>
      </w:r>
      <w:r w:rsidRPr="00FC28F2">
        <w:rPr>
          <w:rFonts w:ascii="Garamond" w:hAnsi="Garamond" w:cs="Arial"/>
        </w:rPr>
        <w:t xml:space="preserve"> na qualidade de ex-Secretário de Estado da Saúde de Minas Gerais, durante o período de 2 de fevereiro de 2018 a 31 de dezembro de 2018;</w:t>
      </w:r>
    </w:p>
    <w:p w:rsidR="007838C2" w:rsidRPr="00FC28F2" w:rsidRDefault="007838C2" w:rsidP="00FC28F2">
      <w:pPr>
        <w:widowControl w:val="0"/>
        <w:spacing w:line="360" w:lineRule="auto"/>
        <w:ind w:left="1418"/>
        <w:jc w:val="both"/>
        <w:rPr>
          <w:rFonts w:ascii="Garamond" w:hAnsi="Garamond" w:cs="Arial"/>
        </w:rPr>
      </w:pPr>
    </w:p>
    <w:p w:rsidR="00847225" w:rsidRPr="00FC28F2" w:rsidRDefault="001A6EE1" w:rsidP="00FC28F2">
      <w:pPr>
        <w:widowControl w:val="0"/>
        <w:spacing w:line="360" w:lineRule="auto"/>
        <w:ind w:left="1418"/>
        <w:jc w:val="both"/>
        <w:rPr>
          <w:rFonts w:ascii="Garamond" w:hAnsi="Garamond" w:cs="Arial"/>
        </w:rPr>
      </w:pPr>
      <w:r w:rsidRPr="00FC28F2">
        <w:rPr>
          <w:rFonts w:ascii="Garamond" w:hAnsi="Garamond" w:cs="Arial"/>
        </w:rPr>
        <w:t>A.10</w:t>
      </w:r>
      <w:r w:rsidR="00847225" w:rsidRPr="00FC28F2">
        <w:rPr>
          <w:rFonts w:ascii="Garamond" w:hAnsi="Garamond" w:cs="Arial"/>
        </w:rPr>
        <w:t>) Aquisição de aeronaves multimissão, tendo como unidade executora o Corpo de Bombeiros Militar de Minas Gerais, com recursos do Fundo Estadual de Saúde, no exercício de 2018, em detrimento dos serviços públicos essenciais de saúde, desobedecendo ao princípio da eficiência na gestão dos recursos públicos, previsto no artigo 37, caput, da Constituição Federal de 1988</w:t>
      </w:r>
      <w:r w:rsidR="004D0CD7" w:rsidRPr="00FC28F2">
        <w:rPr>
          <w:rFonts w:ascii="Garamond" w:hAnsi="Garamond" w:cs="Arial"/>
        </w:rPr>
        <w:t>, e à gestão fiscal responsável, conforme §1º do artigo 1º da LRF;</w:t>
      </w:r>
    </w:p>
    <w:p w:rsidR="00ED62E9" w:rsidRPr="00FC28F2" w:rsidRDefault="00ED62E9" w:rsidP="00FC28F2">
      <w:pPr>
        <w:widowControl w:val="0"/>
        <w:spacing w:line="360" w:lineRule="auto"/>
        <w:ind w:left="1418"/>
        <w:jc w:val="both"/>
        <w:rPr>
          <w:rFonts w:ascii="Garamond" w:hAnsi="Garamond" w:cs="Arial"/>
        </w:rPr>
      </w:pPr>
    </w:p>
    <w:p w:rsidR="0022678E" w:rsidRPr="00FC28F2" w:rsidRDefault="0022678E" w:rsidP="00FC28F2">
      <w:pPr>
        <w:pStyle w:val="PargrafodaLista"/>
        <w:widowControl w:val="0"/>
        <w:numPr>
          <w:ilvl w:val="0"/>
          <w:numId w:val="12"/>
        </w:numPr>
        <w:spacing w:line="360" w:lineRule="auto"/>
        <w:ind w:left="1418" w:firstLine="0"/>
        <w:jc w:val="both"/>
        <w:rPr>
          <w:rFonts w:ascii="Garamond" w:hAnsi="Garamond" w:cs="Arial"/>
        </w:rPr>
      </w:pPr>
      <w:r w:rsidRPr="00FC28F2">
        <w:rPr>
          <w:rFonts w:ascii="Garamond" w:hAnsi="Garamond" w:cs="Arial"/>
          <w:u w:val="single"/>
        </w:rPr>
        <w:t>FERNANDO DAMATA PIMENTEL,</w:t>
      </w:r>
      <w:r w:rsidRPr="00FC28F2">
        <w:rPr>
          <w:rFonts w:ascii="Garamond" w:hAnsi="Garamond" w:cs="Arial"/>
        </w:rPr>
        <w:t xml:space="preserve"> na qualidade de ex-Governador do Estado de Minas Gerais, durante o período de 1º de janeiro de 2015 a 1º de janeiro de 2019;</w:t>
      </w:r>
    </w:p>
    <w:p w:rsidR="00733447" w:rsidRPr="00FC28F2" w:rsidRDefault="0022678E" w:rsidP="00FC28F2">
      <w:pPr>
        <w:pStyle w:val="PargrafodaLista"/>
        <w:widowControl w:val="0"/>
        <w:numPr>
          <w:ilvl w:val="0"/>
          <w:numId w:val="12"/>
        </w:numPr>
        <w:spacing w:line="360" w:lineRule="auto"/>
        <w:ind w:left="1418" w:firstLine="0"/>
        <w:contextualSpacing w:val="0"/>
        <w:jc w:val="both"/>
        <w:rPr>
          <w:rFonts w:ascii="Garamond" w:hAnsi="Garamond" w:cs="Arial"/>
        </w:rPr>
      </w:pPr>
      <w:r w:rsidRPr="00FC28F2">
        <w:rPr>
          <w:rFonts w:ascii="Garamond" w:hAnsi="Garamond" w:cs="Arial"/>
          <w:u w:val="single"/>
        </w:rPr>
        <w:lastRenderedPageBreak/>
        <w:t>NALTON SEBASTIÃO MOREIRA DA CRUZ,</w:t>
      </w:r>
      <w:r w:rsidRPr="00FC28F2">
        <w:rPr>
          <w:rFonts w:ascii="Garamond" w:hAnsi="Garamond" w:cs="Arial"/>
        </w:rPr>
        <w:t xml:space="preserve"> na qualidade de ex-Secretário de Estado da Saúde de Minas Gerais, durante o período de 2 de fevereiro de 2018 a 31 de dezembro de 2018;</w:t>
      </w:r>
    </w:p>
    <w:p w:rsidR="00C14C4E" w:rsidRPr="00FC28F2" w:rsidRDefault="00C14C4E" w:rsidP="00FC28F2">
      <w:pPr>
        <w:pStyle w:val="PargrafodaLista"/>
        <w:widowControl w:val="0"/>
        <w:spacing w:line="360" w:lineRule="auto"/>
        <w:ind w:left="1418"/>
        <w:jc w:val="both"/>
        <w:rPr>
          <w:rFonts w:ascii="Garamond" w:hAnsi="Garamond" w:cs="Arial"/>
        </w:rPr>
      </w:pPr>
    </w:p>
    <w:p w:rsidR="009F1047" w:rsidRPr="00FC28F2" w:rsidRDefault="00083E18" w:rsidP="00FC28F2">
      <w:pPr>
        <w:pStyle w:val="PargrafodaLista"/>
        <w:widowControl w:val="0"/>
        <w:numPr>
          <w:ilvl w:val="0"/>
          <w:numId w:val="9"/>
        </w:numPr>
        <w:spacing w:line="360" w:lineRule="auto"/>
        <w:ind w:left="1418" w:firstLine="0"/>
        <w:contextualSpacing w:val="0"/>
        <w:jc w:val="both"/>
        <w:rPr>
          <w:rFonts w:ascii="Garamond" w:hAnsi="Garamond" w:cs="Arial"/>
        </w:rPr>
      </w:pPr>
      <w:r w:rsidRPr="00FC28F2">
        <w:rPr>
          <w:rFonts w:ascii="Garamond" w:hAnsi="Garamond" w:cs="Arial"/>
          <w:u w:val="single"/>
        </w:rPr>
        <w:t>NO MÉRITO</w:t>
      </w:r>
      <w:r w:rsidR="009F1047" w:rsidRPr="00FC28F2">
        <w:rPr>
          <w:rFonts w:ascii="Garamond" w:hAnsi="Garamond" w:cs="Arial"/>
        </w:rPr>
        <w:t>:</w:t>
      </w:r>
    </w:p>
    <w:p w:rsidR="009F1047" w:rsidRPr="00FC28F2" w:rsidRDefault="009F1047" w:rsidP="00FC28F2">
      <w:pPr>
        <w:pStyle w:val="PargrafodaLista"/>
        <w:widowControl w:val="0"/>
        <w:spacing w:line="360" w:lineRule="auto"/>
        <w:ind w:left="1418"/>
        <w:contextualSpacing w:val="0"/>
        <w:jc w:val="both"/>
        <w:rPr>
          <w:rFonts w:ascii="Garamond" w:hAnsi="Garamond" w:cs="Arial"/>
          <w:u w:val="single"/>
        </w:rPr>
      </w:pPr>
    </w:p>
    <w:p w:rsidR="00083E18" w:rsidRPr="00FC28F2" w:rsidRDefault="009F1047" w:rsidP="00FC28F2">
      <w:pPr>
        <w:pStyle w:val="PargrafodaLista"/>
        <w:widowControl w:val="0"/>
        <w:spacing w:line="360" w:lineRule="auto"/>
        <w:ind w:left="1418"/>
        <w:contextualSpacing w:val="0"/>
        <w:jc w:val="both"/>
        <w:rPr>
          <w:rFonts w:ascii="Garamond" w:hAnsi="Garamond" w:cs="Arial"/>
        </w:rPr>
      </w:pPr>
      <w:r w:rsidRPr="00FC28F2">
        <w:rPr>
          <w:rFonts w:ascii="Garamond" w:hAnsi="Garamond" w:cs="Arial"/>
        </w:rPr>
        <w:t xml:space="preserve">B.1) </w:t>
      </w:r>
      <w:r w:rsidR="00083E18" w:rsidRPr="00FC28F2">
        <w:rPr>
          <w:rFonts w:ascii="Garamond" w:hAnsi="Garamond" w:cs="Arial"/>
        </w:rPr>
        <w:t>seja</w:t>
      </w:r>
      <w:r w:rsidR="0022678E" w:rsidRPr="00FC28F2">
        <w:rPr>
          <w:rFonts w:ascii="Garamond" w:hAnsi="Garamond" w:cs="Arial"/>
        </w:rPr>
        <w:t>m</w:t>
      </w:r>
      <w:r w:rsidR="00083E18" w:rsidRPr="00FC28F2">
        <w:rPr>
          <w:rFonts w:ascii="Garamond" w:hAnsi="Garamond" w:cs="Arial"/>
        </w:rPr>
        <w:t xml:space="preserve"> </w:t>
      </w:r>
      <w:r w:rsidR="00083E18" w:rsidRPr="00FC28F2">
        <w:rPr>
          <w:rFonts w:ascii="Garamond" w:hAnsi="Garamond" w:cs="Arial"/>
          <w:u w:val="single"/>
        </w:rPr>
        <w:t>CONFIRMADA</w:t>
      </w:r>
      <w:r w:rsidR="0022678E" w:rsidRPr="00FC28F2">
        <w:rPr>
          <w:rFonts w:ascii="Garamond" w:hAnsi="Garamond" w:cs="Arial"/>
          <w:u w:val="single"/>
        </w:rPr>
        <w:t>S</w:t>
      </w:r>
      <w:r w:rsidR="00083E18" w:rsidRPr="00FC28F2">
        <w:rPr>
          <w:rFonts w:ascii="Garamond" w:hAnsi="Garamond" w:cs="Arial"/>
          <w:u w:val="single"/>
        </w:rPr>
        <w:t xml:space="preserve"> AS ILICITUDES</w:t>
      </w:r>
      <w:r w:rsidR="00083E18" w:rsidRPr="00FC28F2">
        <w:rPr>
          <w:rFonts w:ascii="Garamond" w:hAnsi="Garamond" w:cs="Arial"/>
        </w:rPr>
        <w:t xml:space="preserve"> constantes desta Representação e </w:t>
      </w:r>
      <w:r w:rsidR="00083E18" w:rsidRPr="00FC28F2">
        <w:rPr>
          <w:rFonts w:ascii="Garamond" w:hAnsi="Garamond" w:cs="Arial"/>
          <w:u w:val="single"/>
        </w:rPr>
        <w:t>APLICADAS AS SANÇÕES CABÍVEIS AO</w:t>
      </w:r>
      <w:r w:rsidR="0022678E" w:rsidRPr="00FC28F2">
        <w:rPr>
          <w:rFonts w:ascii="Garamond" w:hAnsi="Garamond" w:cs="Arial"/>
          <w:u w:val="single"/>
        </w:rPr>
        <w:t>S RESPONSÁVEIS</w:t>
      </w:r>
      <w:r w:rsidR="00083E18" w:rsidRPr="00FC28F2">
        <w:rPr>
          <w:rFonts w:ascii="Garamond" w:hAnsi="Garamond" w:cs="Arial"/>
        </w:rPr>
        <w:t>, nos termos dos artigos 83, I e 85, II da Lei Com</w:t>
      </w:r>
      <w:r w:rsidRPr="00FC28F2">
        <w:rPr>
          <w:rFonts w:ascii="Garamond" w:hAnsi="Garamond" w:cs="Arial"/>
        </w:rPr>
        <w:t>plementar n. 102/2008;</w:t>
      </w:r>
    </w:p>
    <w:p w:rsidR="00847225" w:rsidRPr="00FC28F2" w:rsidRDefault="00847225" w:rsidP="00FC28F2">
      <w:pPr>
        <w:pStyle w:val="PargrafodaLista"/>
        <w:widowControl w:val="0"/>
        <w:spacing w:line="360" w:lineRule="auto"/>
        <w:ind w:left="1418"/>
        <w:contextualSpacing w:val="0"/>
        <w:jc w:val="both"/>
        <w:rPr>
          <w:rFonts w:ascii="Garamond" w:hAnsi="Garamond" w:cs="Arial"/>
        </w:rPr>
      </w:pPr>
    </w:p>
    <w:p w:rsidR="009F1047" w:rsidRPr="00FC28F2" w:rsidRDefault="009F1047" w:rsidP="00FC28F2">
      <w:pPr>
        <w:pStyle w:val="PargrafodaLista"/>
        <w:widowControl w:val="0"/>
        <w:spacing w:line="360" w:lineRule="auto"/>
        <w:ind w:left="1418"/>
        <w:contextualSpacing w:val="0"/>
        <w:jc w:val="both"/>
        <w:rPr>
          <w:rFonts w:ascii="Garamond" w:hAnsi="Garamond" w:cs="Arial"/>
        </w:rPr>
      </w:pPr>
      <w:r w:rsidRPr="00FC28F2">
        <w:rPr>
          <w:rFonts w:ascii="Garamond" w:hAnsi="Garamond" w:cs="Arial"/>
        </w:rPr>
        <w:t xml:space="preserve">B.2) seja </w:t>
      </w:r>
      <w:r w:rsidRPr="00FC28F2">
        <w:rPr>
          <w:rFonts w:ascii="Garamond" w:hAnsi="Garamond" w:cs="Arial"/>
          <w:u w:val="single"/>
        </w:rPr>
        <w:t>RECOMENDADO</w:t>
      </w:r>
      <w:r w:rsidRPr="00FC28F2">
        <w:rPr>
          <w:rFonts w:ascii="Garamond" w:hAnsi="Garamond" w:cs="Arial"/>
        </w:rPr>
        <w:t xml:space="preserve"> ao atual Governo do Estado de Minas Gerais a observância </w:t>
      </w:r>
      <w:r w:rsidR="003E6163" w:rsidRPr="00FC28F2">
        <w:rPr>
          <w:rFonts w:ascii="Garamond" w:hAnsi="Garamond" w:cs="Arial"/>
        </w:rPr>
        <w:t xml:space="preserve">aos ditames da INTCEMG n. 05/2012, da Lei Complementar n. </w:t>
      </w:r>
      <w:r w:rsidR="00A4491E" w:rsidRPr="00FC28F2">
        <w:rPr>
          <w:rFonts w:ascii="Garamond" w:hAnsi="Garamond" w:cs="Arial"/>
        </w:rPr>
        <w:t xml:space="preserve">141/2012, </w:t>
      </w:r>
      <w:r w:rsidR="003E6163" w:rsidRPr="00FC28F2">
        <w:rPr>
          <w:rFonts w:ascii="Garamond" w:hAnsi="Garamond" w:cs="Arial"/>
        </w:rPr>
        <w:t>ao princípio da eficiência constante do ar</w:t>
      </w:r>
      <w:r w:rsidR="00A4491E" w:rsidRPr="00FC28F2">
        <w:rPr>
          <w:rFonts w:ascii="Garamond" w:hAnsi="Garamond" w:cs="Arial"/>
        </w:rPr>
        <w:t>tigo 37 da Constituição Federal e à gestão pública responsável, nos termos do §1º do artigo 1º da Lei de Responsabilidade Fiscal.</w:t>
      </w:r>
    </w:p>
    <w:p w:rsidR="00083E18" w:rsidRDefault="00083E18" w:rsidP="00A4491E">
      <w:pPr>
        <w:pStyle w:val="PargrafodaLista"/>
        <w:widowControl w:val="0"/>
        <w:spacing w:line="360" w:lineRule="auto"/>
        <w:ind w:left="1418"/>
        <w:contextualSpacing w:val="0"/>
        <w:jc w:val="both"/>
        <w:rPr>
          <w:rFonts w:ascii="Garamond" w:hAnsi="Garamond" w:cs="Arial"/>
          <w:u w:val="single"/>
        </w:rPr>
      </w:pPr>
    </w:p>
    <w:p w:rsidR="001B684C" w:rsidRDefault="001B684C" w:rsidP="00A4491E">
      <w:pPr>
        <w:widowControl w:val="0"/>
        <w:spacing w:line="360" w:lineRule="auto"/>
        <w:ind w:left="1418"/>
        <w:jc w:val="both"/>
        <w:rPr>
          <w:rFonts w:ascii="Garamond" w:hAnsi="Garamond" w:cs="Arial"/>
        </w:rPr>
      </w:pPr>
      <w:r w:rsidRPr="003F0924">
        <w:rPr>
          <w:rFonts w:ascii="Garamond" w:hAnsi="Garamond" w:cs="Arial"/>
        </w:rPr>
        <w:t>Pede deferimento.</w:t>
      </w:r>
    </w:p>
    <w:p w:rsidR="00A4491E" w:rsidRDefault="00A4491E" w:rsidP="00A4491E">
      <w:pPr>
        <w:widowControl w:val="0"/>
        <w:spacing w:line="360" w:lineRule="auto"/>
        <w:ind w:left="1418"/>
        <w:jc w:val="both"/>
        <w:rPr>
          <w:rFonts w:ascii="Garamond" w:hAnsi="Garamond" w:cs="Arial"/>
        </w:rPr>
      </w:pPr>
    </w:p>
    <w:p w:rsidR="001B684C" w:rsidRDefault="001B684C" w:rsidP="00A4491E">
      <w:pPr>
        <w:widowControl w:val="0"/>
        <w:spacing w:line="360" w:lineRule="auto"/>
        <w:ind w:left="993" w:firstLine="708"/>
        <w:jc w:val="both"/>
        <w:rPr>
          <w:rFonts w:ascii="Garamond" w:hAnsi="Garamond" w:cs="Arial"/>
        </w:rPr>
      </w:pPr>
      <w:r>
        <w:rPr>
          <w:rFonts w:ascii="Garamond" w:hAnsi="Garamond" w:cs="Arial"/>
        </w:rPr>
        <w:t xml:space="preserve">Belo Horizonte, </w:t>
      </w:r>
      <w:r w:rsidR="00FC28F2">
        <w:rPr>
          <w:rFonts w:ascii="Garamond" w:hAnsi="Garamond" w:cs="Arial"/>
        </w:rPr>
        <w:t>31</w:t>
      </w:r>
      <w:r w:rsidR="0022678E">
        <w:rPr>
          <w:rFonts w:ascii="Garamond" w:hAnsi="Garamond" w:cs="Arial"/>
        </w:rPr>
        <w:t xml:space="preserve"> de maio de 2019</w:t>
      </w:r>
      <w:r>
        <w:rPr>
          <w:rFonts w:ascii="Garamond" w:hAnsi="Garamond" w:cs="Arial"/>
        </w:rPr>
        <w:t>.</w:t>
      </w:r>
    </w:p>
    <w:p w:rsidR="001B684C" w:rsidRDefault="001B684C" w:rsidP="00A4491E">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C14C4E"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p w:rsidR="00C14C4E" w:rsidRPr="00C14C4E" w:rsidRDefault="00C14C4E" w:rsidP="00C14C4E"/>
    <w:p w:rsidR="00C14C4E" w:rsidRPr="00C14C4E" w:rsidRDefault="00C14C4E" w:rsidP="00C14C4E"/>
    <w:p w:rsidR="00C14C4E" w:rsidRPr="00C14C4E" w:rsidRDefault="00C14C4E" w:rsidP="00C14C4E"/>
    <w:p w:rsidR="00C14C4E" w:rsidRDefault="00C14C4E" w:rsidP="00C14C4E"/>
    <w:p w:rsidR="009C4A41" w:rsidRPr="00C14C4E" w:rsidRDefault="00C14C4E" w:rsidP="00C14C4E">
      <w:pPr>
        <w:tabs>
          <w:tab w:val="left" w:pos="7485"/>
        </w:tabs>
      </w:pPr>
      <w:r>
        <w:tab/>
      </w:r>
    </w:p>
    <w:sectPr w:rsidR="009C4A41" w:rsidRPr="00C14C4E" w:rsidSect="009C2195">
      <w:headerReference w:type="even" r:id="rId27"/>
      <w:headerReference w:type="default" r:id="rId28"/>
      <w:footerReference w:type="default" r:id="rId29"/>
      <w:headerReference w:type="first" r:id="rId30"/>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155" w:rsidRDefault="003A4155" w:rsidP="00D607FC">
      <w:r>
        <w:separator/>
      </w:r>
    </w:p>
  </w:endnote>
  <w:endnote w:type="continuationSeparator" w:id="0">
    <w:p w:rsidR="003A4155" w:rsidRDefault="003A4155"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3A4155" w:rsidRDefault="003A4155" w:rsidP="00117B47">
        <w:pPr>
          <w:pStyle w:val="Rodap"/>
          <w:jc w:val="center"/>
          <w:rPr>
            <w:rFonts w:ascii="Garamond" w:hAnsi="Garamond"/>
            <w:sz w:val="16"/>
            <w:szCs w:val="16"/>
          </w:rPr>
        </w:pPr>
      </w:p>
      <w:p w:rsidR="003A4155" w:rsidRDefault="003A4155">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125485">
          <w:rPr>
            <w:rFonts w:ascii="Garamond" w:hAnsi="Garamond"/>
            <w:noProof/>
            <w:sz w:val="16"/>
            <w:szCs w:val="16"/>
          </w:rPr>
          <w:t>54</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90</w:t>
        </w:r>
      </w:p>
    </w:sdtContent>
  </w:sdt>
  <w:p w:rsidR="003A4155" w:rsidRDefault="003A4155"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155" w:rsidRDefault="003A4155" w:rsidP="00D607FC">
      <w:r>
        <w:separator/>
      </w:r>
    </w:p>
  </w:footnote>
  <w:footnote w:type="continuationSeparator" w:id="0">
    <w:p w:rsidR="003A4155" w:rsidRDefault="003A4155" w:rsidP="00D607FC">
      <w:r>
        <w:continuationSeparator/>
      </w:r>
    </w:p>
  </w:footnote>
  <w:footnote w:id="1">
    <w:p w:rsidR="003A4155" w:rsidRPr="00461A2F" w:rsidRDefault="003A4155" w:rsidP="00857D1D">
      <w:pPr>
        <w:pStyle w:val="Textodenotaderodap"/>
        <w:rPr>
          <w:rFonts w:ascii="Garamond" w:hAnsi="Garamond"/>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Publicada no Diário Oficial da União de 14 de setembro de 2000.</w:t>
      </w:r>
    </w:p>
  </w:footnote>
  <w:footnote w:id="2">
    <w:p w:rsidR="003A4155" w:rsidRPr="00461A2F" w:rsidRDefault="003A4155" w:rsidP="00C81EE9">
      <w:pPr>
        <w:pStyle w:val="artigo"/>
        <w:spacing w:before="0" w:beforeAutospacing="0" w:after="0" w:afterAutospacing="0"/>
        <w:jc w:val="both"/>
        <w:rPr>
          <w:rFonts w:ascii="Garamond" w:hAnsi="Garamond" w:cs="Arial"/>
          <w:color w:val="000000"/>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w:t>
      </w:r>
      <w:r w:rsidRPr="00461A2F">
        <w:rPr>
          <w:rFonts w:ascii="Garamond" w:hAnsi="Garamond" w:cs="Arial"/>
          <w:color w:val="000000"/>
          <w:sz w:val="16"/>
          <w:szCs w:val="16"/>
        </w:rPr>
        <w:t>Art. 24.  Para efeito de cálculo dos recursos mínimos a que se refere esta Lei Complementar, serão consideradas: I - as despesas liquidadas e pagas no exercício; e II - as despesas empenhadas e não liquidadas, inscritas em Restos a Pagar até o limite das disponibilidades de caixa ao final do exercício, consolidadas no Fundo de Saúde. § 1</w:t>
      </w:r>
      <w:r w:rsidRPr="00461A2F">
        <w:rPr>
          <w:rFonts w:ascii="Garamond" w:hAnsi="Garamond" w:cs="Arial"/>
          <w:color w:val="000000"/>
          <w:sz w:val="16"/>
          <w:szCs w:val="16"/>
          <w:u w:val="single"/>
          <w:vertAlign w:val="superscript"/>
        </w:rPr>
        <w:t>o</w:t>
      </w:r>
      <w:r w:rsidRPr="00461A2F">
        <w:rPr>
          <w:rFonts w:ascii="Garamond" w:hAnsi="Garamond" w:cs="Arial"/>
          <w:color w:val="000000"/>
          <w:sz w:val="16"/>
          <w:szCs w:val="16"/>
        </w:rPr>
        <w:t>  A disponibilidade de caixa vinculada aos Restos a Pagar, considerados para fins do mínimo na forma do inciso II do caput e posteriormente cancelados ou prescritos, deverá ser, necessariamente, aplicada em ações e serviços públicos de saúde. § 2</w:t>
      </w:r>
      <w:r w:rsidRPr="00461A2F">
        <w:rPr>
          <w:rFonts w:ascii="Garamond" w:hAnsi="Garamond" w:cs="Arial"/>
          <w:color w:val="000000"/>
          <w:sz w:val="16"/>
          <w:szCs w:val="16"/>
          <w:u w:val="single"/>
          <w:vertAlign w:val="superscript"/>
        </w:rPr>
        <w:t>o</w:t>
      </w:r>
      <w:r w:rsidRPr="00461A2F">
        <w:rPr>
          <w:rFonts w:ascii="Garamond" w:hAnsi="Garamond" w:cs="Arial"/>
          <w:color w:val="000000"/>
          <w:sz w:val="16"/>
          <w:szCs w:val="16"/>
        </w:rPr>
        <w:t>  Na hipótese prevista no § 1</w:t>
      </w:r>
      <w:r w:rsidRPr="00461A2F">
        <w:rPr>
          <w:rFonts w:ascii="Garamond" w:hAnsi="Garamond" w:cs="Arial"/>
          <w:color w:val="000000"/>
          <w:sz w:val="16"/>
          <w:szCs w:val="16"/>
          <w:u w:val="single"/>
          <w:vertAlign w:val="superscript"/>
        </w:rPr>
        <w:t>o</w:t>
      </w:r>
      <w:r w:rsidRPr="00461A2F">
        <w:rPr>
          <w:rFonts w:ascii="Garamond" w:hAnsi="Garamond" w:cs="Arial"/>
          <w:color w:val="000000"/>
          <w:sz w:val="16"/>
          <w:szCs w:val="16"/>
        </w:rPr>
        <w:t>, a disponibilidade deverá ser efetivamente aplicada em ações e serviços públicos de saúde até o término do exercício seguinte ao do cancelamento ou da prescrição dos respectivos Restos a Pagar, mediante dotação específica para essa finalidade, sem prejuízo do percentual mínimo a ser aplicado no exercício correspondente.</w:t>
      </w:r>
      <w:r w:rsidRPr="00461A2F">
        <w:rPr>
          <w:rFonts w:ascii="Arial" w:hAnsi="Arial" w:cs="Arial"/>
          <w:color w:val="000000"/>
          <w:sz w:val="16"/>
          <w:szCs w:val="16"/>
        </w:rPr>
        <w:t> </w:t>
      </w:r>
    </w:p>
  </w:footnote>
  <w:footnote w:id="3">
    <w:p w:rsidR="003A4155" w:rsidRPr="00461A2F" w:rsidRDefault="003A4155" w:rsidP="00C81EE9">
      <w:pPr>
        <w:pStyle w:val="Textodenotaderodap"/>
        <w:jc w:val="both"/>
        <w:rPr>
          <w:rFonts w:ascii="Garamond" w:hAnsi="Garamond"/>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https://www.em.com.br/app/noticia/politica/2015/04/07/interna_politica,634990/situacao-e-critica-afirma-pimentel.shtml</w:t>
      </w:r>
    </w:p>
  </w:footnote>
  <w:footnote w:id="4">
    <w:p w:rsidR="003A4155" w:rsidRPr="00461A2F" w:rsidRDefault="003A4155" w:rsidP="00942A5C">
      <w:pPr>
        <w:pStyle w:val="Textodenotaderodap"/>
        <w:jc w:val="both"/>
        <w:rPr>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https://www.em.com.br/app/noticia/gerais/2015/07/03/interna_gerais,664617/saude-e-o-servico-publico-que-mais-desagrada-a-populacao-de-bh.shtml</w:t>
      </w:r>
    </w:p>
  </w:footnote>
  <w:footnote w:id="5">
    <w:p w:rsidR="003A4155" w:rsidRPr="00461A2F" w:rsidRDefault="003A4155" w:rsidP="00A9272B">
      <w:pPr>
        <w:pStyle w:val="Textodenotaderodap"/>
        <w:jc w:val="both"/>
        <w:rPr>
          <w:rFonts w:ascii="Garamond" w:hAnsi="Garamond"/>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https://www.em.com.br/app/noticia/gerais/2016/06/26/interna_gerais,776995/atraso-nos-repasses-e-crise-deixam-saude-publica-a-beira-do-colapso-no.shtml</w:t>
      </w:r>
    </w:p>
  </w:footnote>
  <w:footnote w:id="6">
    <w:p w:rsidR="003A4155" w:rsidRPr="00461A2F" w:rsidRDefault="003A4155" w:rsidP="00472937">
      <w:pPr>
        <w:pStyle w:val="Textodenotaderodap"/>
        <w:jc w:val="both"/>
        <w:rPr>
          <w:rFonts w:ascii="Garamond" w:hAnsi="Garamond"/>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https://g1.globo.com/mg/minas-gerais/noticia/falta-de-remedios-em-farmacias-publicas-de-mg-causa-temor-em-pacientes.ghtml</w:t>
      </w:r>
    </w:p>
  </w:footnote>
  <w:footnote w:id="7">
    <w:p w:rsidR="003A4155" w:rsidRPr="00461A2F" w:rsidRDefault="003A4155" w:rsidP="00380041">
      <w:pPr>
        <w:pStyle w:val="Textodenotaderodap"/>
        <w:jc w:val="both"/>
        <w:rPr>
          <w:rFonts w:ascii="Garamond" w:hAnsi="Garamond"/>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https://g1.globo.com/mg/minas-gerais/noticia/2018/08/21/prefeitos-protestam-contra-atrasos-de-repasse-de-verbas-por-parte-do-governo-de-mg.ghtml</w:t>
      </w:r>
    </w:p>
  </w:footnote>
  <w:footnote w:id="8">
    <w:p w:rsidR="003A4155" w:rsidRPr="00461A2F" w:rsidRDefault="003A4155" w:rsidP="004D7FAB">
      <w:pPr>
        <w:pStyle w:val="Textodenotaderodap"/>
        <w:jc w:val="both"/>
        <w:rPr>
          <w:rFonts w:ascii="Garamond" w:hAnsi="Garamond"/>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https://g1.globo.com/mg/sul-de-minas/noticia/pelo-menos-21-unidades-basicas-de-saude-estao-com-obras-paradas-no-sul-de-minas.ghtml</w:t>
      </w:r>
    </w:p>
  </w:footnote>
  <w:footnote w:id="9">
    <w:p w:rsidR="003A4155" w:rsidRPr="00461A2F" w:rsidRDefault="003A4155" w:rsidP="004D7FAB">
      <w:pPr>
        <w:pStyle w:val="Textodenotaderodap"/>
        <w:jc w:val="both"/>
        <w:rPr>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https://www.otempo.com.br/brasil/falta-de-rem%C3%A9dios-no-sus-p%C3%B5e-em-risco-25-mil-pessoas-em-minas-gerais-1.2180547</w:t>
      </w:r>
    </w:p>
  </w:footnote>
  <w:footnote w:id="10">
    <w:p w:rsidR="003A4155" w:rsidRPr="00FB32F3" w:rsidRDefault="003A4155" w:rsidP="00FB32F3">
      <w:pPr>
        <w:pStyle w:val="Textodenotaderodap"/>
        <w:jc w:val="both"/>
        <w:rPr>
          <w:rFonts w:ascii="Garamond" w:hAnsi="Garamond"/>
          <w:sz w:val="16"/>
          <w:szCs w:val="16"/>
        </w:rPr>
      </w:pPr>
      <w:r w:rsidRPr="00FB32F3">
        <w:rPr>
          <w:rStyle w:val="Refdenotaderodap"/>
          <w:rFonts w:ascii="Garamond" w:hAnsi="Garamond"/>
          <w:sz w:val="16"/>
          <w:szCs w:val="16"/>
        </w:rPr>
        <w:footnoteRef/>
      </w:r>
      <w:r w:rsidRPr="00FB32F3">
        <w:rPr>
          <w:rFonts w:ascii="Garamond" w:hAnsi="Garamond"/>
          <w:sz w:val="16"/>
          <w:szCs w:val="16"/>
        </w:rPr>
        <w:t xml:space="preserve"> Processo TC 005.165/2013-0. Natureza: Relatório de Acompanhamento. Objeto: Acompanhamento dos Relatórios de Gestão Fiscal referentes ao 3º quadrimestre de 2012, publicados pelos titulares dos Poderes e órgãos autônomos da União, com o objetivo de apurar se as determinações estabelecidas pela Lei Complementar 101, de 4 de maio de 2000 (Lei de Responsabilidade Fiscal), estão sendo devidamente observadas e cumpridas.</w:t>
      </w:r>
    </w:p>
  </w:footnote>
  <w:footnote w:id="11">
    <w:p w:rsidR="003A4155" w:rsidRPr="00461A2F" w:rsidRDefault="003A4155" w:rsidP="00267046">
      <w:pPr>
        <w:pStyle w:val="NormalWeb"/>
        <w:spacing w:before="0" w:beforeAutospacing="0" w:after="0" w:afterAutospacing="0"/>
        <w:jc w:val="both"/>
        <w:rPr>
          <w:rFonts w:ascii="Garamond" w:hAnsi="Garamond"/>
          <w:color w:val="000000"/>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w:t>
      </w:r>
      <w:r w:rsidRPr="00461A2F">
        <w:rPr>
          <w:rFonts w:ascii="Garamond" w:hAnsi="Garamond" w:cs="Arial"/>
          <w:color w:val="000000"/>
          <w:sz w:val="16"/>
          <w:szCs w:val="16"/>
        </w:rPr>
        <w:t> </w:t>
      </w:r>
      <w:bookmarkStart w:id="0" w:name="art1"/>
      <w:bookmarkEnd w:id="0"/>
      <w:r w:rsidRPr="00461A2F">
        <w:rPr>
          <w:rFonts w:ascii="Garamond" w:hAnsi="Garamond" w:cs="Arial"/>
          <w:color w:val="000000"/>
          <w:sz w:val="16"/>
          <w:szCs w:val="16"/>
        </w:rPr>
        <w:t>Art. 1</w:t>
      </w:r>
      <w:r w:rsidRPr="00461A2F">
        <w:rPr>
          <w:rFonts w:ascii="Garamond" w:hAnsi="Garamond" w:cs="Arial"/>
          <w:color w:val="000000"/>
          <w:sz w:val="16"/>
          <w:szCs w:val="16"/>
          <w:u w:val="single"/>
          <w:vertAlign w:val="superscript"/>
        </w:rPr>
        <w:t>o</w:t>
      </w:r>
      <w:r w:rsidRPr="00461A2F">
        <w:rPr>
          <w:rFonts w:ascii="Garamond" w:hAnsi="Garamond" w:cs="Arial"/>
          <w:b/>
          <w:bCs/>
          <w:color w:val="000000"/>
          <w:sz w:val="16"/>
          <w:szCs w:val="16"/>
        </w:rPr>
        <w:t> </w:t>
      </w:r>
      <w:r w:rsidRPr="00461A2F">
        <w:rPr>
          <w:rFonts w:ascii="Garamond" w:hAnsi="Garamond" w:cs="Arial"/>
          <w:color w:val="000000"/>
          <w:sz w:val="16"/>
          <w:szCs w:val="16"/>
        </w:rPr>
        <w:t>Esta Lei Complementar estabelece normas de finanças públicas voltadas para a responsabilidade na gestão fiscal, com amparo no </w:t>
      </w:r>
      <w:hyperlink r:id="rId1" w:anchor="titulovicapituloii" w:history="1">
        <w:r w:rsidRPr="00461A2F">
          <w:rPr>
            <w:rStyle w:val="Hyperlink"/>
            <w:rFonts w:ascii="Garamond" w:hAnsi="Garamond" w:cs="Arial"/>
            <w:sz w:val="16"/>
            <w:szCs w:val="16"/>
          </w:rPr>
          <w:t>Capítulo II do Título VI da Constituição</w:t>
        </w:r>
      </w:hyperlink>
      <w:r w:rsidRPr="00461A2F">
        <w:rPr>
          <w:rFonts w:ascii="Garamond" w:hAnsi="Garamond" w:cs="Arial"/>
          <w:color w:val="000000"/>
          <w:sz w:val="16"/>
          <w:szCs w:val="16"/>
        </w:rPr>
        <w:t>.</w:t>
      </w:r>
      <w:bookmarkStart w:id="1" w:name="art1§1"/>
      <w:bookmarkEnd w:id="1"/>
      <w:r w:rsidRPr="00461A2F">
        <w:rPr>
          <w:rFonts w:ascii="Garamond" w:hAnsi="Garamond"/>
          <w:color w:val="000000"/>
          <w:sz w:val="16"/>
          <w:szCs w:val="16"/>
        </w:rPr>
        <w:t xml:space="preserve"> </w:t>
      </w:r>
      <w:r w:rsidRPr="00461A2F">
        <w:rPr>
          <w:rFonts w:ascii="Garamond" w:hAnsi="Garamond" w:cs="Arial"/>
          <w:color w:val="000000"/>
          <w:sz w:val="16"/>
          <w:szCs w:val="16"/>
        </w:rPr>
        <w:t>§ 1</w:t>
      </w:r>
      <w:r w:rsidRPr="00461A2F">
        <w:rPr>
          <w:rFonts w:ascii="Garamond" w:hAnsi="Garamond" w:cs="Arial"/>
          <w:color w:val="000000"/>
          <w:sz w:val="16"/>
          <w:szCs w:val="16"/>
          <w:u w:val="single"/>
          <w:vertAlign w:val="superscript"/>
        </w:rPr>
        <w:t>o</w:t>
      </w:r>
      <w:r w:rsidRPr="00461A2F">
        <w:rPr>
          <w:rFonts w:ascii="Garamond" w:hAnsi="Garamond" w:cs="Arial"/>
          <w:color w:val="000000"/>
          <w:sz w:val="16"/>
          <w:szCs w:val="16"/>
        </w:rPr>
        <w:t> A responsabilidade na gestão fiscal pressupõe a ação planejada e transparente, em que se previnem riscos e corrigem desvios capazes de afetar o equilíbrio das contas públicas, mediante o cumprimento de metas de resultados entre receitas e despesas e a obediência a limites e condições no que tange a renúncia de receita, geração de despesas com pessoal, da seguridade social e outras, dívidas consolidada e mobiliária, operações de crédito, inclusive por antecipação de receita, concessão de garantia e inscrição em Restos a Pagar.</w:t>
      </w:r>
    </w:p>
  </w:footnote>
  <w:footnote w:id="12">
    <w:p w:rsidR="003A4155" w:rsidRPr="00461A2F" w:rsidRDefault="003A4155" w:rsidP="00F71B2B">
      <w:pPr>
        <w:pStyle w:val="Textodenotaderodap"/>
        <w:jc w:val="both"/>
        <w:rPr>
          <w:rFonts w:ascii="Garamond" w:hAnsi="Garamond"/>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Contém o Código de Saúde do Estado de Minas Gerais.</w:t>
      </w:r>
    </w:p>
  </w:footnote>
  <w:footnote w:id="13">
    <w:p w:rsidR="003A4155" w:rsidRPr="00461A2F" w:rsidRDefault="003A4155" w:rsidP="00F71B2B">
      <w:pPr>
        <w:pStyle w:val="Textodenotaderodap"/>
        <w:jc w:val="both"/>
        <w:rPr>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w:t>
      </w:r>
      <w:r w:rsidRPr="00461A2F">
        <w:rPr>
          <w:rFonts w:ascii="Garamond" w:hAnsi="Garamond" w:cs="Arial"/>
          <w:sz w:val="16"/>
          <w:szCs w:val="16"/>
        </w:rPr>
        <w:t>Regulamenta o § 3</w:t>
      </w:r>
      <w:r w:rsidRPr="00461A2F">
        <w:rPr>
          <w:rFonts w:ascii="Garamond" w:hAnsi="Garamond" w:cs="Arial"/>
          <w:sz w:val="16"/>
          <w:szCs w:val="16"/>
          <w:u w:val="single"/>
          <w:vertAlign w:val="superscript"/>
        </w:rPr>
        <w:t>o</w:t>
      </w:r>
      <w:r w:rsidRPr="00461A2F">
        <w:rPr>
          <w:rFonts w:ascii="Garamond" w:hAnsi="Garamond" w:cs="Arial"/>
          <w:sz w:val="16"/>
          <w:szCs w:val="16"/>
        </w:rPr>
        <w:t> do art. 198 da Constituição Federal para dispor sobre os valores mínimos a serem aplicados anualmente pela União, Estados, Distrito Federal e Municípios em ações e serviços públicos de saúde; estabelece os critérios de rateio dos recursos de transferências para a saúde e as normas de fiscalização, avaliação e controle das despesas com saúde nas 3 (três) esferas de governo; revoga dispositivos das Leis n</w:t>
      </w:r>
      <w:r w:rsidRPr="00461A2F">
        <w:rPr>
          <w:rFonts w:ascii="Garamond" w:hAnsi="Garamond" w:cs="Arial"/>
          <w:sz w:val="16"/>
          <w:szCs w:val="16"/>
          <w:u w:val="single"/>
          <w:vertAlign w:val="superscript"/>
        </w:rPr>
        <w:t>os</w:t>
      </w:r>
      <w:r w:rsidRPr="00461A2F">
        <w:rPr>
          <w:rFonts w:ascii="Garamond" w:hAnsi="Garamond" w:cs="Arial"/>
          <w:sz w:val="16"/>
          <w:szCs w:val="16"/>
        </w:rPr>
        <w:t>8.080, de 19 de setembro de 1990, e 8.689, de 27 de julho de 1993; e dá outras providências.</w:t>
      </w:r>
    </w:p>
  </w:footnote>
  <w:footnote w:id="14">
    <w:p w:rsidR="003A4155" w:rsidRPr="00461A2F" w:rsidRDefault="003A4155">
      <w:pPr>
        <w:pStyle w:val="Textodenotaderodap"/>
        <w:rPr>
          <w:rFonts w:ascii="Garamond" w:hAnsi="Garamond"/>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https://g1.globo.com/mg/minas-gerais/noticia/pacientes-tem-dificuldade-em-conseguir-remedios-na-rede-farmacia-de-minas-programa-do-governo-do-estado.ghtml</w:t>
      </w:r>
    </w:p>
  </w:footnote>
  <w:footnote w:id="15">
    <w:p w:rsidR="003A4155" w:rsidRPr="00461A2F" w:rsidRDefault="003A4155" w:rsidP="00DC0D4E">
      <w:pPr>
        <w:pStyle w:val="Textodenotaderodap"/>
        <w:jc w:val="both"/>
        <w:rPr>
          <w:rFonts w:ascii="Garamond" w:hAnsi="Garamond"/>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w:t>
      </w:r>
      <w:r w:rsidRPr="00461A2F">
        <w:rPr>
          <w:rFonts w:ascii="Garamond" w:hAnsi="Garamond" w:cs="Arial"/>
          <w:color w:val="000000"/>
          <w:sz w:val="16"/>
          <w:szCs w:val="16"/>
          <w:shd w:val="clear" w:color="auto" w:fill="FFFFFF"/>
        </w:rPr>
        <w:t>Art. 196. A saúde é direito de todos e dever do Estado, garantido mediante políticas sociais e econômicas que visem à redução do risco de doença e de outros agravos e ao acesso universal e igualitário às ações e serviços para sua promoção, proteção e recuperação.</w:t>
      </w:r>
    </w:p>
  </w:footnote>
  <w:footnote w:id="16">
    <w:p w:rsidR="003A4155" w:rsidRPr="00461A2F" w:rsidRDefault="003A4155" w:rsidP="00D14C54">
      <w:pPr>
        <w:rPr>
          <w:rFonts w:ascii="Garamond" w:hAnsi="Garamond" w:cs="Arial"/>
          <w:sz w:val="16"/>
          <w:szCs w:val="16"/>
          <w:shd w:val="clear" w:color="auto" w:fill="FFFFFF"/>
        </w:rPr>
      </w:pPr>
      <w:r w:rsidRPr="00461A2F">
        <w:rPr>
          <w:rStyle w:val="Refdenotaderodap"/>
          <w:rFonts w:ascii="Garamond" w:hAnsi="Garamond"/>
          <w:sz w:val="16"/>
          <w:szCs w:val="16"/>
        </w:rPr>
        <w:footnoteRef/>
      </w:r>
      <w:r w:rsidRPr="00461A2F">
        <w:rPr>
          <w:rFonts w:ascii="Garamond" w:hAnsi="Garamond"/>
          <w:sz w:val="16"/>
          <w:szCs w:val="16"/>
        </w:rPr>
        <w:t xml:space="preserve"> </w:t>
      </w:r>
      <w:r w:rsidRPr="00461A2F">
        <w:rPr>
          <w:rStyle w:val="CitaoHTML"/>
          <w:rFonts w:ascii="Garamond" w:hAnsi="Garamond" w:cs="Arial"/>
          <w:i w:val="0"/>
          <w:iCs w:val="0"/>
          <w:sz w:val="16"/>
          <w:szCs w:val="16"/>
          <w:shd w:val="clear" w:color="auto" w:fill="FFFFFF"/>
        </w:rPr>
        <w:t>https://revista.tcu.gov.br/ojs/index.php/RTCU/article/view/193/186</w:t>
      </w:r>
    </w:p>
  </w:footnote>
  <w:footnote w:id="17">
    <w:p w:rsidR="003A4155" w:rsidRPr="00461A2F" w:rsidRDefault="003A4155">
      <w:pPr>
        <w:pStyle w:val="Textodenotaderodap"/>
        <w:rPr>
          <w:rFonts w:ascii="Garamond" w:hAnsi="Garamond"/>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SILVA, José Afonso da. Curso de direito constitucional positivo. 23 ed. São Paulo: Malheiros, 2004. p. 652.</w:t>
      </w:r>
    </w:p>
  </w:footnote>
  <w:footnote w:id="18">
    <w:p w:rsidR="003A4155" w:rsidRPr="00461A2F" w:rsidRDefault="003A4155" w:rsidP="00A4491E">
      <w:pPr>
        <w:pStyle w:val="Textodenotaderodap"/>
        <w:jc w:val="both"/>
        <w:rPr>
          <w:rFonts w:ascii="Garamond" w:hAnsi="Garamond"/>
          <w:sz w:val="16"/>
          <w:szCs w:val="16"/>
        </w:rPr>
      </w:pPr>
      <w:r w:rsidRPr="00461A2F">
        <w:rPr>
          <w:rStyle w:val="Refdenotaderodap"/>
          <w:rFonts w:ascii="Garamond" w:hAnsi="Garamond"/>
          <w:sz w:val="16"/>
          <w:szCs w:val="16"/>
        </w:rPr>
        <w:footnoteRef/>
      </w:r>
      <w:r w:rsidRPr="00461A2F">
        <w:rPr>
          <w:rFonts w:ascii="Garamond" w:hAnsi="Garamond"/>
          <w:sz w:val="16"/>
          <w:szCs w:val="16"/>
        </w:rPr>
        <w:t xml:space="preserve"> Furtado, J.R. Caldas – Elementos de direito financeiro. – 2. ed. Ver. Ampl. E atual. Belo Horizonte: Fórum, 2010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155" w:rsidRDefault="0012548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3A4155" w:rsidTr="00787876">
      <w:tc>
        <w:tcPr>
          <w:tcW w:w="7870" w:type="dxa"/>
        </w:tcPr>
        <w:p w:rsidR="003A4155" w:rsidRDefault="003A4155" w:rsidP="0096713D">
          <w:pPr>
            <w:pStyle w:val="Cabealho"/>
            <w:jc w:val="center"/>
            <w:rPr>
              <w:rFonts w:ascii="Arial" w:hAnsi="Arial" w:cs="Arial"/>
              <w:noProof/>
            </w:rPr>
          </w:pPr>
          <w:r>
            <w:rPr>
              <w:rFonts w:ascii="Arial" w:hAnsi="Arial" w:cs="Arial"/>
              <w:noProof/>
            </w:rPr>
            <w:t xml:space="preserve">         </w:t>
          </w:r>
        </w:p>
        <w:p w:rsidR="003A4155" w:rsidRPr="003278D6" w:rsidRDefault="003A4155"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3A4155" w:rsidRPr="003278D6" w:rsidRDefault="003A4155" w:rsidP="0096713D">
          <w:pPr>
            <w:pStyle w:val="Cabealho"/>
            <w:jc w:val="center"/>
            <w:rPr>
              <w:rFonts w:ascii="Arial" w:hAnsi="Arial" w:cs="Arial"/>
              <w:sz w:val="16"/>
            </w:rPr>
          </w:pPr>
          <w:r>
            <w:rPr>
              <w:rFonts w:ascii="Arial" w:hAnsi="Arial" w:cs="Arial"/>
            </w:rPr>
            <w:t xml:space="preserve">              </w:t>
          </w:r>
        </w:p>
      </w:tc>
      <w:tc>
        <w:tcPr>
          <w:tcW w:w="1341" w:type="dxa"/>
        </w:tcPr>
        <w:p w:rsidR="003A4155" w:rsidRPr="003278D6" w:rsidRDefault="003A4155" w:rsidP="0096713D">
          <w:pPr>
            <w:pStyle w:val="Cabealho"/>
            <w:jc w:val="center"/>
            <w:rPr>
              <w:rFonts w:ascii="Arial" w:hAnsi="Arial" w:cs="Arial"/>
              <w:sz w:val="16"/>
            </w:rPr>
          </w:pPr>
        </w:p>
      </w:tc>
    </w:tr>
    <w:tr w:rsidR="003A4155" w:rsidTr="00787876">
      <w:tc>
        <w:tcPr>
          <w:tcW w:w="9211" w:type="dxa"/>
          <w:gridSpan w:val="2"/>
        </w:tcPr>
        <w:p w:rsidR="003A4155" w:rsidRPr="00E119C8" w:rsidRDefault="003A4155"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3A4155" w:rsidTr="00787876">
      <w:tc>
        <w:tcPr>
          <w:tcW w:w="9211" w:type="dxa"/>
          <w:gridSpan w:val="2"/>
        </w:tcPr>
        <w:p w:rsidR="003A4155" w:rsidRPr="0096713D" w:rsidRDefault="003A4155"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3A4155" w:rsidRPr="0096713D" w:rsidRDefault="003A4155"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155" w:rsidRDefault="0012548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15620"/>
    <w:multiLevelType w:val="hybridMultilevel"/>
    <w:tmpl w:val="AA68D2BA"/>
    <w:lvl w:ilvl="0" w:tplc="D598B3CE">
      <w:start w:val="1"/>
      <w:numFmt w:val="decimal"/>
      <w:lvlText w:val="%1."/>
      <w:lvlJc w:val="left"/>
      <w:pPr>
        <w:ind w:left="1778" w:hanging="360"/>
      </w:pPr>
      <w:rPr>
        <w:rFonts w:hint="default"/>
        <w:b w:val="0"/>
        <w:i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2" w15:restartNumberingAfterBreak="0">
    <w:nsid w:val="197F5EFD"/>
    <w:multiLevelType w:val="hybridMultilevel"/>
    <w:tmpl w:val="920A1876"/>
    <w:lvl w:ilvl="0" w:tplc="04625BFE">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15:restartNumberingAfterBreak="0">
    <w:nsid w:val="1AE56CF8"/>
    <w:multiLevelType w:val="hybridMultilevel"/>
    <w:tmpl w:val="A64C4520"/>
    <w:lvl w:ilvl="0" w:tplc="04160009">
      <w:start w:val="1"/>
      <w:numFmt w:val="bullet"/>
      <w:lvlText w:val=""/>
      <w:lvlJc w:val="left"/>
      <w:pPr>
        <w:ind w:left="1068" w:hanging="360"/>
      </w:pPr>
      <w:rPr>
        <w:rFonts w:ascii="Wingdings" w:hAnsi="Wingdings"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15:restartNumberingAfterBreak="0">
    <w:nsid w:val="1B3D19A0"/>
    <w:multiLevelType w:val="hybridMultilevel"/>
    <w:tmpl w:val="6C68483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5" w15:restartNumberingAfterBreak="0">
    <w:nsid w:val="1B5F488E"/>
    <w:multiLevelType w:val="hybridMultilevel"/>
    <w:tmpl w:val="48961452"/>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1E404289"/>
    <w:multiLevelType w:val="hybridMultilevel"/>
    <w:tmpl w:val="8FE24FFE"/>
    <w:lvl w:ilvl="0" w:tplc="735ACB30">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EEA26A3"/>
    <w:multiLevelType w:val="hybridMultilevel"/>
    <w:tmpl w:val="DAC8D60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8" w15:restartNumberingAfterBreak="0">
    <w:nsid w:val="264F6E1F"/>
    <w:multiLevelType w:val="hybridMultilevel"/>
    <w:tmpl w:val="D4925D0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 w15:restartNumberingAfterBreak="0">
    <w:nsid w:val="2799501E"/>
    <w:multiLevelType w:val="hybridMultilevel"/>
    <w:tmpl w:val="7F9634E4"/>
    <w:lvl w:ilvl="0" w:tplc="ABEE3554">
      <w:start w:val="1"/>
      <w:numFmt w:val="decimal"/>
      <w:lvlText w:val="%1."/>
      <w:lvlJc w:val="left"/>
      <w:pPr>
        <w:ind w:left="928" w:hanging="360"/>
      </w:pPr>
      <w:rPr>
        <w:b w:val="0"/>
        <w:i w:val="0"/>
        <w:strike w:val="0"/>
        <w:dstrike w:val="0"/>
        <w:color w:val="auto"/>
        <w:sz w:val="24"/>
        <w:szCs w:val="24"/>
        <w:u w:val="none"/>
        <w:effect w:val="none"/>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15:restartNumberingAfterBreak="0">
    <w:nsid w:val="2D142667"/>
    <w:multiLevelType w:val="hybridMultilevel"/>
    <w:tmpl w:val="ED8CA4A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1" w15:restartNumberingAfterBreak="0">
    <w:nsid w:val="34F54D3E"/>
    <w:multiLevelType w:val="hybridMultilevel"/>
    <w:tmpl w:val="1CA66CEA"/>
    <w:lvl w:ilvl="0" w:tplc="6464E35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41005F57"/>
    <w:multiLevelType w:val="hybridMultilevel"/>
    <w:tmpl w:val="A0DA684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3" w15:restartNumberingAfterBreak="0">
    <w:nsid w:val="41DF4B2C"/>
    <w:multiLevelType w:val="hybridMultilevel"/>
    <w:tmpl w:val="11EE389E"/>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14" w15:restartNumberingAfterBreak="0">
    <w:nsid w:val="46E332E5"/>
    <w:multiLevelType w:val="hybridMultilevel"/>
    <w:tmpl w:val="B8DC5F76"/>
    <w:lvl w:ilvl="0" w:tplc="7952B770">
      <w:start w:val="1"/>
      <w:numFmt w:val="lowerLetter"/>
      <w:lvlText w:val="%1)"/>
      <w:lvlJc w:val="left"/>
      <w:pPr>
        <w:ind w:left="1778" w:hanging="360"/>
      </w:pPr>
      <w:rPr>
        <w:rFonts w:cs="Arial" w:hint="default"/>
        <w:b w:val="0"/>
        <w:color w:val="auto"/>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4A3F1211"/>
    <w:multiLevelType w:val="hybridMultilevel"/>
    <w:tmpl w:val="6B0A00BE"/>
    <w:lvl w:ilvl="0" w:tplc="3122527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6"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7" w15:restartNumberingAfterBreak="0">
    <w:nsid w:val="54CA02C7"/>
    <w:multiLevelType w:val="hybridMultilevel"/>
    <w:tmpl w:val="784C5A92"/>
    <w:lvl w:ilvl="0" w:tplc="A1CED30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15:restartNumberingAfterBreak="0">
    <w:nsid w:val="717E2F48"/>
    <w:multiLevelType w:val="hybridMultilevel"/>
    <w:tmpl w:val="DFA2054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732B115A"/>
    <w:multiLevelType w:val="hybridMultilevel"/>
    <w:tmpl w:val="1B1C6808"/>
    <w:lvl w:ilvl="0" w:tplc="DCFA16AC">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78965E24"/>
    <w:multiLevelType w:val="hybridMultilevel"/>
    <w:tmpl w:val="B02E44E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7EA42AB6"/>
    <w:multiLevelType w:val="hybridMultilevel"/>
    <w:tmpl w:val="CEA29BDC"/>
    <w:lvl w:ilvl="0" w:tplc="C14E5510">
      <w:start w:val="1"/>
      <w:numFmt w:val="low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
  </w:num>
  <w:num w:numId="2">
    <w:abstractNumId w:val="2"/>
  </w:num>
  <w:num w:numId="3">
    <w:abstractNumId w:val="0"/>
  </w:num>
  <w:num w:numId="4">
    <w:abstractNumId w:val="3"/>
  </w:num>
  <w:num w:numId="5">
    <w:abstractNumId w:val="19"/>
  </w:num>
  <w:num w:numId="6">
    <w:abstractNumId w:val="15"/>
  </w:num>
  <w:num w:numId="7">
    <w:abstractNumId w:val="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0"/>
  </w:num>
  <w:num w:numId="11">
    <w:abstractNumId w:val="8"/>
  </w:num>
  <w:num w:numId="12">
    <w:abstractNumId w:val="18"/>
  </w:num>
  <w:num w:numId="13">
    <w:abstractNumId w:val="12"/>
  </w:num>
  <w:num w:numId="14">
    <w:abstractNumId w:val="1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4"/>
  </w:num>
  <w:num w:numId="18">
    <w:abstractNumId w:val="17"/>
  </w:num>
  <w:num w:numId="19">
    <w:abstractNumId w:val="7"/>
  </w:num>
  <w:num w:numId="20">
    <w:abstractNumId w:val="4"/>
  </w:num>
  <w:num w:numId="21">
    <w:abstractNumId w:val="13"/>
  </w:num>
  <w:num w:numId="22">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4F7"/>
    <w:rsid w:val="00003766"/>
    <w:rsid w:val="0000376E"/>
    <w:rsid w:val="00003A41"/>
    <w:rsid w:val="00004E52"/>
    <w:rsid w:val="0000540B"/>
    <w:rsid w:val="000069EB"/>
    <w:rsid w:val="00007489"/>
    <w:rsid w:val="00007905"/>
    <w:rsid w:val="00007A78"/>
    <w:rsid w:val="00010550"/>
    <w:rsid w:val="000115B1"/>
    <w:rsid w:val="00011ED7"/>
    <w:rsid w:val="0001285B"/>
    <w:rsid w:val="00013A8F"/>
    <w:rsid w:val="00014982"/>
    <w:rsid w:val="00017599"/>
    <w:rsid w:val="00020899"/>
    <w:rsid w:val="00021B5E"/>
    <w:rsid w:val="00024179"/>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428"/>
    <w:rsid w:val="00041B26"/>
    <w:rsid w:val="00041E55"/>
    <w:rsid w:val="00042D5B"/>
    <w:rsid w:val="0004465E"/>
    <w:rsid w:val="00044A8C"/>
    <w:rsid w:val="00044C28"/>
    <w:rsid w:val="0004525D"/>
    <w:rsid w:val="0004753F"/>
    <w:rsid w:val="00047B90"/>
    <w:rsid w:val="000501BE"/>
    <w:rsid w:val="00050901"/>
    <w:rsid w:val="00050B0E"/>
    <w:rsid w:val="00051665"/>
    <w:rsid w:val="000517DC"/>
    <w:rsid w:val="00051BA8"/>
    <w:rsid w:val="00052643"/>
    <w:rsid w:val="0005352F"/>
    <w:rsid w:val="00053C72"/>
    <w:rsid w:val="000542BE"/>
    <w:rsid w:val="000547C8"/>
    <w:rsid w:val="000547DE"/>
    <w:rsid w:val="00055435"/>
    <w:rsid w:val="00060DD1"/>
    <w:rsid w:val="0006111A"/>
    <w:rsid w:val="00061257"/>
    <w:rsid w:val="00061350"/>
    <w:rsid w:val="000619AB"/>
    <w:rsid w:val="000631B9"/>
    <w:rsid w:val="00064B7F"/>
    <w:rsid w:val="00064F51"/>
    <w:rsid w:val="000656AC"/>
    <w:rsid w:val="00066716"/>
    <w:rsid w:val="00066DCA"/>
    <w:rsid w:val="00067415"/>
    <w:rsid w:val="00067C48"/>
    <w:rsid w:val="00070D8E"/>
    <w:rsid w:val="0007319E"/>
    <w:rsid w:val="00073B75"/>
    <w:rsid w:val="000749F4"/>
    <w:rsid w:val="00075272"/>
    <w:rsid w:val="0007648A"/>
    <w:rsid w:val="000767CB"/>
    <w:rsid w:val="00077390"/>
    <w:rsid w:val="00077AE2"/>
    <w:rsid w:val="00077CCE"/>
    <w:rsid w:val="000800D1"/>
    <w:rsid w:val="0008013C"/>
    <w:rsid w:val="000817DA"/>
    <w:rsid w:val="00082B55"/>
    <w:rsid w:val="000838D7"/>
    <w:rsid w:val="00083A18"/>
    <w:rsid w:val="00083B42"/>
    <w:rsid w:val="00083E18"/>
    <w:rsid w:val="000854C5"/>
    <w:rsid w:val="000867DB"/>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97C9C"/>
    <w:rsid w:val="000A0689"/>
    <w:rsid w:val="000A083C"/>
    <w:rsid w:val="000A13DD"/>
    <w:rsid w:val="000A20A6"/>
    <w:rsid w:val="000A3656"/>
    <w:rsid w:val="000A3703"/>
    <w:rsid w:val="000A3925"/>
    <w:rsid w:val="000A40B5"/>
    <w:rsid w:val="000A4C38"/>
    <w:rsid w:val="000A550E"/>
    <w:rsid w:val="000A5B6E"/>
    <w:rsid w:val="000A6B16"/>
    <w:rsid w:val="000A727C"/>
    <w:rsid w:val="000B0962"/>
    <w:rsid w:val="000B18ED"/>
    <w:rsid w:val="000B1DFE"/>
    <w:rsid w:val="000B29B0"/>
    <w:rsid w:val="000B2B65"/>
    <w:rsid w:val="000B3934"/>
    <w:rsid w:val="000B4A5C"/>
    <w:rsid w:val="000C130A"/>
    <w:rsid w:val="000C1991"/>
    <w:rsid w:val="000C1B82"/>
    <w:rsid w:val="000C2E8F"/>
    <w:rsid w:val="000C3DA4"/>
    <w:rsid w:val="000C6470"/>
    <w:rsid w:val="000C687E"/>
    <w:rsid w:val="000D02B8"/>
    <w:rsid w:val="000D107D"/>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8BC"/>
    <w:rsid w:val="000F0FBC"/>
    <w:rsid w:val="000F1BEB"/>
    <w:rsid w:val="000F2D9D"/>
    <w:rsid w:val="000F2F83"/>
    <w:rsid w:val="000F32E5"/>
    <w:rsid w:val="000F35DD"/>
    <w:rsid w:val="000F388F"/>
    <w:rsid w:val="000F3B6E"/>
    <w:rsid w:val="000F41F7"/>
    <w:rsid w:val="000F42E0"/>
    <w:rsid w:val="000F61DB"/>
    <w:rsid w:val="000F65C4"/>
    <w:rsid w:val="000F69C5"/>
    <w:rsid w:val="000F6C6D"/>
    <w:rsid w:val="00100E67"/>
    <w:rsid w:val="001013C2"/>
    <w:rsid w:val="001015E1"/>
    <w:rsid w:val="00101F09"/>
    <w:rsid w:val="001022F3"/>
    <w:rsid w:val="0010245E"/>
    <w:rsid w:val="00102611"/>
    <w:rsid w:val="00102894"/>
    <w:rsid w:val="00103749"/>
    <w:rsid w:val="001039A1"/>
    <w:rsid w:val="00104146"/>
    <w:rsid w:val="0010500E"/>
    <w:rsid w:val="00105630"/>
    <w:rsid w:val="00106FB4"/>
    <w:rsid w:val="001075C5"/>
    <w:rsid w:val="0011009C"/>
    <w:rsid w:val="00111604"/>
    <w:rsid w:val="00111F44"/>
    <w:rsid w:val="0011240E"/>
    <w:rsid w:val="00112B20"/>
    <w:rsid w:val="00113180"/>
    <w:rsid w:val="0011335B"/>
    <w:rsid w:val="0011375F"/>
    <w:rsid w:val="00113C01"/>
    <w:rsid w:val="001147D5"/>
    <w:rsid w:val="0011493F"/>
    <w:rsid w:val="00114A08"/>
    <w:rsid w:val="00115D95"/>
    <w:rsid w:val="00117B47"/>
    <w:rsid w:val="00120466"/>
    <w:rsid w:val="00121A0E"/>
    <w:rsid w:val="00122706"/>
    <w:rsid w:val="00122E39"/>
    <w:rsid w:val="0012394F"/>
    <w:rsid w:val="00124317"/>
    <w:rsid w:val="001246A6"/>
    <w:rsid w:val="00125485"/>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258"/>
    <w:rsid w:val="00143C50"/>
    <w:rsid w:val="00143E7F"/>
    <w:rsid w:val="00144BB0"/>
    <w:rsid w:val="00145D74"/>
    <w:rsid w:val="00145EE5"/>
    <w:rsid w:val="00146B12"/>
    <w:rsid w:val="00147CAF"/>
    <w:rsid w:val="001501CF"/>
    <w:rsid w:val="00151357"/>
    <w:rsid w:val="00151D79"/>
    <w:rsid w:val="00153F8B"/>
    <w:rsid w:val="001549EF"/>
    <w:rsid w:val="00154DDA"/>
    <w:rsid w:val="001552FC"/>
    <w:rsid w:val="0015619C"/>
    <w:rsid w:val="00156F56"/>
    <w:rsid w:val="001570F5"/>
    <w:rsid w:val="00157642"/>
    <w:rsid w:val="00157C2B"/>
    <w:rsid w:val="00160EA2"/>
    <w:rsid w:val="00161558"/>
    <w:rsid w:val="00162345"/>
    <w:rsid w:val="001625A2"/>
    <w:rsid w:val="00162942"/>
    <w:rsid w:val="00163017"/>
    <w:rsid w:val="0016401C"/>
    <w:rsid w:val="00164277"/>
    <w:rsid w:val="001642A9"/>
    <w:rsid w:val="001647A9"/>
    <w:rsid w:val="00164C60"/>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29B"/>
    <w:rsid w:val="00177361"/>
    <w:rsid w:val="00180C4D"/>
    <w:rsid w:val="00180DA3"/>
    <w:rsid w:val="001810E4"/>
    <w:rsid w:val="001814C0"/>
    <w:rsid w:val="00181D70"/>
    <w:rsid w:val="0018238D"/>
    <w:rsid w:val="0018245B"/>
    <w:rsid w:val="00182D04"/>
    <w:rsid w:val="00183854"/>
    <w:rsid w:val="00184FAE"/>
    <w:rsid w:val="001852C5"/>
    <w:rsid w:val="00186518"/>
    <w:rsid w:val="00187178"/>
    <w:rsid w:val="00187461"/>
    <w:rsid w:val="001877AD"/>
    <w:rsid w:val="00187D73"/>
    <w:rsid w:val="0019210E"/>
    <w:rsid w:val="00193C09"/>
    <w:rsid w:val="00194F74"/>
    <w:rsid w:val="001955CD"/>
    <w:rsid w:val="00196992"/>
    <w:rsid w:val="00196C8E"/>
    <w:rsid w:val="00196FE5"/>
    <w:rsid w:val="00197A30"/>
    <w:rsid w:val="001A08D8"/>
    <w:rsid w:val="001A10AC"/>
    <w:rsid w:val="001A14F9"/>
    <w:rsid w:val="001A2DBD"/>
    <w:rsid w:val="001A33A2"/>
    <w:rsid w:val="001A47BE"/>
    <w:rsid w:val="001A526E"/>
    <w:rsid w:val="001A5A60"/>
    <w:rsid w:val="001A65E5"/>
    <w:rsid w:val="001A6E64"/>
    <w:rsid w:val="001A6EE1"/>
    <w:rsid w:val="001A78DB"/>
    <w:rsid w:val="001A7B76"/>
    <w:rsid w:val="001A7DFB"/>
    <w:rsid w:val="001B0AA0"/>
    <w:rsid w:val="001B177A"/>
    <w:rsid w:val="001B1B26"/>
    <w:rsid w:val="001B1DC8"/>
    <w:rsid w:val="001B1EBE"/>
    <w:rsid w:val="001B349A"/>
    <w:rsid w:val="001B4486"/>
    <w:rsid w:val="001B4584"/>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5E10"/>
    <w:rsid w:val="001C6485"/>
    <w:rsid w:val="001C6B18"/>
    <w:rsid w:val="001C6C0C"/>
    <w:rsid w:val="001C71A5"/>
    <w:rsid w:val="001C76D5"/>
    <w:rsid w:val="001C7FD2"/>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17E"/>
    <w:rsid w:val="001E11DF"/>
    <w:rsid w:val="001E14C2"/>
    <w:rsid w:val="001E156E"/>
    <w:rsid w:val="001E1F09"/>
    <w:rsid w:val="001E2154"/>
    <w:rsid w:val="001E2F55"/>
    <w:rsid w:val="001E36E9"/>
    <w:rsid w:val="001E4DE7"/>
    <w:rsid w:val="001E569D"/>
    <w:rsid w:val="001E7548"/>
    <w:rsid w:val="001E7E09"/>
    <w:rsid w:val="001F2932"/>
    <w:rsid w:val="001F366C"/>
    <w:rsid w:val="001F5736"/>
    <w:rsid w:val="001F6041"/>
    <w:rsid w:val="00200850"/>
    <w:rsid w:val="00200DFC"/>
    <w:rsid w:val="00200F85"/>
    <w:rsid w:val="00201364"/>
    <w:rsid w:val="00201782"/>
    <w:rsid w:val="00202D71"/>
    <w:rsid w:val="00203690"/>
    <w:rsid w:val="00203795"/>
    <w:rsid w:val="00203D7F"/>
    <w:rsid w:val="00203F78"/>
    <w:rsid w:val="00203F8E"/>
    <w:rsid w:val="002055E2"/>
    <w:rsid w:val="002058B5"/>
    <w:rsid w:val="00207111"/>
    <w:rsid w:val="00207FC9"/>
    <w:rsid w:val="00213006"/>
    <w:rsid w:val="00213CED"/>
    <w:rsid w:val="002142EE"/>
    <w:rsid w:val="002159B1"/>
    <w:rsid w:val="00215A94"/>
    <w:rsid w:val="00217913"/>
    <w:rsid w:val="00217C25"/>
    <w:rsid w:val="00217D68"/>
    <w:rsid w:val="002211BC"/>
    <w:rsid w:val="00221CE8"/>
    <w:rsid w:val="00223438"/>
    <w:rsid w:val="00225D53"/>
    <w:rsid w:val="0022678E"/>
    <w:rsid w:val="00226820"/>
    <w:rsid w:val="00227955"/>
    <w:rsid w:val="00227C7D"/>
    <w:rsid w:val="0023037E"/>
    <w:rsid w:val="0023161D"/>
    <w:rsid w:val="00231A30"/>
    <w:rsid w:val="00231CC1"/>
    <w:rsid w:val="00231E39"/>
    <w:rsid w:val="002329C6"/>
    <w:rsid w:val="00232C0B"/>
    <w:rsid w:val="00232D4D"/>
    <w:rsid w:val="00233429"/>
    <w:rsid w:val="00233F8D"/>
    <w:rsid w:val="00234ECB"/>
    <w:rsid w:val="002350F2"/>
    <w:rsid w:val="0023511C"/>
    <w:rsid w:val="0023530E"/>
    <w:rsid w:val="0023634B"/>
    <w:rsid w:val="00237835"/>
    <w:rsid w:val="00237C45"/>
    <w:rsid w:val="00242430"/>
    <w:rsid w:val="0024601B"/>
    <w:rsid w:val="00250856"/>
    <w:rsid w:val="00251651"/>
    <w:rsid w:val="0025244A"/>
    <w:rsid w:val="00253AD5"/>
    <w:rsid w:val="00253C33"/>
    <w:rsid w:val="0025415B"/>
    <w:rsid w:val="0025477D"/>
    <w:rsid w:val="00256769"/>
    <w:rsid w:val="002577AC"/>
    <w:rsid w:val="002577F0"/>
    <w:rsid w:val="00257935"/>
    <w:rsid w:val="002611B2"/>
    <w:rsid w:val="00261EB3"/>
    <w:rsid w:val="0026368C"/>
    <w:rsid w:val="0026410B"/>
    <w:rsid w:val="00267046"/>
    <w:rsid w:val="00267B4E"/>
    <w:rsid w:val="00271B5F"/>
    <w:rsid w:val="00271BA2"/>
    <w:rsid w:val="002725E7"/>
    <w:rsid w:val="00273059"/>
    <w:rsid w:val="0027402E"/>
    <w:rsid w:val="00274ABC"/>
    <w:rsid w:val="00277ACB"/>
    <w:rsid w:val="00280903"/>
    <w:rsid w:val="00280D60"/>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571"/>
    <w:rsid w:val="002A0E81"/>
    <w:rsid w:val="002A1E91"/>
    <w:rsid w:val="002A2C08"/>
    <w:rsid w:val="002A2DAA"/>
    <w:rsid w:val="002A331E"/>
    <w:rsid w:val="002A414F"/>
    <w:rsid w:val="002A4225"/>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3F4D"/>
    <w:rsid w:val="002C46D3"/>
    <w:rsid w:val="002C49BB"/>
    <w:rsid w:val="002C59C6"/>
    <w:rsid w:val="002C5D4D"/>
    <w:rsid w:val="002C64EC"/>
    <w:rsid w:val="002C70D2"/>
    <w:rsid w:val="002C721D"/>
    <w:rsid w:val="002D0F1C"/>
    <w:rsid w:val="002D14C5"/>
    <w:rsid w:val="002D2FE9"/>
    <w:rsid w:val="002D3B58"/>
    <w:rsid w:val="002D3E19"/>
    <w:rsid w:val="002D40B9"/>
    <w:rsid w:val="002D47E7"/>
    <w:rsid w:val="002D51B8"/>
    <w:rsid w:val="002D5522"/>
    <w:rsid w:val="002D644C"/>
    <w:rsid w:val="002D6B56"/>
    <w:rsid w:val="002E13A1"/>
    <w:rsid w:val="002E14D0"/>
    <w:rsid w:val="002E1D27"/>
    <w:rsid w:val="002E31D2"/>
    <w:rsid w:val="002E387F"/>
    <w:rsid w:val="002E424E"/>
    <w:rsid w:val="002E4295"/>
    <w:rsid w:val="002E43DF"/>
    <w:rsid w:val="002E53F8"/>
    <w:rsid w:val="002E559B"/>
    <w:rsid w:val="002E5BCF"/>
    <w:rsid w:val="002E5D9E"/>
    <w:rsid w:val="002F02C8"/>
    <w:rsid w:val="002F130C"/>
    <w:rsid w:val="002F5C33"/>
    <w:rsid w:val="002F6254"/>
    <w:rsid w:val="002F68E7"/>
    <w:rsid w:val="002F73FA"/>
    <w:rsid w:val="002F7A4F"/>
    <w:rsid w:val="002F7D65"/>
    <w:rsid w:val="00300782"/>
    <w:rsid w:val="003017B4"/>
    <w:rsid w:val="00301AF5"/>
    <w:rsid w:val="003026F0"/>
    <w:rsid w:val="00303F89"/>
    <w:rsid w:val="003046BA"/>
    <w:rsid w:val="0030501D"/>
    <w:rsid w:val="00306EBE"/>
    <w:rsid w:val="003074B1"/>
    <w:rsid w:val="00307CE0"/>
    <w:rsid w:val="00310509"/>
    <w:rsid w:val="00311183"/>
    <w:rsid w:val="003114D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33D9"/>
    <w:rsid w:val="00334648"/>
    <w:rsid w:val="00335663"/>
    <w:rsid w:val="0034225C"/>
    <w:rsid w:val="00346400"/>
    <w:rsid w:val="0034659F"/>
    <w:rsid w:val="00346EB0"/>
    <w:rsid w:val="00347318"/>
    <w:rsid w:val="00347490"/>
    <w:rsid w:val="00347CEC"/>
    <w:rsid w:val="00350D13"/>
    <w:rsid w:val="00351194"/>
    <w:rsid w:val="0035150B"/>
    <w:rsid w:val="0035217A"/>
    <w:rsid w:val="00352394"/>
    <w:rsid w:val="00352B88"/>
    <w:rsid w:val="00352E60"/>
    <w:rsid w:val="003535ED"/>
    <w:rsid w:val="00354621"/>
    <w:rsid w:val="00357CE6"/>
    <w:rsid w:val="00361ADF"/>
    <w:rsid w:val="00363205"/>
    <w:rsid w:val="00363FF3"/>
    <w:rsid w:val="003646AB"/>
    <w:rsid w:val="00364DB9"/>
    <w:rsid w:val="00364FBC"/>
    <w:rsid w:val="00365263"/>
    <w:rsid w:val="00365BB9"/>
    <w:rsid w:val="00366148"/>
    <w:rsid w:val="0036713F"/>
    <w:rsid w:val="003702C8"/>
    <w:rsid w:val="00371F41"/>
    <w:rsid w:val="00372130"/>
    <w:rsid w:val="00372D92"/>
    <w:rsid w:val="00373266"/>
    <w:rsid w:val="00373444"/>
    <w:rsid w:val="003737C1"/>
    <w:rsid w:val="00373E9F"/>
    <w:rsid w:val="00374725"/>
    <w:rsid w:val="003751AD"/>
    <w:rsid w:val="00375842"/>
    <w:rsid w:val="00377D8D"/>
    <w:rsid w:val="00380041"/>
    <w:rsid w:val="003801C9"/>
    <w:rsid w:val="00381B5E"/>
    <w:rsid w:val="00382214"/>
    <w:rsid w:val="00383D36"/>
    <w:rsid w:val="003844D9"/>
    <w:rsid w:val="00391536"/>
    <w:rsid w:val="00391F20"/>
    <w:rsid w:val="003926AA"/>
    <w:rsid w:val="00393771"/>
    <w:rsid w:val="00393FA2"/>
    <w:rsid w:val="00394BA3"/>
    <w:rsid w:val="00395792"/>
    <w:rsid w:val="00396004"/>
    <w:rsid w:val="003966B7"/>
    <w:rsid w:val="00397BB4"/>
    <w:rsid w:val="003A2041"/>
    <w:rsid w:val="003A2BDD"/>
    <w:rsid w:val="003A4155"/>
    <w:rsid w:val="003A527B"/>
    <w:rsid w:val="003A553E"/>
    <w:rsid w:val="003A6248"/>
    <w:rsid w:val="003B0620"/>
    <w:rsid w:val="003B06F3"/>
    <w:rsid w:val="003B074D"/>
    <w:rsid w:val="003B0E03"/>
    <w:rsid w:val="003B14C2"/>
    <w:rsid w:val="003B17AC"/>
    <w:rsid w:val="003B1B89"/>
    <w:rsid w:val="003B215C"/>
    <w:rsid w:val="003B3963"/>
    <w:rsid w:val="003B4B94"/>
    <w:rsid w:val="003B4D37"/>
    <w:rsid w:val="003B5030"/>
    <w:rsid w:val="003B6F02"/>
    <w:rsid w:val="003B7108"/>
    <w:rsid w:val="003C05E8"/>
    <w:rsid w:val="003C0F90"/>
    <w:rsid w:val="003C2E59"/>
    <w:rsid w:val="003C3D8F"/>
    <w:rsid w:val="003C3E2E"/>
    <w:rsid w:val="003C454D"/>
    <w:rsid w:val="003C4553"/>
    <w:rsid w:val="003C53D2"/>
    <w:rsid w:val="003C55BE"/>
    <w:rsid w:val="003C67F0"/>
    <w:rsid w:val="003C7C88"/>
    <w:rsid w:val="003C7D23"/>
    <w:rsid w:val="003D1B87"/>
    <w:rsid w:val="003D1C41"/>
    <w:rsid w:val="003D3D48"/>
    <w:rsid w:val="003D40FF"/>
    <w:rsid w:val="003D4DA8"/>
    <w:rsid w:val="003D4EB4"/>
    <w:rsid w:val="003D6756"/>
    <w:rsid w:val="003E0DF1"/>
    <w:rsid w:val="003E0E37"/>
    <w:rsid w:val="003E1CF7"/>
    <w:rsid w:val="003E306D"/>
    <w:rsid w:val="003E38D2"/>
    <w:rsid w:val="003E3F16"/>
    <w:rsid w:val="003E416E"/>
    <w:rsid w:val="003E4BA3"/>
    <w:rsid w:val="003E4DF6"/>
    <w:rsid w:val="003E4FD9"/>
    <w:rsid w:val="003E50DE"/>
    <w:rsid w:val="003E526A"/>
    <w:rsid w:val="003E5BF7"/>
    <w:rsid w:val="003E6163"/>
    <w:rsid w:val="003E63B1"/>
    <w:rsid w:val="003E6A73"/>
    <w:rsid w:val="003F0924"/>
    <w:rsid w:val="003F12F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7E3"/>
    <w:rsid w:val="0040796D"/>
    <w:rsid w:val="00407AF2"/>
    <w:rsid w:val="00411CED"/>
    <w:rsid w:val="0041315B"/>
    <w:rsid w:val="00413A81"/>
    <w:rsid w:val="00414E6E"/>
    <w:rsid w:val="00416914"/>
    <w:rsid w:val="0041737C"/>
    <w:rsid w:val="004179E6"/>
    <w:rsid w:val="00417A68"/>
    <w:rsid w:val="0042089E"/>
    <w:rsid w:val="00421574"/>
    <w:rsid w:val="0042195E"/>
    <w:rsid w:val="004221C3"/>
    <w:rsid w:val="004246E4"/>
    <w:rsid w:val="00425508"/>
    <w:rsid w:val="00430159"/>
    <w:rsid w:val="004306C8"/>
    <w:rsid w:val="004307AA"/>
    <w:rsid w:val="00430949"/>
    <w:rsid w:val="00431180"/>
    <w:rsid w:val="004318FF"/>
    <w:rsid w:val="0043192F"/>
    <w:rsid w:val="00431A01"/>
    <w:rsid w:val="004326A9"/>
    <w:rsid w:val="00433B29"/>
    <w:rsid w:val="00433C79"/>
    <w:rsid w:val="0043433B"/>
    <w:rsid w:val="00434AC9"/>
    <w:rsid w:val="00434D86"/>
    <w:rsid w:val="00437AE1"/>
    <w:rsid w:val="0044060C"/>
    <w:rsid w:val="004419B3"/>
    <w:rsid w:val="00442826"/>
    <w:rsid w:val="00443D04"/>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1A2F"/>
    <w:rsid w:val="004626EF"/>
    <w:rsid w:val="00463A1A"/>
    <w:rsid w:val="00464A0C"/>
    <w:rsid w:val="0046574F"/>
    <w:rsid w:val="004658DC"/>
    <w:rsid w:val="00467546"/>
    <w:rsid w:val="004678E2"/>
    <w:rsid w:val="004709B0"/>
    <w:rsid w:val="0047127A"/>
    <w:rsid w:val="004727D5"/>
    <w:rsid w:val="00472937"/>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AA4"/>
    <w:rsid w:val="00487EF6"/>
    <w:rsid w:val="00491899"/>
    <w:rsid w:val="0049273F"/>
    <w:rsid w:val="004929E2"/>
    <w:rsid w:val="00493E82"/>
    <w:rsid w:val="00494652"/>
    <w:rsid w:val="004948A2"/>
    <w:rsid w:val="00494C53"/>
    <w:rsid w:val="00495A67"/>
    <w:rsid w:val="00496143"/>
    <w:rsid w:val="00496C40"/>
    <w:rsid w:val="00497552"/>
    <w:rsid w:val="00497BF9"/>
    <w:rsid w:val="004A1CE1"/>
    <w:rsid w:val="004A2996"/>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522D"/>
    <w:rsid w:val="004C5472"/>
    <w:rsid w:val="004C62C3"/>
    <w:rsid w:val="004C6632"/>
    <w:rsid w:val="004C7650"/>
    <w:rsid w:val="004C77FA"/>
    <w:rsid w:val="004D00CF"/>
    <w:rsid w:val="004D0853"/>
    <w:rsid w:val="004D0CD7"/>
    <w:rsid w:val="004D1015"/>
    <w:rsid w:val="004D24D5"/>
    <w:rsid w:val="004D2DBA"/>
    <w:rsid w:val="004D36BF"/>
    <w:rsid w:val="004D389B"/>
    <w:rsid w:val="004D45A9"/>
    <w:rsid w:val="004D4A8D"/>
    <w:rsid w:val="004D5116"/>
    <w:rsid w:val="004D5187"/>
    <w:rsid w:val="004D53AF"/>
    <w:rsid w:val="004D5EC3"/>
    <w:rsid w:val="004D6314"/>
    <w:rsid w:val="004D6E0D"/>
    <w:rsid w:val="004D70AA"/>
    <w:rsid w:val="004D73AE"/>
    <w:rsid w:val="004D7A05"/>
    <w:rsid w:val="004D7FAB"/>
    <w:rsid w:val="004E0E42"/>
    <w:rsid w:val="004E10B0"/>
    <w:rsid w:val="004E16DB"/>
    <w:rsid w:val="004E1CDB"/>
    <w:rsid w:val="004E2AD5"/>
    <w:rsid w:val="004E2BD8"/>
    <w:rsid w:val="004E2BEA"/>
    <w:rsid w:val="004E3344"/>
    <w:rsid w:val="004E522D"/>
    <w:rsid w:val="004E6CB9"/>
    <w:rsid w:val="004E6FFD"/>
    <w:rsid w:val="004E7687"/>
    <w:rsid w:val="004E7C0E"/>
    <w:rsid w:val="004E7C75"/>
    <w:rsid w:val="004E7FED"/>
    <w:rsid w:val="004F0A2B"/>
    <w:rsid w:val="004F0AE2"/>
    <w:rsid w:val="004F19CF"/>
    <w:rsid w:val="004F1FA8"/>
    <w:rsid w:val="004F2033"/>
    <w:rsid w:val="004F5510"/>
    <w:rsid w:val="004F6813"/>
    <w:rsid w:val="004F7A1F"/>
    <w:rsid w:val="004F7AC0"/>
    <w:rsid w:val="005002D8"/>
    <w:rsid w:val="005009F8"/>
    <w:rsid w:val="005018F4"/>
    <w:rsid w:val="0050195A"/>
    <w:rsid w:val="005019BD"/>
    <w:rsid w:val="00502870"/>
    <w:rsid w:val="00503683"/>
    <w:rsid w:val="0050370F"/>
    <w:rsid w:val="00504EE4"/>
    <w:rsid w:val="005053F5"/>
    <w:rsid w:val="00506731"/>
    <w:rsid w:val="0050690F"/>
    <w:rsid w:val="00511DB3"/>
    <w:rsid w:val="00512167"/>
    <w:rsid w:val="00512806"/>
    <w:rsid w:val="005131C4"/>
    <w:rsid w:val="0051344F"/>
    <w:rsid w:val="00513D31"/>
    <w:rsid w:val="00513FF1"/>
    <w:rsid w:val="00514001"/>
    <w:rsid w:val="005141A8"/>
    <w:rsid w:val="005141C6"/>
    <w:rsid w:val="0051457C"/>
    <w:rsid w:val="005149DE"/>
    <w:rsid w:val="00514B5F"/>
    <w:rsid w:val="00515636"/>
    <w:rsid w:val="005164E9"/>
    <w:rsid w:val="00516C44"/>
    <w:rsid w:val="00517176"/>
    <w:rsid w:val="005174E1"/>
    <w:rsid w:val="0051759A"/>
    <w:rsid w:val="005200F2"/>
    <w:rsid w:val="00521272"/>
    <w:rsid w:val="005217DE"/>
    <w:rsid w:val="00521B72"/>
    <w:rsid w:val="00522C1C"/>
    <w:rsid w:val="005246C8"/>
    <w:rsid w:val="00524AD2"/>
    <w:rsid w:val="00524DD4"/>
    <w:rsid w:val="00525DB7"/>
    <w:rsid w:val="00526540"/>
    <w:rsid w:val="00526E85"/>
    <w:rsid w:val="00531476"/>
    <w:rsid w:val="00532403"/>
    <w:rsid w:val="00532D1A"/>
    <w:rsid w:val="00533258"/>
    <w:rsid w:val="00533B46"/>
    <w:rsid w:val="00533C0E"/>
    <w:rsid w:val="00535A9F"/>
    <w:rsid w:val="00535BE4"/>
    <w:rsid w:val="00536408"/>
    <w:rsid w:val="00541424"/>
    <w:rsid w:val="00543183"/>
    <w:rsid w:val="00543446"/>
    <w:rsid w:val="00543A14"/>
    <w:rsid w:val="00545800"/>
    <w:rsid w:val="0054608B"/>
    <w:rsid w:val="005460DF"/>
    <w:rsid w:val="005476D4"/>
    <w:rsid w:val="00547734"/>
    <w:rsid w:val="00550DEC"/>
    <w:rsid w:val="005511EB"/>
    <w:rsid w:val="00553128"/>
    <w:rsid w:val="005532AB"/>
    <w:rsid w:val="0055344D"/>
    <w:rsid w:val="00553743"/>
    <w:rsid w:val="00555637"/>
    <w:rsid w:val="00555E8D"/>
    <w:rsid w:val="00556684"/>
    <w:rsid w:val="0055698E"/>
    <w:rsid w:val="00557F67"/>
    <w:rsid w:val="005605FD"/>
    <w:rsid w:val="00561DD1"/>
    <w:rsid w:val="00562F5D"/>
    <w:rsid w:val="00563C44"/>
    <w:rsid w:val="00563E5F"/>
    <w:rsid w:val="0056479C"/>
    <w:rsid w:val="00565C2D"/>
    <w:rsid w:val="00566593"/>
    <w:rsid w:val="005675C1"/>
    <w:rsid w:val="0056788D"/>
    <w:rsid w:val="00571043"/>
    <w:rsid w:val="00571F10"/>
    <w:rsid w:val="00571F42"/>
    <w:rsid w:val="00572359"/>
    <w:rsid w:val="005724EE"/>
    <w:rsid w:val="005738DB"/>
    <w:rsid w:val="00573A46"/>
    <w:rsid w:val="00574271"/>
    <w:rsid w:val="00574B3A"/>
    <w:rsid w:val="00575084"/>
    <w:rsid w:val="00575CA5"/>
    <w:rsid w:val="00576110"/>
    <w:rsid w:val="0057657C"/>
    <w:rsid w:val="00580355"/>
    <w:rsid w:val="00580540"/>
    <w:rsid w:val="00582975"/>
    <w:rsid w:val="00582F70"/>
    <w:rsid w:val="00582FF1"/>
    <w:rsid w:val="00584AA4"/>
    <w:rsid w:val="005853C0"/>
    <w:rsid w:val="0058558D"/>
    <w:rsid w:val="00586443"/>
    <w:rsid w:val="00587033"/>
    <w:rsid w:val="0058730B"/>
    <w:rsid w:val="005909BC"/>
    <w:rsid w:val="00591940"/>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A68B1"/>
    <w:rsid w:val="005A7342"/>
    <w:rsid w:val="005A7E02"/>
    <w:rsid w:val="005B0D9E"/>
    <w:rsid w:val="005B1131"/>
    <w:rsid w:val="005B20F2"/>
    <w:rsid w:val="005B2597"/>
    <w:rsid w:val="005B3A19"/>
    <w:rsid w:val="005B4DFB"/>
    <w:rsid w:val="005B4F71"/>
    <w:rsid w:val="005B56B3"/>
    <w:rsid w:val="005B62F4"/>
    <w:rsid w:val="005B6483"/>
    <w:rsid w:val="005B6B4C"/>
    <w:rsid w:val="005B75A3"/>
    <w:rsid w:val="005C196C"/>
    <w:rsid w:val="005C2C6C"/>
    <w:rsid w:val="005C3C44"/>
    <w:rsid w:val="005C41AF"/>
    <w:rsid w:val="005C5D34"/>
    <w:rsid w:val="005C6F08"/>
    <w:rsid w:val="005C79BD"/>
    <w:rsid w:val="005C7E8B"/>
    <w:rsid w:val="005D153B"/>
    <w:rsid w:val="005D196E"/>
    <w:rsid w:val="005D3210"/>
    <w:rsid w:val="005D3C5E"/>
    <w:rsid w:val="005D3E55"/>
    <w:rsid w:val="005D64B7"/>
    <w:rsid w:val="005D6FA8"/>
    <w:rsid w:val="005E01D7"/>
    <w:rsid w:val="005E1473"/>
    <w:rsid w:val="005E17C9"/>
    <w:rsid w:val="005E2570"/>
    <w:rsid w:val="005E31B2"/>
    <w:rsid w:val="005E3FE5"/>
    <w:rsid w:val="005E5C26"/>
    <w:rsid w:val="005E7799"/>
    <w:rsid w:val="005E7851"/>
    <w:rsid w:val="005F1846"/>
    <w:rsid w:val="005F229D"/>
    <w:rsid w:val="005F24EE"/>
    <w:rsid w:val="005F257A"/>
    <w:rsid w:val="005F31A1"/>
    <w:rsid w:val="005F3796"/>
    <w:rsid w:val="005F3CF8"/>
    <w:rsid w:val="005F457A"/>
    <w:rsid w:val="005F6661"/>
    <w:rsid w:val="005F676C"/>
    <w:rsid w:val="005F6872"/>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2DA"/>
    <w:rsid w:val="006077E1"/>
    <w:rsid w:val="00610C4F"/>
    <w:rsid w:val="00611E05"/>
    <w:rsid w:val="00611F1D"/>
    <w:rsid w:val="006122EB"/>
    <w:rsid w:val="00612A25"/>
    <w:rsid w:val="00612F07"/>
    <w:rsid w:val="00613205"/>
    <w:rsid w:val="00614EA1"/>
    <w:rsid w:val="006155AF"/>
    <w:rsid w:val="00616D70"/>
    <w:rsid w:val="00617022"/>
    <w:rsid w:val="00617145"/>
    <w:rsid w:val="00617248"/>
    <w:rsid w:val="0061786D"/>
    <w:rsid w:val="006203A4"/>
    <w:rsid w:val="00620827"/>
    <w:rsid w:val="0062177B"/>
    <w:rsid w:val="00621978"/>
    <w:rsid w:val="00621CE0"/>
    <w:rsid w:val="0062302D"/>
    <w:rsid w:val="00624097"/>
    <w:rsid w:val="006244D0"/>
    <w:rsid w:val="006245B4"/>
    <w:rsid w:val="00625BCF"/>
    <w:rsid w:val="00626F27"/>
    <w:rsid w:val="006278CA"/>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33FB"/>
    <w:rsid w:val="00643693"/>
    <w:rsid w:val="00645285"/>
    <w:rsid w:val="00647907"/>
    <w:rsid w:val="00647EAE"/>
    <w:rsid w:val="00650A2E"/>
    <w:rsid w:val="00650D17"/>
    <w:rsid w:val="00652236"/>
    <w:rsid w:val="006536E1"/>
    <w:rsid w:val="006554EA"/>
    <w:rsid w:val="006556D1"/>
    <w:rsid w:val="00656102"/>
    <w:rsid w:val="006562C5"/>
    <w:rsid w:val="00656434"/>
    <w:rsid w:val="0065661D"/>
    <w:rsid w:val="00656827"/>
    <w:rsid w:val="00656A5D"/>
    <w:rsid w:val="00661139"/>
    <w:rsid w:val="006611D3"/>
    <w:rsid w:val="006613D0"/>
    <w:rsid w:val="00662379"/>
    <w:rsid w:val="006625F6"/>
    <w:rsid w:val="0066399B"/>
    <w:rsid w:val="006707AD"/>
    <w:rsid w:val="00670C27"/>
    <w:rsid w:val="0067132C"/>
    <w:rsid w:val="00672683"/>
    <w:rsid w:val="00674CBE"/>
    <w:rsid w:val="00675381"/>
    <w:rsid w:val="00675F2A"/>
    <w:rsid w:val="006768BE"/>
    <w:rsid w:val="00676AC7"/>
    <w:rsid w:val="0068158F"/>
    <w:rsid w:val="006827EA"/>
    <w:rsid w:val="006852FB"/>
    <w:rsid w:val="00686276"/>
    <w:rsid w:val="0068648C"/>
    <w:rsid w:val="00690052"/>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3FBC"/>
    <w:rsid w:val="006A41FD"/>
    <w:rsid w:val="006A58EE"/>
    <w:rsid w:val="006A66B2"/>
    <w:rsid w:val="006A6800"/>
    <w:rsid w:val="006B007E"/>
    <w:rsid w:val="006B022B"/>
    <w:rsid w:val="006B2080"/>
    <w:rsid w:val="006B2E3D"/>
    <w:rsid w:val="006B37B4"/>
    <w:rsid w:val="006B55BB"/>
    <w:rsid w:val="006B64B9"/>
    <w:rsid w:val="006B6881"/>
    <w:rsid w:val="006B73D2"/>
    <w:rsid w:val="006C32AA"/>
    <w:rsid w:val="006C3DA3"/>
    <w:rsid w:val="006C53E1"/>
    <w:rsid w:val="006C560D"/>
    <w:rsid w:val="006C6230"/>
    <w:rsid w:val="006C7761"/>
    <w:rsid w:val="006D0ABF"/>
    <w:rsid w:val="006D0B6D"/>
    <w:rsid w:val="006D12B0"/>
    <w:rsid w:val="006D262B"/>
    <w:rsid w:val="006D3DE1"/>
    <w:rsid w:val="006D4317"/>
    <w:rsid w:val="006D4BE4"/>
    <w:rsid w:val="006D566E"/>
    <w:rsid w:val="006D5C8C"/>
    <w:rsid w:val="006D5CA8"/>
    <w:rsid w:val="006D68A7"/>
    <w:rsid w:val="006D6CB0"/>
    <w:rsid w:val="006D7E34"/>
    <w:rsid w:val="006E0370"/>
    <w:rsid w:val="006E07C6"/>
    <w:rsid w:val="006E150F"/>
    <w:rsid w:val="006E2003"/>
    <w:rsid w:val="006E2956"/>
    <w:rsid w:val="006E2964"/>
    <w:rsid w:val="006E487F"/>
    <w:rsid w:val="006E4ADC"/>
    <w:rsid w:val="006E5C0C"/>
    <w:rsid w:val="006E70D5"/>
    <w:rsid w:val="006E727C"/>
    <w:rsid w:val="006F0B69"/>
    <w:rsid w:val="006F0BE4"/>
    <w:rsid w:val="006F1239"/>
    <w:rsid w:val="006F16AB"/>
    <w:rsid w:val="006F2453"/>
    <w:rsid w:val="006F2CBE"/>
    <w:rsid w:val="006F2D40"/>
    <w:rsid w:val="006F3F3D"/>
    <w:rsid w:val="006F5522"/>
    <w:rsid w:val="006F582E"/>
    <w:rsid w:val="006F6125"/>
    <w:rsid w:val="006F6455"/>
    <w:rsid w:val="00700191"/>
    <w:rsid w:val="00700F40"/>
    <w:rsid w:val="00701AE7"/>
    <w:rsid w:val="00701B66"/>
    <w:rsid w:val="00701EE7"/>
    <w:rsid w:val="007022DF"/>
    <w:rsid w:val="00702FF8"/>
    <w:rsid w:val="00703497"/>
    <w:rsid w:val="00705032"/>
    <w:rsid w:val="0070549D"/>
    <w:rsid w:val="00705500"/>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2DD6"/>
    <w:rsid w:val="00723D8A"/>
    <w:rsid w:val="00724F13"/>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447"/>
    <w:rsid w:val="0073360B"/>
    <w:rsid w:val="00733996"/>
    <w:rsid w:val="00734481"/>
    <w:rsid w:val="00735937"/>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6F21"/>
    <w:rsid w:val="00757160"/>
    <w:rsid w:val="007603EE"/>
    <w:rsid w:val="007606EF"/>
    <w:rsid w:val="00760A81"/>
    <w:rsid w:val="00760F11"/>
    <w:rsid w:val="00760FE3"/>
    <w:rsid w:val="00762923"/>
    <w:rsid w:val="0076300B"/>
    <w:rsid w:val="0076392A"/>
    <w:rsid w:val="007643BA"/>
    <w:rsid w:val="00764413"/>
    <w:rsid w:val="00764678"/>
    <w:rsid w:val="00764F23"/>
    <w:rsid w:val="00767A7E"/>
    <w:rsid w:val="00770555"/>
    <w:rsid w:val="00772137"/>
    <w:rsid w:val="00773A98"/>
    <w:rsid w:val="00773F94"/>
    <w:rsid w:val="00774BAD"/>
    <w:rsid w:val="007768F2"/>
    <w:rsid w:val="0077693B"/>
    <w:rsid w:val="0077785C"/>
    <w:rsid w:val="007806E4"/>
    <w:rsid w:val="00780A4C"/>
    <w:rsid w:val="00780CF6"/>
    <w:rsid w:val="00781B18"/>
    <w:rsid w:val="00783407"/>
    <w:rsid w:val="007838C2"/>
    <w:rsid w:val="00783E18"/>
    <w:rsid w:val="00785945"/>
    <w:rsid w:val="00785A01"/>
    <w:rsid w:val="00785ADE"/>
    <w:rsid w:val="00785F62"/>
    <w:rsid w:val="00787876"/>
    <w:rsid w:val="007878DD"/>
    <w:rsid w:val="00790701"/>
    <w:rsid w:val="00790AFC"/>
    <w:rsid w:val="00790BF4"/>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B00"/>
    <w:rsid w:val="007B0E3B"/>
    <w:rsid w:val="007B1306"/>
    <w:rsid w:val="007B1E26"/>
    <w:rsid w:val="007B23C0"/>
    <w:rsid w:val="007B3E5D"/>
    <w:rsid w:val="007B5EC1"/>
    <w:rsid w:val="007B6073"/>
    <w:rsid w:val="007B733B"/>
    <w:rsid w:val="007C0D05"/>
    <w:rsid w:val="007C0D28"/>
    <w:rsid w:val="007C3401"/>
    <w:rsid w:val="007C3AB7"/>
    <w:rsid w:val="007C3C62"/>
    <w:rsid w:val="007C6C90"/>
    <w:rsid w:val="007D0A1D"/>
    <w:rsid w:val="007D0CA8"/>
    <w:rsid w:val="007D2D50"/>
    <w:rsid w:val="007D2F85"/>
    <w:rsid w:val="007D3B24"/>
    <w:rsid w:val="007D425B"/>
    <w:rsid w:val="007D6AB4"/>
    <w:rsid w:val="007D7B52"/>
    <w:rsid w:val="007D7D11"/>
    <w:rsid w:val="007E1E09"/>
    <w:rsid w:val="007E1F27"/>
    <w:rsid w:val="007E3B8D"/>
    <w:rsid w:val="007E42D3"/>
    <w:rsid w:val="007E4893"/>
    <w:rsid w:val="007E4CAE"/>
    <w:rsid w:val="007E522E"/>
    <w:rsid w:val="007E61AA"/>
    <w:rsid w:val="007E7010"/>
    <w:rsid w:val="007E70D4"/>
    <w:rsid w:val="007E71A3"/>
    <w:rsid w:val="007F0F0B"/>
    <w:rsid w:val="007F1275"/>
    <w:rsid w:val="007F1C58"/>
    <w:rsid w:val="007F3BC2"/>
    <w:rsid w:val="007F4C57"/>
    <w:rsid w:val="007F566C"/>
    <w:rsid w:val="007F5867"/>
    <w:rsid w:val="007F6419"/>
    <w:rsid w:val="007F6949"/>
    <w:rsid w:val="008006A0"/>
    <w:rsid w:val="0080112F"/>
    <w:rsid w:val="008016D1"/>
    <w:rsid w:val="00801710"/>
    <w:rsid w:val="008028C2"/>
    <w:rsid w:val="008059EB"/>
    <w:rsid w:val="00807088"/>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55CA"/>
    <w:rsid w:val="00837A0C"/>
    <w:rsid w:val="00837BA7"/>
    <w:rsid w:val="00837F3A"/>
    <w:rsid w:val="008400EB"/>
    <w:rsid w:val="00840AC6"/>
    <w:rsid w:val="00841E6E"/>
    <w:rsid w:val="00842401"/>
    <w:rsid w:val="008429B6"/>
    <w:rsid w:val="00842AD0"/>
    <w:rsid w:val="0084320F"/>
    <w:rsid w:val="0084384F"/>
    <w:rsid w:val="00843C44"/>
    <w:rsid w:val="00843D87"/>
    <w:rsid w:val="008447ED"/>
    <w:rsid w:val="0084509B"/>
    <w:rsid w:val="00846888"/>
    <w:rsid w:val="00847225"/>
    <w:rsid w:val="008472C6"/>
    <w:rsid w:val="008475A7"/>
    <w:rsid w:val="008477E1"/>
    <w:rsid w:val="00847B43"/>
    <w:rsid w:val="008500EF"/>
    <w:rsid w:val="00850C31"/>
    <w:rsid w:val="00852CEF"/>
    <w:rsid w:val="008540C7"/>
    <w:rsid w:val="00854E3F"/>
    <w:rsid w:val="00856319"/>
    <w:rsid w:val="00856AF8"/>
    <w:rsid w:val="0085756C"/>
    <w:rsid w:val="00857869"/>
    <w:rsid w:val="00857D1D"/>
    <w:rsid w:val="0086059D"/>
    <w:rsid w:val="00861647"/>
    <w:rsid w:val="00862F75"/>
    <w:rsid w:val="00863379"/>
    <w:rsid w:val="00864263"/>
    <w:rsid w:val="0086469C"/>
    <w:rsid w:val="00864A52"/>
    <w:rsid w:val="00864D17"/>
    <w:rsid w:val="00864F36"/>
    <w:rsid w:val="00865C3C"/>
    <w:rsid w:val="008669B7"/>
    <w:rsid w:val="00867518"/>
    <w:rsid w:val="0086760F"/>
    <w:rsid w:val="008702C0"/>
    <w:rsid w:val="008703E3"/>
    <w:rsid w:val="00870453"/>
    <w:rsid w:val="00870AE7"/>
    <w:rsid w:val="00870F29"/>
    <w:rsid w:val="00872A02"/>
    <w:rsid w:val="00872AF3"/>
    <w:rsid w:val="00872F37"/>
    <w:rsid w:val="008745A3"/>
    <w:rsid w:val="00874B6F"/>
    <w:rsid w:val="008752A5"/>
    <w:rsid w:val="00875A37"/>
    <w:rsid w:val="00875A88"/>
    <w:rsid w:val="00875DB0"/>
    <w:rsid w:val="00876553"/>
    <w:rsid w:val="008772B2"/>
    <w:rsid w:val="00877491"/>
    <w:rsid w:val="0087788A"/>
    <w:rsid w:val="00877AF2"/>
    <w:rsid w:val="00880AF2"/>
    <w:rsid w:val="0088128B"/>
    <w:rsid w:val="00882A3E"/>
    <w:rsid w:val="00882C02"/>
    <w:rsid w:val="00883FE1"/>
    <w:rsid w:val="008856FE"/>
    <w:rsid w:val="00885961"/>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06E"/>
    <w:rsid w:val="008A21D3"/>
    <w:rsid w:val="008A21F9"/>
    <w:rsid w:val="008A2610"/>
    <w:rsid w:val="008A263D"/>
    <w:rsid w:val="008A2D1A"/>
    <w:rsid w:val="008A3A81"/>
    <w:rsid w:val="008A408D"/>
    <w:rsid w:val="008A40A1"/>
    <w:rsid w:val="008A46FD"/>
    <w:rsid w:val="008A4737"/>
    <w:rsid w:val="008A4E87"/>
    <w:rsid w:val="008A6267"/>
    <w:rsid w:val="008A6384"/>
    <w:rsid w:val="008A63D2"/>
    <w:rsid w:val="008A7248"/>
    <w:rsid w:val="008A77F8"/>
    <w:rsid w:val="008A7938"/>
    <w:rsid w:val="008A7F65"/>
    <w:rsid w:val="008B0125"/>
    <w:rsid w:val="008B16FC"/>
    <w:rsid w:val="008B1A18"/>
    <w:rsid w:val="008B4A53"/>
    <w:rsid w:val="008B50D6"/>
    <w:rsid w:val="008B6D14"/>
    <w:rsid w:val="008B723E"/>
    <w:rsid w:val="008B7A02"/>
    <w:rsid w:val="008B7C60"/>
    <w:rsid w:val="008B7D34"/>
    <w:rsid w:val="008C0195"/>
    <w:rsid w:val="008C1336"/>
    <w:rsid w:val="008C2470"/>
    <w:rsid w:val="008C3598"/>
    <w:rsid w:val="008C37DC"/>
    <w:rsid w:val="008C4784"/>
    <w:rsid w:val="008C4793"/>
    <w:rsid w:val="008C53DD"/>
    <w:rsid w:val="008C559D"/>
    <w:rsid w:val="008C55D4"/>
    <w:rsid w:val="008C5913"/>
    <w:rsid w:val="008D003F"/>
    <w:rsid w:val="008D031D"/>
    <w:rsid w:val="008D0BD7"/>
    <w:rsid w:val="008D0DBA"/>
    <w:rsid w:val="008D0E8F"/>
    <w:rsid w:val="008D2C6A"/>
    <w:rsid w:val="008D416D"/>
    <w:rsid w:val="008D449A"/>
    <w:rsid w:val="008D56BB"/>
    <w:rsid w:val="008D5EA8"/>
    <w:rsid w:val="008D6204"/>
    <w:rsid w:val="008D68B7"/>
    <w:rsid w:val="008D68CB"/>
    <w:rsid w:val="008D7282"/>
    <w:rsid w:val="008D7FD1"/>
    <w:rsid w:val="008E021B"/>
    <w:rsid w:val="008E045B"/>
    <w:rsid w:val="008E113C"/>
    <w:rsid w:val="008E168C"/>
    <w:rsid w:val="008E17D4"/>
    <w:rsid w:val="008E280E"/>
    <w:rsid w:val="008E38D3"/>
    <w:rsid w:val="008E3F62"/>
    <w:rsid w:val="008E413F"/>
    <w:rsid w:val="008E5CE9"/>
    <w:rsid w:val="008F0313"/>
    <w:rsid w:val="008F1D0C"/>
    <w:rsid w:val="008F1F40"/>
    <w:rsid w:val="008F5183"/>
    <w:rsid w:val="008F51E0"/>
    <w:rsid w:val="008F573D"/>
    <w:rsid w:val="008F5C71"/>
    <w:rsid w:val="008F64BD"/>
    <w:rsid w:val="008F6EF5"/>
    <w:rsid w:val="008F7D8B"/>
    <w:rsid w:val="008F7F3E"/>
    <w:rsid w:val="009001DD"/>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2467"/>
    <w:rsid w:val="009237E9"/>
    <w:rsid w:val="0092475A"/>
    <w:rsid w:val="00924F3E"/>
    <w:rsid w:val="00925853"/>
    <w:rsid w:val="009268FD"/>
    <w:rsid w:val="00931B48"/>
    <w:rsid w:val="00933F92"/>
    <w:rsid w:val="00934092"/>
    <w:rsid w:val="00935275"/>
    <w:rsid w:val="00937A90"/>
    <w:rsid w:val="00940305"/>
    <w:rsid w:val="00940AED"/>
    <w:rsid w:val="009417CF"/>
    <w:rsid w:val="0094186E"/>
    <w:rsid w:val="00942A5C"/>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1CF1"/>
    <w:rsid w:val="00963597"/>
    <w:rsid w:val="00964576"/>
    <w:rsid w:val="009661AC"/>
    <w:rsid w:val="00966C58"/>
    <w:rsid w:val="0096713D"/>
    <w:rsid w:val="00967A49"/>
    <w:rsid w:val="009702A6"/>
    <w:rsid w:val="00970671"/>
    <w:rsid w:val="009706A9"/>
    <w:rsid w:val="0097147F"/>
    <w:rsid w:val="00971A52"/>
    <w:rsid w:val="00971E82"/>
    <w:rsid w:val="00973953"/>
    <w:rsid w:val="0097433C"/>
    <w:rsid w:val="009745BB"/>
    <w:rsid w:val="00976007"/>
    <w:rsid w:val="009764F0"/>
    <w:rsid w:val="00976F54"/>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0E45"/>
    <w:rsid w:val="009932C0"/>
    <w:rsid w:val="009938B9"/>
    <w:rsid w:val="00994231"/>
    <w:rsid w:val="00994BC0"/>
    <w:rsid w:val="00995C02"/>
    <w:rsid w:val="00997A87"/>
    <w:rsid w:val="009A115B"/>
    <w:rsid w:val="009A17BD"/>
    <w:rsid w:val="009A1896"/>
    <w:rsid w:val="009A2713"/>
    <w:rsid w:val="009A344D"/>
    <w:rsid w:val="009A3878"/>
    <w:rsid w:val="009A4110"/>
    <w:rsid w:val="009A4551"/>
    <w:rsid w:val="009A4563"/>
    <w:rsid w:val="009A5510"/>
    <w:rsid w:val="009A5AAE"/>
    <w:rsid w:val="009A5CAE"/>
    <w:rsid w:val="009A5FB8"/>
    <w:rsid w:val="009A6444"/>
    <w:rsid w:val="009A6C13"/>
    <w:rsid w:val="009A760A"/>
    <w:rsid w:val="009A7A84"/>
    <w:rsid w:val="009B0EF4"/>
    <w:rsid w:val="009B159F"/>
    <w:rsid w:val="009B1B94"/>
    <w:rsid w:val="009B1D37"/>
    <w:rsid w:val="009B1DB5"/>
    <w:rsid w:val="009B2400"/>
    <w:rsid w:val="009B27AD"/>
    <w:rsid w:val="009B355C"/>
    <w:rsid w:val="009B412B"/>
    <w:rsid w:val="009B47B1"/>
    <w:rsid w:val="009B6D4D"/>
    <w:rsid w:val="009B7256"/>
    <w:rsid w:val="009B75E4"/>
    <w:rsid w:val="009B7953"/>
    <w:rsid w:val="009C03E1"/>
    <w:rsid w:val="009C0E6C"/>
    <w:rsid w:val="009C0FC3"/>
    <w:rsid w:val="009C1FE4"/>
    <w:rsid w:val="009C2195"/>
    <w:rsid w:val="009C2550"/>
    <w:rsid w:val="009C3B83"/>
    <w:rsid w:val="009C3C7C"/>
    <w:rsid w:val="009C4A41"/>
    <w:rsid w:val="009C598F"/>
    <w:rsid w:val="009C5D4A"/>
    <w:rsid w:val="009C674F"/>
    <w:rsid w:val="009C7250"/>
    <w:rsid w:val="009C7B00"/>
    <w:rsid w:val="009D03A7"/>
    <w:rsid w:val="009D155A"/>
    <w:rsid w:val="009D195D"/>
    <w:rsid w:val="009D1EA3"/>
    <w:rsid w:val="009D2986"/>
    <w:rsid w:val="009D3B90"/>
    <w:rsid w:val="009D40C8"/>
    <w:rsid w:val="009D4356"/>
    <w:rsid w:val="009D45BD"/>
    <w:rsid w:val="009D6DAB"/>
    <w:rsid w:val="009D7BB8"/>
    <w:rsid w:val="009E1489"/>
    <w:rsid w:val="009E21FE"/>
    <w:rsid w:val="009E571D"/>
    <w:rsid w:val="009E61E1"/>
    <w:rsid w:val="009E7C45"/>
    <w:rsid w:val="009F1047"/>
    <w:rsid w:val="009F1504"/>
    <w:rsid w:val="009F23AE"/>
    <w:rsid w:val="009F274E"/>
    <w:rsid w:val="009F27DB"/>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4AB"/>
    <w:rsid w:val="00A029E2"/>
    <w:rsid w:val="00A02E36"/>
    <w:rsid w:val="00A0401B"/>
    <w:rsid w:val="00A04DDE"/>
    <w:rsid w:val="00A053CD"/>
    <w:rsid w:val="00A0618E"/>
    <w:rsid w:val="00A06674"/>
    <w:rsid w:val="00A06F1A"/>
    <w:rsid w:val="00A07BF1"/>
    <w:rsid w:val="00A1071F"/>
    <w:rsid w:val="00A10A94"/>
    <w:rsid w:val="00A133A4"/>
    <w:rsid w:val="00A13EC8"/>
    <w:rsid w:val="00A1683A"/>
    <w:rsid w:val="00A16D31"/>
    <w:rsid w:val="00A16E4A"/>
    <w:rsid w:val="00A1747C"/>
    <w:rsid w:val="00A2035D"/>
    <w:rsid w:val="00A20F73"/>
    <w:rsid w:val="00A21429"/>
    <w:rsid w:val="00A224EB"/>
    <w:rsid w:val="00A2332E"/>
    <w:rsid w:val="00A23DF9"/>
    <w:rsid w:val="00A2408D"/>
    <w:rsid w:val="00A24809"/>
    <w:rsid w:val="00A25BAA"/>
    <w:rsid w:val="00A25D25"/>
    <w:rsid w:val="00A26266"/>
    <w:rsid w:val="00A2700A"/>
    <w:rsid w:val="00A27120"/>
    <w:rsid w:val="00A3030E"/>
    <w:rsid w:val="00A30B60"/>
    <w:rsid w:val="00A31866"/>
    <w:rsid w:val="00A32956"/>
    <w:rsid w:val="00A32B84"/>
    <w:rsid w:val="00A33E4C"/>
    <w:rsid w:val="00A3430D"/>
    <w:rsid w:val="00A35C05"/>
    <w:rsid w:val="00A35D60"/>
    <w:rsid w:val="00A36B46"/>
    <w:rsid w:val="00A40073"/>
    <w:rsid w:val="00A40581"/>
    <w:rsid w:val="00A409DB"/>
    <w:rsid w:val="00A41080"/>
    <w:rsid w:val="00A4112F"/>
    <w:rsid w:val="00A411B2"/>
    <w:rsid w:val="00A4354B"/>
    <w:rsid w:val="00A43D89"/>
    <w:rsid w:val="00A444DC"/>
    <w:rsid w:val="00A4491E"/>
    <w:rsid w:val="00A44B9A"/>
    <w:rsid w:val="00A45A82"/>
    <w:rsid w:val="00A45F8A"/>
    <w:rsid w:val="00A47493"/>
    <w:rsid w:val="00A5043C"/>
    <w:rsid w:val="00A51907"/>
    <w:rsid w:val="00A53E18"/>
    <w:rsid w:val="00A54053"/>
    <w:rsid w:val="00A54C17"/>
    <w:rsid w:val="00A54E04"/>
    <w:rsid w:val="00A554C2"/>
    <w:rsid w:val="00A56515"/>
    <w:rsid w:val="00A57F6B"/>
    <w:rsid w:val="00A61162"/>
    <w:rsid w:val="00A618F5"/>
    <w:rsid w:val="00A63470"/>
    <w:rsid w:val="00A64CA4"/>
    <w:rsid w:val="00A64E8C"/>
    <w:rsid w:val="00A65A52"/>
    <w:rsid w:val="00A663C6"/>
    <w:rsid w:val="00A66589"/>
    <w:rsid w:val="00A67539"/>
    <w:rsid w:val="00A702D4"/>
    <w:rsid w:val="00A70D8D"/>
    <w:rsid w:val="00A730F3"/>
    <w:rsid w:val="00A73699"/>
    <w:rsid w:val="00A738D4"/>
    <w:rsid w:val="00A745A5"/>
    <w:rsid w:val="00A7462D"/>
    <w:rsid w:val="00A7469F"/>
    <w:rsid w:val="00A747C2"/>
    <w:rsid w:val="00A74978"/>
    <w:rsid w:val="00A7540E"/>
    <w:rsid w:val="00A7611D"/>
    <w:rsid w:val="00A77E41"/>
    <w:rsid w:val="00A8038C"/>
    <w:rsid w:val="00A809BF"/>
    <w:rsid w:val="00A82C9C"/>
    <w:rsid w:val="00A83823"/>
    <w:rsid w:val="00A83A96"/>
    <w:rsid w:val="00A8425A"/>
    <w:rsid w:val="00A84603"/>
    <w:rsid w:val="00A86902"/>
    <w:rsid w:val="00A86C5A"/>
    <w:rsid w:val="00A90344"/>
    <w:rsid w:val="00A90902"/>
    <w:rsid w:val="00A91428"/>
    <w:rsid w:val="00A9272B"/>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B64"/>
    <w:rsid w:val="00AC0C13"/>
    <w:rsid w:val="00AC3AC0"/>
    <w:rsid w:val="00AC4FE1"/>
    <w:rsid w:val="00AC54D3"/>
    <w:rsid w:val="00AC63C6"/>
    <w:rsid w:val="00AC7369"/>
    <w:rsid w:val="00AC78D7"/>
    <w:rsid w:val="00AD16B1"/>
    <w:rsid w:val="00AD1FC6"/>
    <w:rsid w:val="00AD2327"/>
    <w:rsid w:val="00AD551C"/>
    <w:rsid w:val="00AD5D8C"/>
    <w:rsid w:val="00AD6232"/>
    <w:rsid w:val="00AD7026"/>
    <w:rsid w:val="00AD742A"/>
    <w:rsid w:val="00AE00E1"/>
    <w:rsid w:val="00AE01F6"/>
    <w:rsid w:val="00AE0F4D"/>
    <w:rsid w:val="00AE1166"/>
    <w:rsid w:val="00AE1C26"/>
    <w:rsid w:val="00AE42DE"/>
    <w:rsid w:val="00AE441F"/>
    <w:rsid w:val="00AE5853"/>
    <w:rsid w:val="00AE5E92"/>
    <w:rsid w:val="00AE635C"/>
    <w:rsid w:val="00AE7482"/>
    <w:rsid w:val="00AF209D"/>
    <w:rsid w:val="00AF7510"/>
    <w:rsid w:val="00AF7D32"/>
    <w:rsid w:val="00B00268"/>
    <w:rsid w:val="00B00473"/>
    <w:rsid w:val="00B01391"/>
    <w:rsid w:val="00B0154B"/>
    <w:rsid w:val="00B017BA"/>
    <w:rsid w:val="00B023F6"/>
    <w:rsid w:val="00B033C8"/>
    <w:rsid w:val="00B0362E"/>
    <w:rsid w:val="00B05AB4"/>
    <w:rsid w:val="00B05E34"/>
    <w:rsid w:val="00B072E5"/>
    <w:rsid w:val="00B0764E"/>
    <w:rsid w:val="00B07A3E"/>
    <w:rsid w:val="00B10711"/>
    <w:rsid w:val="00B11017"/>
    <w:rsid w:val="00B12161"/>
    <w:rsid w:val="00B1244E"/>
    <w:rsid w:val="00B126FF"/>
    <w:rsid w:val="00B13622"/>
    <w:rsid w:val="00B13C1F"/>
    <w:rsid w:val="00B17027"/>
    <w:rsid w:val="00B23B99"/>
    <w:rsid w:val="00B247A9"/>
    <w:rsid w:val="00B2486C"/>
    <w:rsid w:val="00B248C8"/>
    <w:rsid w:val="00B24BBF"/>
    <w:rsid w:val="00B26B7F"/>
    <w:rsid w:val="00B26FB9"/>
    <w:rsid w:val="00B309CE"/>
    <w:rsid w:val="00B31E23"/>
    <w:rsid w:val="00B32433"/>
    <w:rsid w:val="00B32EA3"/>
    <w:rsid w:val="00B33547"/>
    <w:rsid w:val="00B3367C"/>
    <w:rsid w:val="00B34CBB"/>
    <w:rsid w:val="00B34FCC"/>
    <w:rsid w:val="00B35068"/>
    <w:rsid w:val="00B3688C"/>
    <w:rsid w:val="00B37185"/>
    <w:rsid w:val="00B4098B"/>
    <w:rsid w:val="00B40C4E"/>
    <w:rsid w:val="00B4114C"/>
    <w:rsid w:val="00B42E04"/>
    <w:rsid w:val="00B43D02"/>
    <w:rsid w:val="00B45B1A"/>
    <w:rsid w:val="00B45F6E"/>
    <w:rsid w:val="00B46012"/>
    <w:rsid w:val="00B478EC"/>
    <w:rsid w:val="00B47FD8"/>
    <w:rsid w:val="00B50E4C"/>
    <w:rsid w:val="00B51204"/>
    <w:rsid w:val="00B5618C"/>
    <w:rsid w:val="00B56BD4"/>
    <w:rsid w:val="00B571EF"/>
    <w:rsid w:val="00B57325"/>
    <w:rsid w:val="00B57339"/>
    <w:rsid w:val="00B576D5"/>
    <w:rsid w:val="00B60225"/>
    <w:rsid w:val="00B60A2D"/>
    <w:rsid w:val="00B61143"/>
    <w:rsid w:val="00B61AB3"/>
    <w:rsid w:val="00B6271F"/>
    <w:rsid w:val="00B66B77"/>
    <w:rsid w:val="00B70297"/>
    <w:rsid w:val="00B704C2"/>
    <w:rsid w:val="00B71B4A"/>
    <w:rsid w:val="00B7274F"/>
    <w:rsid w:val="00B74A67"/>
    <w:rsid w:val="00B77F0D"/>
    <w:rsid w:val="00B77F91"/>
    <w:rsid w:val="00B80259"/>
    <w:rsid w:val="00B819F5"/>
    <w:rsid w:val="00B8211A"/>
    <w:rsid w:val="00B82FFF"/>
    <w:rsid w:val="00B836D0"/>
    <w:rsid w:val="00B83992"/>
    <w:rsid w:val="00B84499"/>
    <w:rsid w:val="00B8470E"/>
    <w:rsid w:val="00B85180"/>
    <w:rsid w:val="00B86944"/>
    <w:rsid w:val="00B87397"/>
    <w:rsid w:val="00B9035F"/>
    <w:rsid w:val="00B90488"/>
    <w:rsid w:val="00B908D4"/>
    <w:rsid w:val="00B90F03"/>
    <w:rsid w:val="00B92B35"/>
    <w:rsid w:val="00B934F8"/>
    <w:rsid w:val="00B95BAB"/>
    <w:rsid w:val="00B9607E"/>
    <w:rsid w:val="00B960A2"/>
    <w:rsid w:val="00B9756B"/>
    <w:rsid w:val="00B9786B"/>
    <w:rsid w:val="00B97E96"/>
    <w:rsid w:val="00BA0AF7"/>
    <w:rsid w:val="00BA18D0"/>
    <w:rsid w:val="00BA24C5"/>
    <w:rsid w:val="00BA2944"/>
    <w:rsid w:val="00BA2C4F"/>
    <w:rsid w:val="00BA34C2"/>
    <w:rsid w:val="00BA36E7"/>
    <w:rsid w:val="00BA51C4"/>
    <w:rsid w:val="00BA5A11"/>
    <w:rsid w:val="00BA7C41"/>
    <w:rsid w:val="00BB05FA"/>
    <w:rsid w:val="00BB0E92"/>
    <w:rsid w:val="00BB146B"/>
    <w:rsid w:val="00BB151A"/>
    <w:rsid w:val="00BB3A44"/>
    <w:rsid w:val="00BB3E3E"/>
    <w:rsid w:val="00BB4566"/>
    <w:rsid w:val="00BB5021"/>
    <w:rsid w:val="00BB64AE"/>
    <w:rsid w:val="00BB760F"/>
    <w:rsid w:val="00BC11C1"/>
    <w:rsid w:val="00BC1952"/>
    <w:rsid w:val="00BC2911"/>
    <w:rsid w:val="00BC33FB"/>
    <w:rsid w:val="00BC37F3"/>
    <w:rsid w:val="00BC3B73"/>
    <w:rsid w:val="00BC565C"/>
    <w:rsid w:val="00BC6425"/>
    <w:rsid w:val="00BC78F1"/>
    <w:rsid w:val="00BD00D3"/>
    <w:rsid w:val="00BD116C"/>
    <w:rsid w:val="00BD23D3"/>
    <w:rsid w:val="00BD2BC5"/>
    <w:rsid w:val="00BD367E"/>
    <w:rsid w:val="00BD4314"/>
    <w:rsid w:val="00BD4B26"/>
    <w:rsid w:val="00BD5803"/>
    <w:rsid w:val="00BD6834"/>
    <w:rsid w:val="00BD77E0"/>
    <w:rsid w:val="00BE0105"/>
    <w:rsid w:val="00BE0721"/>
    <w:rsid w:val="00BE143E"/>
    <w:rsid w:val="00BE1590"/>
    <w:rsid w:val="00BE2ED5"/>
    <w:rsid w:val="00BE3732"/>
    <w:rsid w:val="00BE3BDC"/>
    <w:rsid w:val="00BE5129"/>
    <w:rsid w:val="00BE567F"/>
    <w:rsid w:val="00BE5A58"/>
    <w:rsid w:val="00BE5C4A"/>
    <w:rsid w:val="00BE6F4B"/>
    <w:rsid w:val="00BE71A3"/>
    <w:rsid w:val="00BE7A3A"/>
    <w:rsid w:val="00BF03A0"/>
    <w:rsid w:val="00BF211E"/>
    <w:rsid w:val="00BF2C7B"/>
    <w:rsid w:val="00BF3278"/>
    <w:rsid w:val="00BF3304"/>
    <w:rsid w:val="00BF4721"/>
    <w:rsid w:val="00BF4D48"/>
    <w:rsid w:val="00BF589D"/>
    <w:rsid w:val="00BF66CD"/>
    <w:rsid w:val="00C0077C"/>
    <w:rsid w:val="00C0162F"/>
    <w:rsid w:val="00C037E5"/>
    <w:rsid w:val="00C03913"/>
    <w:rsid w:val="00C04978"/>
    <w:rsid w:val="00C04F2D"/>
    <w:rsid w:val="00C05E98"/>
    <w:rsid w:val="00C074A9"/>
    <w:rsid w:val="00C07737"/>
    <w:rsid w:val="00C10198"/>
    <w:rsid w:val="00C10255"/>
    <w:rsid w:val="00C10308"/>
    <w:rsid w:val="00C104BB"/>
    <w:rsid w:val="00C105A9"/>
    <w:rsid w:val="00C11411"/>
    <w:rsid w:val="00C11441"/>
    <w:rsid w:val="00C1173D"/>
    <w:rsid w:val="00C127F5"/>
    <w:rsid w:val="00C14C4E"/>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4DCC"/>
    <w:rsid w:val="00C356E0"/>
    <w:rsid w:val="00C35907"/>
    <w:rsid w:val="00C37723"/>
    <w:rsid w:val="00C4057D"/>
    <w:rsid w:val="00C42DA2"/>
    <w:rsid w:val="00C44BAA"/>
    <w:rsid w:val="00C44E8B"/>
    <w:rsid w:val="00C453BD"/>
    <w:rsid w:val="00C45B42"/>
    <w:rsid w:val="00C505DF"/>
    <w:rsid w:val="00C5060A"/>
    <w:rsid w:val="00C51200"/>
    <w:rsid w:val="00C51248"/>
    <w:rsid w:val="00C51EAF"/>
    <w:rsid w:val="00C530E9"/>
    <w:rsid w:val="00C540A5"/>
    <w:rsid w:val="00C5484B"/>
    <w:rsid w:val="00C55239"/>
    <w:rsid w:val="00C55AF3"/>
    <w:rsid w:val="00C5635C"/>
    <w:rsid w:val="00C56595"/>
    <w:rsid w:val="00C56673"/>
    <w:rsid w:val="00C57EB7"/>
    <w:rsid w:val="00C603E3"/>
    <w:rsid w:val="00C60BAD"/>
    <w:rsid w:val="00C612E4"/>
    <w:rsid w:val="00C616CC"/>
    <w:rsid w:val="00C616D5"/>
    <w:rsid w:val="00C61941"/>
    <w:rsid w:val="00C625F1"/>
    <w:rsid w:val="00C62A63"/>
    <w:rsid w:val="00C64FC4"/>
    <w:rsid w:val="00C654B4"/>
    <w:rsid w:val="00C65513"/>
    <w:rsid w:val="00C661B5"/>
    <w:rsid w:val="00C67378"/>
    <w:rsid w:val="00C67811"/>
    <w:rsid w:val="00C725B9"/>
    <w:rsid w:val="00C72ABE"/>
    <w:rsid w:val="00C733D8"/>
    <w:rsid w:val="00C73A60"/>
    <w:rsid w:val="00C73AEE"/>
    <w:rsid w:val="00C74593"/>
    <w:rsid w:val="00C75A87"/>
    <w:rsid w:val="00C761CB"/>
    <w:rsid w:val="00C76244"/>
    <w:rsid w:val="00C7633A"/>
    <w:rsid w:val="00C76802"/>
    <w:rsid w:val="00C76803"/>
    <w:rsid w:val="00C76F15"/>
    <w:rsid w:val="00C77B12"/>
    <w:rsid w:val="00C8060A"/>
    <w:rsid w:val="00C80B6A"/>
    <w:rsid w:val="00C81804"/>
    <w:rsid w:val="00C81914"/>
    <w:rsid w:val="00C81EE9"/>
    <w:rsid w:val="00C830AD"/>
    <w:rsid w:val="00C835B8"/>
    <w:rsid w:val="00C858D4"/>
    <w:rsid w:val="00C86E21"/>
    <w:rsid w:val="00C87C12"/>
    <w:rsid w:val="00C916AC"/>
    <w:rsid w:val="00C91CCA"/>
    <w:rsid w:val="00C91F85"/>
    <w:rsid w:val="00C9267D"/>
    <w:rsid w:val="00C92BDA"/>
    <w:rsid w:val="00C92D9F"/>
    <w:rsid w:val="00C92EF6"/>
    <w:rsid w:val="00C9466F"/>
    <w:rsid w:val="00C9704C"/>
    <w:rsid w:val="00CA055E"/>
    <w:rsid w:val="00CA09BE"/>
    <w:rsid w:val="00CA2776"/>
    <w:rsid w:val="00CA2B46"/>
    <w:rsid w:val="00CA39DC"/>
    <w:rsid w:val="00CA3A80"/>
    <w:rsid w:val="00CA5EFC"/>
    <w:rsid w:val="00CA6C27"/>
    <w:rsid w:val="00CA7829"/>
    <w:rsid w:val="00CA79AF"/>
    <w:rsid w:val="00CA7B97"/>
    <w:rsid w:val="00CB0176"/>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AA"/>
    <w:rsid w:val="00CD00E1"/>
    <w:rsid w:val="00CD057F"/>
    <w:rsid w:val="00CD0802"/>
    <w:rsid w:val="00CD1603"/>
    <w:rsid w:val="00CD16E0"/>
    <w:rsid w:val="00CD1D19"/>
    <w:rsid w:val="00CD3364"/>
    <w:rsid w:val="00CD4880"/>
    <w:rsid w:val="00CD498E"/>
    <w:rsid w:val="00CD5540"/>
    <w:rsid w:val="00CD595D"/>
    <w:rsid w:val="00CD5A97"/>
    <w:rsid w:val="00CD6DB7"/>
    <w:rsid w:val="00CD7273"/>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CF669A"/>
    <w:rsid w:val="00CF7512"/>
    <w:rsid w:val="00D00271"/>
    <w:rsid w:val="00D020F8"/>
    <w:rsid w:val="00D0259F"/>
    <w:rsid w:val="00D04412"/>
    <w:rsid w:val="00D04477"/>
    <w:rsid w:val="00D04BED"/>
    <w:rsid w:val="00D04F39"/>
    <w:rsid w:val="00D10AB3"/>
    <w:rsid w:val="00D10C64"/>
    <w:rsid w:val="00D11B91"/>
    <w:rsid w:val="00D12A6B"/>
    <w:rsid w:val="00D13AC7"/>
    <w:rsid w:val="00D13D97"/>
    <w:rsid w:val="00D1482C"/>
    <w:rsid w:val="00D14C54"/>
    <w:rsid w:val="00D154E5"/>
    <w:rsid w:val="00D162B1"/>
    <w:rsid w:val="00D168F5"/>
    <w:rsid w:val="00D17545"/>
    <w:rsid w:val="00D21AC9"/>
    <w:rsid w:val="00D21CC2"/>
    <w:rsid w:val="00D226A8"/>
    <w:rsid w:val="00D23FCD"/>
    <w:rsid w:val="00D24659"/>
    <w:rsid w:val="00D246D6"/>
    <w:rsid w:val="00D25F26"/>
    <w:rsid w:val="00D30137"/>
    <w:rsid w:val="00D31149"/>
    <w:rsid w:val="00D3163F"/>
    <w:rsid w:val="00D31693"/>
    <w:rsid w:val="00D316FA"/>
    <w:rsid w:val="00D31996"/>
    <w:rsid w:val="00D31BF2"/>
    <w:rsid w:val="00D322AE"/>
    <w:rsid w:val="00D32F06"/>
    <w:rsid w:val="00D344E5"/>
    <w:rsid w:val="00D35E83"/>
    <w:rsid w:val="00D36E71"/>
    <w:rsid w:val="00D36F7A"/>
    <w:rsid w:val="00D374CE"/>
    <w:rsid w:val="00D40408"/>
    <w:rsid w:val="00D40781"/>
    <w:rsid w:val="00D4135F"/>
    <w:rsid w:val="00D415C2"/>
    <w:rsid w:val="00D41DC6"/>
    <w:rsid w:val="00D42393"/>
    <w:rsid w:val="00D433CE"/>
    <w:rsid w:val="00D462FD"/>
    <w:rsid w:val="00D46786"/>
    <w:rsid w:val="00D471DB"/>
    <w:rsid w:val="00D47E9E"/>
    <w:rsid w:val="00D5086E"/>
    <w:rsid w:val="00D50F87"/>
    <w:rsid w:val="00D5100B"/>
    <w:rsid w:val="00D51059"/>
    <w:rsid w:val="00D51E52"/>
    <w:rsid w:val="00D52A9D"/>
    <w:rsid w:val="00D5462F"/>
    <w:rsid w:val="00D576A5"/>
    <w:rsid w:val="00D5798B"/>
    <w:rsid w:val="00D60578"/>
    <w:rsid w:val="00D607FC"/>
    <w:rsid w:val="00D613E5"/>
    <w:rsid w:val="00D62626"/>
    <w:rsid w:val="00D6330B"/>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2D08"/>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4D6"/>
    <w:rsid w:val="00DA6903"/>
    <w:rsid w:val="00DA6C84"/>
    <w:rsid w:val="00DA7013"/>
    <w:rsid w:val="00DA7931"/>
    <w:rsid w:val="00DA7FD0"/>
    <w:rsid w:val="00DB0246"/>
    <w:rsid w:val="00DB048D"/>
    <w:rsid w:val="00DB0531"/>
    <w:rsid w:val="00DB0804"/>
    <w:rsid w:val="00DB0E83"/>
    <w:rsid w:val="00DB18BC"/>
    <w:rsid w:val="00DB2722"/>
    <w:rsid w:val="00DB289B"/>
    <w:rsid w:val="00DB3305"/>
    <w:rsid w:val="00DB3A8D"/>
    <w:rsid w:val="00DB4456"/>
    <w:rsid w:val="00DB4D0C"/>
    <w:rsid w:val="00DB5F19"/>
    <w:rsid w:val="00DB60B5"/>
    <w:rsid w:val="00DB64E1"/>
    <w:rsid w:val="00DB67A4"/>
    <w:rsid w:val="00DB6C6D"/>
    <w:rsid w:val="00DB76DB"/>
    <w:rsid w:val="00DB7DE8"/>
    <w:rsid w:val="00DC04A9"/>
    <w:rsid w:val="00DC04FF"/>
    <w:rsid w:val="00DC0D4E"/>
    <w:rsid w:val="00DC1126"/>
    <w:rsid w:val="00DC15E2"/>
    <w:rsid w:val="00DC16B9"/>
    <w:rsid w:val="00DC188C"/>
    <w:rsid w:val="00DC20A0"/>
    <w:rsid w:val="00DC3CF6"/>
    <w:rsid w:val="00DC6FFF"/>
    <w:rsid w:val="00DC7B81"/>
    <w:rsid w:val="00DD112C"/>
    <w:rsid w:val="00DD175B"/>
    <w:rsid w:val="00DD3553"/>
    <w:rsid w:val="00DD516C"/>
    <w:rsid w:val="00DD584A"/>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11D5"/>
    <w:rsid w:val="00E03820"/>
    <w:rsid w:val="00E0391A"/>
    <w:rsid w:val="00E03948"/>
    <w:rsid w:val="00E03C6D"/>
    <w:rsid w:val="00E06AB5"/>
    <w:rsid w:val="00E07277"/>
    <w:rsid w:val="00E072B9"/>
    <w:rsid w:val="00E072D7"/>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4A7F"/>
    <w:rsid w:val="00E255B2"/>
    <w:rsid w:val="00E25693"/>
    <w:rsid w:val="00E25779"/>
    <w:rsid w:val="00E257E9"/>
    <w:rsid w:val="00E2648D"/>
    <w:rsid w:val="00E26677"/>
    <w:rsid w:val="00E30D8C"/>
    <w:rsid w:val="00E3197C"/>
    <w:rsid w:val="00E31EC4"/>
    <w:rsid w:val="00E32127"/>
    <w:rsid w:val="00E3246A"/>
    <w:rsid w:val="00E32C43"/>
    <w:rsid w:val="00E33FD1"/>
    <w:rsid w:val="00E341D4"/>
    <w:rsid w:val="00E34E8B"/>
    <w:rsid w:val="00E35D15"/>
    <w:rsid w:val="00E35F59"/>
    <w:rsid w:val="00E37123"/>
    <w:rsid w:val="00E4086B"/>
    <w:rsid w:val="00E427A9"/>
    <w:rsid w:val="00E427EA"/>
    <w:rsid w:val="00E43082"/>
    <w:rsid w:val="00E43875"/>
    <w:rsid w:val="00E44E05"/>
    <w:rsid w:val="00E44FC8"/>
    <w:rsid w:val="00E45167"/>
    <w:rsid w:val="00E45698"/>
    <w:rsid w:val="00E45FB3"/>
    <w:rsid w:val="00E4618A"/>
    <w:rsid w:val="00E4731D"/>
    <w:rsid w:val="00E47D94"/>
    <w:rsid w:val="00E50E71"/>
    <w:rsid w:val="00E53187"/>
    <w:rsid w:val="00E54031"/>
    <w:rsid w:val="00E5508A"/>
    <w:rsid w:val="00E56362"/>
    <w:rsid w:val="00E56501"/>
    <w:rsid w:val="00E56CFB"/>
    <w:rsid w:val="00E56DC4"/>
    <w:rsid w:val="00E574A8"/>
    <w:rsid w:val="00E574BA"/>
    <w:rsid w:val="00E574D4"/>
    <w:rsid w:val="00E57555"/>
    <w:rsid w:val="00E57D94"/>
    <w:rsid w:val="00E6026C"/>
    <w:rsid w:val="00E6049E"/>
    <w:rsid w:val="00E6066F"/>
    <w:rsid w:val="00E60959"/>
    <w:rsid w:val="00E638FA"/>
    <w:rsid w:val="00E64DF7"/>
    <w:rsid w:val="00E6663A"/>
    <w:rsid w:val="00E668C3"/>
    <w:rsid w:val="00E67175"/>
    <w:rsid w:val="00E67C29"/>
    <w:rsid w:val="00E70868"/>
    <w:rsid w:val="00E727FF"/>
    <w:rsid w:val="00E72E9C"/>
    <w:rsid w:val="00E7347E"/>
    <w:rsid w:val="00E738AF"/>
    <w:rsid w:val="00E74AB6"/>
    <w:rsid w:val="00E75597"/>
    <w:rsid w:val="00E76643"/>
    <w:rsid w:val="00E769FA"/>
    <w:rsid w:val="00E81397"/>
    <w:rsid w:val="00E81CDE"/>
    <w:rsid w:val="00E8216E"/>
    <w:rsid w:val="00E82645"/>
    <w:rsid w:val="00E856D2"/>
    <w:rsid w:val="00E85F63"/>
    <w:rsid w:val="00E862AE"/>
    <w:rsid w:val="00E87149"/>
    <w:rsid w:val="00E9032F"/>
    <w:rsid w:val="00E91604"/>
    <w:rsid w:val="00E91D2A"/>
    <w:rsid w:val="00E91D4F"/>
    <w:rsid w:val="00E91E07"/>
    <w:rsid w:val="00E92280"/>
    <w:rsid w:val="00E93276"/>
    <w:rsid w:val="00E955FE"/>
    <w:rsid w:val="00E95E33"/>
    <w:rsid w:val="00E96214"/>
    <w:rsid w:val="00E96C05"/>
    <w:rsid w:val="00EA03F0"/>
    <w:rsid w:val="00EA0B3D"/>
    <w:rsid w:val="00EA1461"/>
    <w:rsid w:val="00EA1A9B"/>
    <w:rsid w:val="00EA1C28"/>
    <w:rsid w:val="00EA311B"/>
    <w:rsid w:val="00EA415C"/>
    <w:rsid w:val="00EA4790"/>
    <w:rsid w:val="00EA4D5B"/>
    <w:rsid w:val="00EA5F5C"/>
    <w:rsid w:val="00EA74C0"/>
    <w:rsid w:val="00EB1BFA"/>
    <w:rsid w:val="00EB2AEA"/>
    <w:rsid w:val="00EB2CE1"/>
    <w:rsid w:val="00EB3838"/>
    <w:rsid w:val="00EB4877"/>
    <w:rsid w:val="00EB5D59"/>
    <w:rsid w:val="00EB691D"/>
    <w:rsid w:val="00EB6E9C"/>
    <w:rsid w:val="00EB74AE"/>
    <w:rsid w:val="00EB7673"/>
    <w:rsid w:val="00EB7CF3"/>
    <w:rsid w:val="00EC03D1"/>
    <w:rsid w:val="00EC0923"/>
    <w:rsid w:val="00EC10F0"/>
    <w:rsid w:val="00EC1160"/>
    <w:rsid w:val="00EC2E60"/>
    <w:rsid w:val="00EC3833"/>
    <w:rsid w:val="00EC3F83"/>
    <w:rsid w:val="00EC4CD9"/>
    <w:rsid w:val="00EC6BF5"/>
    <w:rsid w:val="00EC778E"/>
    <w:rsid w:val="00ED0F66"/>
    <w:rsid w:val="00ED11FF"/>
    <w:rsid w:val="00ED2516"/>
    <w:rsid w:val="00ED3C42"/>
    <w:rsid w:val="00ED62E9"/>
    <w:rsid w:val="00ED74F9"/>
    <w:rsid w:val="00EE00C3"/>
    <w:rsid w:val="00EE08FC"/>
    <w:rsid w:val="00EE1152"/>
    <w:rsid w:val="00EE1A7A"/>
    <w:rsid w:val="00EE3767"/>
    <w:rsid w:val="00EE38FF"/>
    <w:rsid w:val="00EE3CC5"/>
    <w:rsid w:val="00EE64D9"/>
    <w:rsid w:val="00EE77DF"/>
    <w:rsid w:val="00EE788E"/>
    <w:rsid w:val="00EF05CB"/>
    <w:rsid w:val="00EF0F14"/>
    <w:rsid w:val="00EF17DC"/>
    <w:rsid w:val="00EF1DAA"/>
    <w:rsid w:val="00EF1FA6"/>
    <w:rsid w:val="00EF2B75"/>
    <w:rsid w:val="00EF32C0"/>
    <w:rsid w:val="00EF3C25"/>
    <w:rsid w:val="00EF4651"/>
    <w:rsid w:val="00EF5008"/>
    <w:rsid w:val="00EF5145"/>
    <w:rsid w:val="00EF69FB"/>
    <w:rsid w:val="00EF784F"/>
    <w:rsid w:val="00F015EC"/>
    <w:rsid w:val="00F01E3C"/>
    <w:rsid w:val="00F02AAD"/>
    <w:rsid w:val="00F03B1A"/>
    <w:rsid w:val="00F03DA0"/>
    <w:rsid w:val="00F03EC2"/>
    <w:rsid w:val="00F0404C"/>
    <w:rsid w:val="00F0440D"/>
    <w:rsid w:val="00F04926"/>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3DEF"/>
    <w:rsid w:val="00F245C7"/>
    <w:rsid w:val="00F25330"/>
    <w:rsid w:val="00F26158"/>
    <w:rsid w:val="00F261AC"/>
    <w:rsid w:val="00F27858"/>
    <w:rsid w:val="00F30018"/>
    <w:rsid w:val="00F31519"/>
    <w:rsid w:val="00F32F1D"/>
    <w:rsid w:val="00F33568"/>
    <w:rsid w:val="00F340A6"/>
    <w:rsid w:val="00F3448B"/>
    <w:rsid w:val="00F35168"/>
    <w:rsid w:val="00F3542F"/>
    <w:rsid w:val="00F358C6"/>
    <w:rsid w:val="00F36BD3"/>
    <w:rsid w:val="00F36CCA"/>
    <w:rsid w:val="00F36E63"/>
    <w:rsid w:val="00F37CD5"/>
    <w:rsid w:val="00F40CCD"/>
    <w:rsid w:val="00F42493"/>
    <w:rsid w:val="00F426AF"/>
    <w:rsid w:val="00F43211"/>
    <w:rsid w:val="00F44136"/>
    <w:rsid w:val="00F46613"/>
    <w:rsid w:val="00F47E1E"/>
    <w:rsid w:val="00F50471"/>
    <w:rsid w:val="00F50AFD"/>
    <w:rsid w:val="00F50FB9"/>
    <w:rsid w:val="00F524D8"/>
    <w:rsid w:val="00F531F6"/>
    <w:rsid w:val="00F5448B"/>
    <w:rsid w:val="00F56206"/>
    <w:rsid w:val="00F5654A"/>
    <w:rsid w:val="00F57820"/>
    <w:rsid w:val="00F57C74"/>
    <w:rsid w:val="00F6019A"/>
    <w:rsid w:val="00F60FDE"/>
    <w:rsid w:val="00F61659"/>
    <w:rsid w:val="00F6170F"/>
    <w:rsid w:val="00F61BD4"/>
    <w:rsid w:val="00F61D92"/>
    <w:rsid w:val="00F62912"/>
    <w:rsid w:val="00F63E75"/>
    <w:rsid w:val="00F640AF"/>
    <w:rsid w:val="00F64D01"/>
    <w:rsid w:val="00F670BF"/>
    <w:rsid w:val="00F67EDE"/>
    <w:rsid w:val="00F70605"/>
    <w:rsid w:val="00F71319"/>
    <w:rsid w:val="00F71B2B"/>
    <w:rsid w:val="00F72531"/>
    <w:rsid w:val="00F727BF"/>
    <w:rsid w:val="00F72AF8"/>
    <w:rsid w:val="00F73759"/>
    <w:rsid w:val="00F73950"/>
    <w:rsid w:val="00F73DCC"/>
    <w:rsid w:val="00F74DC3"/>
    <w:rsid w:val="00F769C9"/>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87B53"/>
    <w:rsid w:val="00F90253"/>
    <w:rsid w:val="00F905FC"/>
    <w:rsid w:val="00F9075A"/>
    <w:rsid w:val="00F9173B"/>
    <w:rsid w:val="00F91AED"/>
    <w:rsid w:val="00F92F82"/>
    <w:rsid w:val="00F93ED8"/>
    <w:rsid w:val="00F94827"/>
    <w:rsid w:val="00F94D38"/>
    <w:rsid w:val="00F96724"/>
    <w:rsid w:val="00F96A9C"/>
    <w:rsid w:val="00FA0336"/>
    <w:rsid w:val="00FA11BD"/>
    <w:rsid w:val="00FA1587"/>
    <w:rsid w:val="00FA1E29"/>
    <w:rsid w:val="00FA2DD6"/>
    <w:rsid w:val="00FA3FA9"/>
    <w:rsid w:val="00FA5878"/>
    <w:rsid w:val="00FA63D7"/>
    <w:rsid w:val="00FA672C"/>
    <w:rsid w:val="00FA6733"/>
    <w:rsid w:val="00FA7686"/>
    <w:rsid w:val="00FA7D92"/>
    <w:rsid w:val="00FB0FA2"/>
    <w:rsid w:val="00FB203C"/>
    <w:rsid w:val="00FB2D60"/>
    <w:rsid w:val="00FB2EF2"/>
    <w:rsid w:val="00FB32F3"/>
    <w:rsid w:val="00FB379E"/>
    <w:rsid w:val="00FB38C6"/>
    <w:rsid w:val="00FB3903"/>
    <w:rsid w:val="00FB4167"/>
    <w:rsid w:val="00FB466D"/>
    <w:rsid w:val="00FB69E9"/>
    <w:rsid w:val="00FC0177"/>
    <w:rsid w:val="00FC04B1"/>
    <w:rsid w:val="00FC1890"/>
    <w:rsid w:val="00FC23CD"/>
    <w:rsid w:val="00FC28F2"/>
    <w:rsid w:val="00FC2D73"/>
    <w:rsid w:val="00FC3756"/>
    <w:rsid w:val="00FC3C06"/>
    <w:rsid w:val="00FC4956"/>
    <w:rsid w:val="00FC4D9F"/>
    <w:rsid w:val="00FC5F38"/>
    <w:rsid w:val="00FC6AAD"/>
    <w:rsid w:val="00FD0F87"/>
    <w:rsid w:val="00FD19E8"/>
    <w:rsid w:val="00FD26F3"/>
    <w:rsid w:val="00FD6055"/>
    <w:rsid w:val="00FD695D"/>
    <w:rsid w:val="00FD6FE0"/>
    <w:rsid w:val="00FD73B1"/>
    <w:rsid w:val="00FD7E8A"/>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45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8B1"/>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1"/>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F71B2B"/>
    <w:pPr>
      <w:spacing w:before="100" w:beforeAutospacing="1" w:after="100" w:afterAutospacing="1"/>
    </w:pPr>
    <w:rPr>
      <w:rFonts w:ascii="Times New Roman" w:hAnsi="Times New Roman"/>
    </w:rPr>
  </w:style>
  <w:style w:type="character" w:styleId="CitaoHTML">
    <w:name w:val="HTML Cite"/>
    <w:basedOn w:val="Fontepargpadro"/>
    <w:uiPriority w:val="99"/>
    <w:semiHidden/>
    <w:unhideWhenUsed/>
    <w:rsid w:val="00D14C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29212032">
      <w:bodyDiv w:val="1"/>
      <w:marLeft w:val="0"/>
      <w:marRight w:val="0"/>
      <w:marTop w:val="0"/>
      <w:marBottom w:val="0"/>
      <w:divBdr>
        <w:top w:val="none" w:sz="0" w:space="0" w:color="auto"/>
        <w:left w:val="none" w:sz="0" w:space="0" w:color="auto"/>
        <w:bottom w:val="none" w:sz="0" w:space="0" w:color="auto"/>
        <w:right w:val="none" w:sz="0" w:space="0" w:color="auto"/>
      </w:divBdr>
      <w:divsChild>
        <w:div w:id="1332754657">
          <w:marLeft w:val="0"/>
          <w:marRight w:val="0"/>
          <w:marTop w:val="0"/>
          <w:marBottom w:val="0"/>
          <w:divBdr>
            <w:top w:val="none" w:sz="0" w:space="0" w:color="auto"/>
            <w:left w:val="none" w:sz="0" w:space="0" w:color="auto"/>
            <w:bottom w:val="none" w:sz="0" w:space="0" w:color="auto"/>
            <w:right w:val="none" w:sz="0" w:space="0" w:color="auto"/>
          </w:divBdr>
        </w:div>
      </w:divsChild>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02723">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06776643">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22704250">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599871191">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0007435">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planalto.gov.br/ccivil_03/Constituicao/Constituicao.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OPvZg27cRCBMJKvu+QVehPdYl06yAwVIHn3VOkDA3w8=</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Bg3V2Qdev2Wy5B7jWOSBFCLnbGWC203W+HEZ7uohK/M=</DigestValue>
    </Reference>
  </SignedInfo>
  <SignatureValue>QdN5U66+tr/0DcMLucAVc9V0lEcRxQ6z9zhuSL0e24T9SsIA2MxHAkx6EgjTksw6oP829I5UJHfM
XnKrckoOJvSKTdC3xxhIrXN3RB/GvsNbC9N8F8PIOiv4X4FWbPum3cuNzw+qeUtSmKD/yhA0LlPv
JSz27lOXCTW6PFHroboMl7lSEOtkVY6vKEgzO1Zcorci5E+1XK8h3rw7bSYO1oOBLtfgSuiXFYHH
qdOj7J2BHd2FZv3xud6iKqlfd914PICiX3OEWx48EQCIxgTyubK9oP26liPyz4F0uGA+UHlNXR00
wa6to/Se4NwRofYZy8mzfiivciiBMKH7FBClaA==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ZPfV/G/IcIqQSF86mKfxUayQ9eafx3Ovk+LpSTUn7g8=</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NPgUhCVUZXhT9OKXO3k7M4gzpuYkmPeHu8I9rB+xMVM=</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rZEoXCk3JaITCWKAQZRoeCCc8YJZoD/WZNqYX7824/E=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tyP8DbMqxOiRXxssqJmjyiKfpeYPqtqaDwz8PZZMcVc=</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rZEoXCk3JaITCWKAQZRoeCCc8YJZoD/WZNqYX7824/E=</DigestValue>
      </Reference>
      <Reference URI="/word/document.xml?ContentType=application/vnd.openxmlformats-officedocument.wordprocessingml.document.main+xml">
        <DigestMethod Algorithm="http://www.w3.org/2001/04/xmlenc#sha256"/>
        <DigestValue>v7ebmb2WiwluKsNcGXI77iVEeTSy3PPDnohuhLLLjxE=</DigestValue>
      </Reference>
      <Reference URI="/word/endnotes.xml?ContentType=application/vnd.openxmlformats-officedocument.wordprocessingml.endnotes+xml">
        <DigestMethod Algorithm="http://www.w3.org/2001/04/xmlenc#sha256"/>
        <DigestValue>59+YibDKc+Oh9K9lHeiNzBc/i2Ro5I8ZHeo3xpmRylg=</DigestValue>
      </Reference>
      <Reference URI="/word/fontTable.xml?ContentType=application/vnd.openxmlformats-officedocument.wordprocessingml.fontTable+xml">
        <DigestMethod Algorithm="http://www.w3.org/2001/04/xmlenc#sha256"/>
        <DigestValue>LbhwITvDNRNiRSMjiJI4hYLYGzZzPz38xwLFuh9OIoA=</DigestValue>
      </Reference>
      <Reference URI="/word/footer1.xml?ContentType=application/vnd.openxmlformats-officedocument.wordprocessingml.footer+xml">
        <DigestMethod Algorithm="http://www.w3.org/2001/04/xmlenc#sha256"/>
        <DigestValue>t1ZlIIkduzETfmHL3+kTZnw4vQ0ywD1bGLlIKYE050M=</DigestValue>
      </Reference>
      <Reference URI="/word/footnotes.xml?ContentType=application/vnd.openxmlformats-officedocument.wordprocessingml.footnotes+xml">
        <DigestMethod Algorithm="http://www.w3.org/2001/04/xmlenc#sha256"/>
        <DigestValue>HyBgCVrdOVyI305DYITdkhHTvFQdpPOsprzldWGc4g8=</DigestValue>
      </Reference>
      <Reference URI="/word/header1.xml?ContentType=application/vnd.openxmlformats-officedocument.wordprocessingml.header+xml">
        <DigestMethod Algorithm="http://www.w3.org/2001/04/xmlenc#sha256"/>
        <DigestValue>96x64aoXRtE2mNMWf4dGM8cp72wqgiXeFSSamNUpyT8=</DigestValue>
      </Reference>
      <Reference URI="/word/header2.xml?ContentType=application/vnd.openxmlformats-officedocument.wordprocessingml.header+xml">
        <DigestMethod Algorithm="http://www.w3.org/2001/04/xmlenc#sha256"/>
        <DigestValue>PLgmESqMyuKLH0LiYu6fPMyHGfqEJt1C4REe3Y6xMsw=</DigestValue>
      </Reference>
      <Reference URI="/word/header3.xml?ContentType=application/vnd.openxmlformats-officedocument.wordprocessingml.header+xml">
        <DigestMethod Algorithm="http://www.w3.org/2001/04/xmlenc#sha256"/>
        <DigestValue>Xv+Txt9JyD9NAmIgoO8TtnOW5mLNTTzcJtnvp+3tGeM=</DigestValue>
      </Reference>
      <Reference URI="/word/media/image1.jpg?ContentType=image/jpeg">
        <DigestMethod Algorithm="http://www.w3.org/2001/04/xmlenc#sha256"/>
        <DigestValue>+yOAvX5r1Ryo4Y42IXFjTh1thBsNRWGwaund/Y3bP/Q=</DigestValue>
      </Reference>
      <Reference URI="/word/media/image10.jpg?ContentType=image/jpeg">
        <DigestMethod Algorithm="http://www.w3.org/2001/04/xmlenc#sha256"/>
        <DigestValue>7RLtF+Wvg0E7f5s37G5sS/2ijbqOZoiWao9tcpWUbSc=</DigestValue>
      </Reference>
      <Reference URI="/word/media/image11.jpg?ContentType=image/jpeg">
        <DigestMethod Algorithm="http://www.w3.org/2001/04/xmlenc#sha256"/>
        <DigestValue>gu4M3UeV+wO0bD3/4ASdYCniOCjqVuf7e++n4NMfovM=</DigestValue>
      </Reference>
      <Reference URI="/word/media/image12.jpg?ContentType=image/jpeg">
        <DigestMethod Algorithm="http://www.w3.org/2001/04/xmlenc#sha256"/>
        <DigestValue>t3vIfYWmPR73kqajvGQR0NJkDXFYynlzfpBKorFOPv0=</DigestValue>
      </Reference>
      <Reference URI="/word/media/image13.jpg?ContentType=image/jpeg">
        <DigestMethod Algorithm="http://www.w3.org/2001/04/xmlenc#sha256"/>
        <DigestValue>X6DNfWtCaEMio0NXMf2YbE5HPY4/uyniiwr7HgPf1nc=</DigestValue>
      </Reference>
      <Reference URI="/word/media/image14.jpg?ContentType=image/jpeg">
        <DigestMethod Algorithm="http://www.w3.org/2001/04/xmlenc#sha256"/>
        <DigestValue>4WAKXm+lNwY0lbP8aqr0qTtdLtnwL/J70QkrSyJ8WWw=</DigestValue>
      </Reference>
      <Reference URI="/word/media/image15.jpg?ContentType=image/jpeg">
        <DigestMethod Algorithm="http://www.w3.org/2001/04/xmlenc#sha256"/>
        <DigestValue>S+28tQ7R1uDBuarjSx2PhVa3sDEoylXDKdOfzL3Vnhk=</DigestValue>
      </Reference>
      <Reference URI="/word/media/image16.jpg?ContentType=image/jpeg">
        <DigestMethod Algorithm="http://www.w3.org/2001/04/xmlenc#sha256"/>
        <DigestValue>NqLGdACvg0THxyLhy9Ou3RJWEAvQZdmMdiQlvAVUR00=</DigestValue>
      </Reference>
      <Reference URI="/word/media/image17.jpg?ContentType=image/jpeg">
        <DigestMethod Algorithm="http://www.w3.org/2001/04/xmlenc#sha256"/>
        <DigestValue>eRI1sxGy8NSSbApfkkzSZb/mBU6Nmo0Fm8p3bX4wdSc=</DigestValue>
      </Reference>
      <Reference URI="/word/media/image18.jpg?ContentType=image/jpeg">
        <DigestMethod Algorithm="http://www.w3.org/2001/04/xmlenc#sha256"/>
        <DigestValue>cRIJZ6mwS8mrwOXmVfC+KoX4nQicNVFr/jrjN60QRcU=</DigestValue>
      </Reference>
      <Reference URI="/word/media/image19.jpg?ContentType=image/jpeg">
        <DigestMethod Algorithm="http://www.w3.org/2001/04/xmlenc#sha256"/>
        <DigestValue>nqk/hLQqLxFjfLbBaZbMNdLnSTRWeJltMeJIvmKqt6I=</DigestValue>
      </Reference>
      <Reference URI="/word/media/image2.jpg?ContentType=image/jpeg">
        <DigestMethod Algorithm="http://www.w3.org/2001/04/xmlenc#sha256"/>
        <DigestValue>UW0DUVafBLZ4RAu/LzM65aMg5ikXO66VtIeu5OrBi/o=</DigestValue>
      </Reference>
      <Reference URI="/word/media/image20.png?ContentType=image/png">
        <DigestMethod Algorithm="http://www.w3.org/2001/04/xmlenc#sha256"/>
        <DigestValue>hYDSBy/nL8rxea2W65Uy6aWjENaWoC7p8+VX8btQTfE=</DigestValue>
      </Reference>
      <Reference URI="/word/media/image21.png?ContentType=image/png">
        <DigestMethod Algorithm="http://www.w3.org/2001/04/xmlenc#sha256"/>
        <DigestValue>Xbu0L/JvfSbx6jSrB02buih7NeTNrHEhRcgHRhx7egQ=</DigestValue>
      </Reference>
      <Reference URI="/word/media/image3.jpg?ContentType=image/jpeg">
        <DigestMethod Algorithm="http://www.w3.org/2001/04/xmlenc#sha256"/>
        <DigestValue>IZC4vhiSuu/2991AvRbk1RV7LXnFWsm3LfsfmtRxxJs=</DigestValue>
      </Reference>
      <Reference URI="/word/media/image4.jpg?ContentType=image/jpeg">
        <DigestMethod Algorithm="http://www.w3.org/2001/04/xmlenc#sha256"/>
        <DigestValue>Rb/iwxEWdGTsKzlm0H0GXJfn7AxpI/YQ0jFr3mvc9OQ=</DigestValue>
      </Reference>
      <Reference URI="/word/media/image5.jpg?ContentType=image/jpeg">
        <DigestMethod Algorithm="http://www.w3.org/2001/04/xmlenc#sha256"/>
        <DigestValue>vbDrg4JrHGCYdgxmQarHiXscRWjF7iIJaVmz5iikdaI=</DigestValue>
      </Reference>
      <Reference URI="/word/media/image6.jpg?ContentType=image/jpeg">
        <DigestMethod Algorithm="http://www.w3.org/2001/04/xmlenc#sha256"/>
        <DigestValue>ybR7ncGxKSxhDk2R0kta8o0JPN7HH44zEPJiRkI7Prg=</DigestValue>
      </Reference>
      <Reference URI="/word/media/image7.jpg?ContentType=image/jpeg">
        <DigestMethod Algorithm="http://www.w3.org/2001/04/xmlenc#sha256"/>
        <DigestValue>VuSYwoaxitGBM7qyiSF2uvgeA9ozo0h46Ooemi7QG40=</DigestValue>
      </Reference>
      <Reference URI="/word/media/image8.jpg?ContentType=image/jpeg">
        <DigestMethod Algorithm="http://www.w3.org/2001/04/xmlenc#sha256"/>
        <DigestValue>NFDDwQTWixOwrY3abwX+T+/WbIqZgU6hzC57wGDwYw8=</DigestValue>
      </Reference>
      <Reference URI="/word/media/image9.jpg?ContentType=image/jpeg">
        <DigestMethod Algorithm="http://www.w3.org/2001/04/xmlenc#sha256"/>
        <DigestValue>6d4tku3AuYJZZO6FPq1ThnonqPwN9g7v2BM/7jEbg5o=</DigestValue>
      </Reference>
      <Reference URI="/word/numbering.xml?ContentType=application/vnd.openxmlformats-officedocument.wordprocessingml.numbering+xml">
        <DigestMethod Algorithm="http://www.w3.org/2001/04/xmlenc#sha256"/>
        <DigestValue>Ft9TXal2PQbYNs/tipZBs2GI4paSQ1FnWBDfB9eAXz0=</DigestValue>
      </Reference>
      <Reference URI="/word/settings.xml?ContentType=application/vnd.openxmlformats-officedocument.wordprocessingml.settings+xml">
        <DigestMethod Algorithm="http://www.w3.org/2001/04/xmlenc#sha256"/>
        <DigestValue>SgIv1uDsT6vtPDUOz8Hr/fQivGKqJxey6j/DxFu2DnU=</DigestValue>
      </Reference>
      <Reference URI="/word/styles.xml?ContentType=application/vnd.openxmlformats-officedocument.wordprocessingml.styles+xml">
        <DigestMethod Algorithm="http://www.w3.org/2001/04/xmlenc#sha256"/>
        <DigestValue>iaWfJlfwq+/uTSNqPeOX6K6Y83RIGWB0O8fZk+hUw78=</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KTKmnnUgF9n9h7VnG/ixdQC9Q3ogGZQtl7f7AzRwRws=</DigestValue>
      </Reference>
    </Manifest>
    <SignatureProperties>
      <SignatureProperty Id="idSignatureTime" Target="#idPackageSignature">
        <mdssi:SignatureTime xmlns:mdssi="http://schemas.openxmlformats.org/package/2006/digital-signature">
          <mdssi:Format>YYYY-MM-DDThh:mm:ssTZD</mdssi:Format>
          <mdssi:Value>2019-05-31T20:29:25Z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2019-05-31T20:29:25Z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A18E5-1D94-4F4F-93D7-92FDA2F20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7413</TotalTime>
  <Pages>90</Pages>
  <Words>21324</Words>
  <Characters>115150</Characters>
  <Application>Microsoft Office Word</Application>
  <DocSecurity>0</DocSecurity>
  <Lines>959</Lines>
  <Paragraphs>272</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136202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370</cp:revision>
  <cp:lastPrinted>2019-05-31T20:28:00Z</cp:lastPrinted>
  <dcterms:created xsi:type="dcterms:W3CDTF">2019-04-11T17:54:00Z</dcterms:created>
  <dcterms:modified xsi:type="dcterms:W3CDTF">2019-05-31T20:29:00Z</dcterms:modified>
</cp:coreProperties>
</file>