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DC3CF6" w:rsidRDefault="00DC3CF6" w:rsidP="005B6B4C">
      <w:pPr>
        <w:widowControl w:val="0"/>
        <w:spacing w:line="360" w:lineRule="auto"/>
        <w:ind w:left="1418"/>
        <w:jc w:val="both"/>
        <w:rPr>
          <w:rFonts w:ascii="Garamond" w:hAnsi="Garamond" w:cs="Arial"/>
        </w:rPr>
      </w:pPr>
    </w:p>
    <w:p w:rsidR="003C7DF8" w:rsidRDefault="003C7DF8"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5B6B4C" w:rsidRDefault="005B6B4C" w:rsidP="008F09AC">
      <w:pPr>
        <w:widowControl w:val="0"/>
        <w:spacing w:line="276"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286D67" w:rsidRPr="00286D67" w:rsidRDefault="00286D67" w:rsidP="008F09AC">
      <w:pPr>
        <w:widowControl w:val="0"/>
        <w:spacing w:before="240" w:line="276" w:lineRule="auto"/>
        <w:ind w:left="1418"/>
        <w:jc w:val="both"/>
        <w:rPr>
          <w:rFonts w:ascii="Garamond" w:hAnsi="Garamond" w:cs="Arial"/>
        </w:rPr>
      </w:pPr>
      <w:r>
        <w:rPr>
          <w:rFonts w:ascii="Garamond" w:hAnsi="Garamond" w:cs="Arial"/>
          <w:b/>
          <w:u w:val="single"/>
        </w:rPr>
        <w:t>ENOCH VINICIUS CAMPOS DE LIMA,</w:t>
      </w:r>
      <w:r>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w:t>
      </w:r>
      <w:r w:rsidR="005E3FE5">
        <w:rPr>
          <w:rFonts w:ascii="Garamond" w:hAnsi="Garamond" w:cs="Arial"/>
        </w:rPr>
        <w:t xml:space="preserve"> </w:t>
      </w:r>
      <w:r>
        <w:rPr>
          <w:rFonts w:ascii="Garamond" w:hAnsi="Garamond" w:cs="Arial"/>
        </w:rPr>
        <w:t xml:space="preserve">n. </w:t>
      </w:r>
      <w:r w:rsidR="005E3FE5">
        <w:rPr>
          <w:rFonts w:ascii="Garamond" w:hAnsi="Garamond" w:cs="Arial"/>
        </w:rPr>
        <w:t>147;</w:t>
      </w:r>
    </w:p>
    <w:p w:rsidR="00286D67" w:rsidRDefault="00286D67" w:rsidP="008F09AC">
      <w:pPr>
        <w:widowControl w:val="0"/>
        <w:spacing w:before="240" w:line="276" w:lineRule="auto"/>
        <w:ind w:left="1418"/>
        <w:jc w:val="both"/>
        <w:rPr>
          <w:rFonts w:ascii="Garamond" w:hAnsi="Garamond" w:cs="Arial"/>
        </w:rPr>
      </w:pPr>
      <w:r>
        <w:rPr>
          <w:rFonts w:ascii="Garamond" w:hAnsi="Garamond" w:cs="Arial"/>
          <w:b/>
          <w:u w:val="single"/>
        </w:rPr>
        <w:t>TEÓFILO GOMES CAIRES,</w:t>
      </w:r>
      <w:r w:rsidR="00906EC4">
        <w:rPr>
          <w:rFonts w:ascii="Garamond" w:hAnsi="Garamond" w:cs="Arial"/>
        </w:rPr>
        <w:t xml:space="preserve"> </w:t>
      </w:r>
      <w:r>
        <w:rPr>
          <w:rFonts w:ascii="Garamond" w:hAnsi="Garamond" w:cs="Arial"/>
        </w:rPr>
        <w:t>Pregoeiro Oficial de Jaíba</w:t>
      </w:r>
      <w:r w:rsidR="00906EC4">
        <w:rPr>
          <w:rFonts w:ascii="Garamond" w:hAnsi="Garamond" w:cs="Arial"/>
        </w:rPr>
        <w:t xml:space="preserve"> à época dos fatos, nomeado pela Portaria n. 085/</w:t>
      </w:r>
      <w:r>
        <w:rPr>
          <w:rFonts w:ascii="Garamond" w:hAnsi="Garamond" w:cs="Arial"/>
        </w:rPr>
        <w:t>2014, na qualidade de agente signatário do edital de licitação e do termo de adjudicação, relativos ao Procedimento Licitatório n. 065/2014 – Pregão Presencial n. 036/2014;</w:t>
      </w:r>
    </w:p>
    <w:p w:rsidR="00906EC4" w:rsidRDefault="00906EC4" w:rsidP="008F09AC">
      <w:pPr>
        <w:widowControl w:val="0"/>
        <w:spacing w:before="240" w:line="276" w:lineRule="auto"/>
        <w:ind w:left="1418"/>
        <w:jc w:val="both"/>
        <w:rPr>
          <w:rFonts w:ascii="Garamond" w:hAnsi="Garamond" w:cs="Arial"/>
        </w:rPr>
      </w:pPr>
      <w:r>
        <w:rPr>
          <w:rFonts w:ascii="Garamond" w:hAnsi="Garamond" w:cs="Arial"/>
          <w:b/>
          <w:u w:val="single"/>
        </w:rPr>
        <w:t>SANDRA ALVES DOS SANTOS,</w:t>
      </w:r>
      <w:r>
        <w:rPr>
          <w:rFonts w:ascii="Garamond" w:hAnsi="Garamond" w:cs="Arial"/>
        </w:rPr>
        <w:t xml:space="preserve"> integrante da equipe de apoio ao pregoeiro à época dos fatos, nomeada pela Portaria n. 085/2014, na qualidade de agente responsável pela verificação da habilitação dos licitantes, no Procedimento Licitatório n. 065/2014 – Pregão Presencial n. 036/2014;</w:t>
      </w:r>
    </w:p>
    <w:p w:rsidR="00906EC4" w:rsidRDefault="00906EC4" w:rsidP="008F09AC">
      <w:pPr>
        <w:widowControl w:val="0"/>
        <w:spacing w:before="240" w:line="276" w:lineRule="auto"/>
        <w:ind w:left="1418"/>
        <w:jc w:val="both"/>
        <w:rPr>
          <w:rFonts w:ascii="Garamond" w:hAnsi="Garamond" w:cs="Arial"/>
        </w:rPr>
      </w:pPr>
      <w:r>
        <w:rPr>
          <w:rFonts w:ascii="Garamond" w:hAnsi="Garamond" w:cs="Arial"/>
          <w:b/>
          <w:u w:val="single"/>
        </w:rPr>
        <w:t>NIVALDO RODRIGUES DA SILVA,</w:t>
      </w:r>
      <w:r>
        <w:rPr>
          <w:rFonts w:ascii="Garamond" w:hAnsi="Garamond" w:cs="Arial"/>
        </w:rPr>
        <w:t xml:space="preserve"> integrante da equipe de apoio ao pregoeiro à época dos fatos, nomeado pela Portaria n. 085/2014, na qualidade de agente responsável pela verificação da habilitação dos licitantes, no Procedimento Licitatório n. 065/2014 – Pregão Presencial n. 036/2014;</w:t>
      </w:r>
    </w:p>
    <w:p w:rsidR="00F07BD7" w:rsidRPr="00F07BD7" w:rsidRDefault="00F07BD7" w:rsidP="008F09AC">
      <w:pPr>
        <w:widowControl w:val="0"/>
        <w:spacing w:before="240" w:line="276" w:lineRule="auto"/>
        <w:ind w:left="1418"/>
        <w:jc w:val="both"/>
        <w:rPr>
          <w:rFonts w:ascii="Garamond" w:hAnsi="Garamond" w:cs="Arial"/>
        </w:rPr>
      </w:pPr>
      <w:r>
        <w:rPr>
          <w:rFonts w:ascii="Garamond" w:hAnsi="Garamond" w:cs="Arial"/>
          <w:b/>
          <w:u w:val="single"/>
        </w:rPr>
        <w:t>ÉRIKA CRISTINA BATISTA MORAIS,</w:t>
      </w:r>
      <w:r>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r w:rsidR="00950E56">
        <w:rPr>
          <w:rFonts w:ascii="Garamond" w:hAnsi="Garamond" w:cs="Arial"/>
        </w:rPr>
        <w:t xml:space="preserve"> e signatária do Contrato n. 147/2014</w:t>
      </w:r>
      <w:r>
        <w:rPr>
          <w:rFonts w:ascii="Garamond" w:hAnsi="Garamond" w:cs="Arial"/>
        </w:rPr>
        <w:t>;</w:t>
      </w:r>
    </w:p>
    <w:p w:rsidR="005E3FE5" w:rsidRDefault="005E3FE5" w:rsidP="008F09AC">
      <w:pPr>
        <w:widowControl w:val="0"/>
        <w:spacing w:before="240" w:line="276" w:lineRule="auto"/>
        <w:ind w:left="1418"/>
        <w:jc w:val="both"/>
        <w:rPr>
          <w:rFonts w:ascii="Garamond" w:hAnsi="Garamond" w:cs="Arial"/>
        </w:rPr>
      </w:pPr>
      <w:r>
        <w:rPr>
          <w:rFonts w:ascii="Garamond" w:hAnsi="Garamond" w:cs="Arial"/>
          <w:b/>
          <w:u w:val="single"/>
        </w:rPr>
        <w:lastRenderedPageBreak/>
        <w:t>FÁBIA AGUIAR DE SOUZA FREITAS</w:t>
      </w:r>
      <w:r w:rsidRPr="00CB17A7">
        <w:rPr>
          <w:rFonts w:ascii="Garamond" w:hAnsi="Garamond" w:cs="Arial"/>
          <w:b/>
          <w:u w:val="single"/>
        </w:rPr>
        <w:t>,</w:t>
      </w:r>
      <w:r w:rsidRPr="00CB17A7">
        <w:rPr>
          <w:rFonts w:ascii="Garamond" w:hAnsi="Garamond" w:cs="Arial"/>
        </w:rPr>
        <w:t xml:space="preserve"> </w:t>
      </w:r>
      <w:r>
        <w:rPr>
          <w:rFonts w:ascii="Garamond" w:hAnsi="Garamond" w:cs="Arial"/>
        </w:rPr>
        <w:t>empresária</w:t>
      </w:r>
      <w:r w:rsidRPr="00CB17A7">
        <w:rPr>
          <w:rFonts w:ascii="Garamond" w:hAnsi="Garamond" w:cs="Arial"/>
        </w:rPr>
        <w:t xml:space="preserve">, na qualidade de representante legal da </w:t>
      </w:r>
      <w:r>
        <w:rPr>
          <w:rFonts w:ascii="Garamond" w:hAnsi="Garamond" w:cs="Arial"/>
        </w:rPr>
        <w:t>pessoa jurídica Fábia Aguiar de Souza Freitas – ME e signatária</w:t>
      </w:r>
      <w:r w:rsidRPr="00CB17A7">
        <w:rPr>
          <w:rFonts w:ascii="Garamond" w:hAnsi="Garamond" w:cs="Arial"/>
        </w:rPr>
        <w:t xml:space="preserve"> </w:t>
      </w:r>
      <w:r w:rsidR="00DD516C">
        <w:rPr>
          <w:rFonts w:ascii="Garamond" w:hAnsi="Garamond" w:cs="Arial"/>
        </w:rPr>
        <w:t>do Contrato n. 147 celebrado</w:t>
      </w:r>
      <w:r w:rsidRPr="00CB17A7">
        <w:rPr>
          <w:rFonts w:ascii="Garamond" w:hAnsi="Garamond" w:cs="Arial"/>
        </w:rPr>
        <w:t xml:space="preserve"> com o município de </w:t>
      </w:r>
      <w:r>
        <w:rPr>
          <w:rFonts w:ascii="Garamond" w:hAnsi="Garamond" w:cs="Arial"/>
        </w:rPr>
        <w:t>Jaíba</w:t>
      </w:r>
      <w:r w:rsidR="00327CE0">
        <w:rPr>
          <w:rFonts w:ascii="Garamond" w:hAnsi="Garamond" w:cs="Arial"/>
        </w:rPr>
        <w:t>;</w:t>
      </w:r>
    </w:p>
    <w:p w:rsidR="00327CE0" w:rsidRPr="00CB17A7" w:rsidRDefault="00327CE0" w:rsidP="008F09AC">
      <w:pPr>
        <w:widowControl w:val="0"/>
        <w:spacing w:before="240" w:line="276" w:lineRule="auto"/>
        <w:ind w:left="1418"/>
        <w:jc w:val="both"/>
        <w:rPr>
          <w:rFonts w:ascii="Garamond" w:hAnsi="Garamond" w:cs="Arial"/>
        </w:rPr>
      </w:pPr>
      <w:r w:rsidRPr="00327CE0">
        <w:rPr>
          <w:rFonts w:ascii="Garamond" w:hAnsi="Garamond" w:cs="Arial"/>
          <w:b/>
          <w:u w:val="single"/>
        </w:rPr>
        <w:t>ALLAN FARLEY SILVEIRA FREITAS</w:t>
      </w:r>
      <w:r>
        <w:rPr>
          <w:rFonts w:ascii="Garamond" w:hAnsi="Garamond" w:cs="Arial"/>
        </w:rPr>
        <w:t xml:space="preserve">, na qualidade de representante legal da empresa </w:t>
      </w:r>
      <w:r w:rsidRPr="007F4C57">
        <w:rPr>
          <w:rFonts w:ascii="Garamond" w:hAnsi="Garamond" w:cs="Arial"/>
        </w:rPr>
        <w:t>Fábia Aguiar de Souza Freitas – ME</w:t>
      </w:r>
      <w:r>
        <w:rPr>
          <w:rFonts w:ascii="Garamond" w:hAnsi="Garamond" w:cs="Arial"/>
        </w:rPr>
        <w:t>, por meio de procuração devidamente constituída, e atuante em seu nome na sessão de julgamento do Pregão Presencial n. 036/2014;</w:t>
      </w:r>
    </w:p>
    <w:p w:rsidR="005E3FE5" w:rsidRDefault="005E3FE5" w:rsidP="008F09AC">
      <w:pPr>
        <w:widowControl w:val="0"/>
        <w:spacing w:before="240" w:line="276" w:lineRule="auto"/>
        <w:ind w:left="1418"/>
        <w:jc w:val="both"/>
        <w:rPr>
          <w:rFonts w:ascii="Garamond" w:hAnsi="Garamond" w:cs="Arial"/>
        </w:rPr>
      </w:pPr>
      <w:r>
        <w:rPr>
          <w:rFonts w:ascii="Garamond" w:hAnsi="Garamond" w:cs="Arial"/>
          <w:b/>
          <w:u w:val="single"/>
        </w:rPr>
        <w:t>FABIA AGUIAR DE SOUZA FREITAS – ME</w:t>
      </w:r>
      <w:r w:rsidRPr="00CB17A7">
        <w:rPr>
          <w:rFonts w:ascii="Garamond" w:hAnsi="Garamond" w:cs="Arial"/>
        </w:rPr>
        <w:t xml:space="preserve">, na qualidade de </w:t>
      </w:r>
      <w:r>
        <w:rPr>
          <w:rFonts w:ascii="Garamond" w:hAnsi="Garamond" w:cs="Arial"/>
        </w:rPr>
        <w:t>pessoa jurídica</w:t>
      </w:r>
      <w:r w:rsidRPr="00CB17A7">
        <w:rPr>
          <w:rFonts w:ascii="Garamond" w:hAnsi="Garamond" w:cs="Arial"/>
        </w:rPr>
        <w:t xml:space="preserve"> contratada pelo município de </w:t>
      </w:r>
      <w:r>
        <w:rPr>
          <w:rFonts w:ascii="Garamond" w:hAnsi="Garamond" w:cs="Arial"/>
        </w:rPr>
        <w:t>Jaíba</w:t>
      </w:r>
      <w:r w:rsidRPr="00CB17A7">
        <w:rPr>
          <w:rFonts w:ascii="Garamond" w:hAnsi="Garamond" w:cs="Arial"/>
        </w:rPr>
        <w:t xml:space="preserve">, </w:t>
      </w:r>
      <w:r>
        <w:rPr>
          <w:rFonts w:ascii="Garamond" w:hAnsi="Garamond" w:cs="Arial"/>
        </w:rPr>
        <w:t>no exercício de 2014</w:t>
      </w:r>
      <w:r w:rsidR="00DD516C">
        <w:rPr>
          <w:rFonts w:ascii="Garamond" w:hAnsi="Garamond" w:cs="Arial"/>
        </w:rPr>
        <w:t>, por meio do Procedimento Licitatório n. 065/2014 – Pregão Presencial n. 036/2014</w:t>
      </w:r>
      <w:r w:rsidRPr="00CB17A7">
        <w:rPr>
          <w:rFonts w:ascii="Garamond" w:hAnsi="Garamond" w:cs="Arial"/>
        </w:rPr>
        <w:t>;</w:t>
      </w:r>
    </w:p>
    <w:p w:rsidR="00C540A5" w:rsidRDefault="007B3E5D" w:rsidP="00017599">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8F09AC" w:rsidRDefault="008F09AC" w:rsidP="00D433CE">
      <w:pPr>
        <w:widowControl w:val="0"/>
        <w:spacing w:line="360" w:lineRule="auto"/>
        <w:ind w:firstLine="1418"/>
        <w:jc w:val="both"/>
        <w:rPr>
          <w:rFonts w:ascii="Garamond" w:hAnsi="Garamond" w:cs="Arial"/>
          <w:b/>
        </w:rPr>
      </w:pPr>
    </w:p>
    <w:p w:rsidR="005B6B4C" w:rsidRDefault="00C540A5" w:rsidP="00D433CE">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D433CE">
      <w:pPr>
        <w:widowControl w:val="0"/>
        <w:spacing w:line="360" w:lineRule="auto"/>
        <w:ind w:firstLine="1418"/>
        <w:jc w:val="both"/>
        <w:rPr>
          <w:rFonts w:ascii="Garamond" w:hAnsi="Garamond" w:cs="Arial"/>
        </w:rPr>
      </w:pPr>
    </w:p>
    <w:p w:rsidR="00A90344" w:rsidRPr="0047730F" w:rsidRDefault="0047730F" w:rsidP="00D433C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Em 19 de março de 2015, os Promotores de Justiça da Coordenadoria Regional de Defesa do Patrimônio Público e Ordem Tributária do Norte de Minas, Paulo Márcio da Silva e Guilherme </w:t>
      </w:r>
      <w:proofErr w:type="spellStart"/>
      <w:r>
        <w:rPr>
          <w:rFonts w:ascii="Garamond" w:hAnsi="Garamond" w:cs="Arial"/>
        </w:rPr>
        <w:t>Roedel</w:t>
      </w:r>
      <w:proofErr w:type="spellEnd"/>
      <w:r>
        <w:rPr>
          <w:rFonts w:ascii="Garamond" w:hAnsi="Garamond" w:cs="Arial"/>
        </w:rPr>
        <w:t xml:space="preserve"> Fernandez Silva, encaminharam a este Ministério Público de Contas toda a documentação relativa ao Procedimento Licitatório n. 065/2014 – Pregão Presencial n. 036/2014, realizado pelo município de Jaíba, para análise técnica.</w:t>
      </w:r>
    </w:p>
    <w:p w:rsidR="0047730F" w:rsidRPr="0047730F" w:rsidRDefault="0047730F" w:rsidP="00D433CE">
      <w:pPr>
        <w:pStyle w:val="PargrafodaLista"/>
        <w:widowControl w:val="0"/>
        <w:spacing w:line="360" w:lineRule="auto"/>
        <w:ind w:left="1418"/>
        <w:contextualSpacing w:val="0"/>
        <w:jc w:val="both"/>
        <w:rPr>
          <w:rFonts w:ascii="Garamond" w:hAnsi="Garamond" w:cs="Arial"/>
          <w:b/>
        </w:rPr>
      </w:pPr>
    </w:p>
    <w:p w:rsidR="0047730F" w:rsidRPr="003C7DF8" w:rsidRDefault="0047730F" w:rsidP="00D433C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 procedimento licitatório tinha por objeto “</w:t>
      </w:r>
      <w:r>
        <w:rPr>
          <w:rFonts w:ascii="Garamond" w:hAnsi="Garamond" w:cs="Arial"/>
          <w:i/>
        </w:rPr>
        <w:t>a contratação de empresa para o fornecimento de estruturas e equipamentos para Festividades Tradicionais e Culturais, por parte do Município, dos itens especificados no Anexo I e no Termo de Referência deste instrumento convocatório”</w:t>
      </w:r>
      <w:r>
        <w:rPr>
          <w:rFonts w:ascii="Garamond" w:hAnsi="Garamond" w:cs="Arial"/>
        </w:rPr>
        <w:t>, no valor estimado de R$ 840.133,34.</w:t>
      </w:r>
    </w:p>
    <w:p w:rsidR="003C7DF8" w:rsidRPr="003C7DF8" w:rsidRDefault="003C7DF8" w:rsidP="003C7DF8">
      <w:pPr>
        <w:widowControl w:val="0"/>
        <w:spacing w:line="360" w:lineRule="auto"/>
        <w:jc w:val="both"/>
        <w:rPr>
          <w:rFonts w:ascii="Garamond" w:hAnsi="Garamond" w:cs="Arial"/>
          <w:b/>
        </w:rPr>
      </w:pPr>
    </w:p>
    <w:p w:rsidR="00017599" w:rsidRPr="00017599" w:rsidRDefault="00017599" w:rsidP="00450228">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análise inicial da documentação recebida, foi encaminhado aos Promotores de Justiça requisitantes, em 24 de abril de 2015, relatório </w:t>
      </w:r>
      <w:r w:rsidR="008C53DD">
        <w:rPr>
          <w:rFonts w:ascii="Garamond" w:hAnsi="Garamond" w:cs="Arial"/>
        </w:rPr>
        <w:t>preliminar</w:t>
      </w:r>
      <w:r w:rsidR="00450228">
        <w:rPr>
          <w:rFonts w:ascii="Garamond" w:hAnsi="Garamond" w:cs="Arial"/>
        </w:rPr>
        <w:t xml:space="preserve"> apontando</w:t>
      </w:r>
      <w:r>
        <w:rPr>
          <w:rFonts w:ascii="Garamond" w:hAnsi="Garamond" w:cs="Arial"/>
        </w:rPr>
        <w:t xml:space="preserve"> os principais indícios de irregularidades no Procedimento Licitatório n. 065/2014 – Pregão </w:t>
      </w:r>
      <w:r>
        <w:rPr>
          <w:rFonts w:ascii="Garamond" w:hAnsi="Garamond" w:cs="Arial"/>
        </w:rPr>
        <w:lastRenderedPageBreak/>
        <w:t>Presencial n. 036/2014</w:t>
      </w:r>
      <w:r w:rsidR="00450228">
        <w:rPr>
          <w:rFonts w:ascii="Garamond" w:hAnsi="Garamond" w:cs="Arial"/>
        </w:rPr>
        <w:t>.</w:t>
      </w:r>
    </w:p>
    <w:p w:rsidR="008F09AC" w:rsidRPr="008F09AC" w:rsidRDefault="008F09AC" w:rsidP="008F09AC">
      <w:pPr>
        <w:pStyle w:val="PargrafodaLista"/>
        <w:widowControl w:val="0"/>
        <w:spacing w:line="360" w:lineRule="auto"/>
        <w:ind w:left="1418"/>
        <w:contextualSpacing w:val="0"/>
        <w:jc w:val="both"/>
        <w:rPr>
          <w:rFonts w:ascii="Garamond" w:hAnsi="Garamond" w:cs="Arial"/>
          <w:b/>
        </w:rPr>
      </w:pPr>
    </w:p>
    <w:p w:rsidR="008C53DD" w:rsidRPr="00203D7F" w:rsidRDefault="00DF5ED4" w:rsidP="00D433C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Em razão disso, os autos foram convertidos em Notícia de Irregularidade e, posteriormente, no Procedimento Preparatório n. 012.2018.396 (Portaria n. 03/2018/GAB/ESM, de 13 de março de 2018), a fim de que referidos indícios fossem minuciosamente apurados.</w:t>
      </w:r>
    </w:p>
    <w:p w:rsidR="00DF5ED4" w:rsidRPr="00DB3A8D" w:rsidRDefault="00DF5ED4" w:rsidP="00DB3A8D">
      <w:pPr>
        <w:widowControl w:val="0"/>
        <w:spacing w:line="360" w:lineRule="auto"/>
        <w:jc w:val="both"/>
        <w:rPr>
          <w:rFonts w:ascii="Garamond" w:hAnsi="Garamond" w:cs="Arial"/>
          <w:b/>
        </w:rPr>
      </w:pPr>
    </w:p>
    <w:p w:rsidR="00DF5ED4" w:rsidRPr="00982A96" w:rsidRDefault="00DF5ED4" w:rsidP="00D433CE">
      <w:pPr>
        <w:pStyle w:val="PargrafodaLista"/>
        <w:widowControl w:val="0"/>
        <w:numPr>
          <w:ilvl w:val="0"/>
          <w:numId w:val="14"/>
        </w:numPr>
        <w:spacing w:line="360" w:lineRule="auto"/>
        <w:ind w:left="0" w:firstLine="1418"/>
        <w:contextualSpacing w:val="0"/>
        <w:jc w:val="both"/>
        <w:rPr>
          <w:rFonts w:ascii="Garamond" w:hAnsi="Garamond" w:cs="Arial"/>
          <w:b/>
        </w:rPr>
      </w:pPr>
      <w:r w:rsidRPr="00982A96">
        <w:rPr>
          <w:rFonts w:ascii="Garamond" w:hAnsi="Garamond" w:cs="Arial"/>
        </w:rPr>
        <w:t xml:space="preserve">Ao final, além de outros vícios, </w:t>
      </w:r>
      <w:r w:rsidR="003B215C" w:rsidRPr="00982A96">
        <w:rPr>
          <w:rFonts w:ascii="Garamond" w:hAnsi="Garamond" w:cs="Arial"/>
        </w:rPr>
        <w:t>este</w:t>
      </w:r>
      <w:r w:rsidRPr="00982A96">
        <w:rPr>
          <w:rFonts w:ascii="Garamond" w:hAnsi="Garamond" w:cs="Arial"/>
        </w:rPr>
        <w:t xml:space="preserve"> MPC constatou que </w:t>
      </w:r>
      <w:r w:rsidR="00DB3A8D" w:rsidRPr="00982A96">
        <w:rPr>
          <w:rFonts w:ascii="Garamond" w:hAnsi="Garamond" w:cs="Arial"/>
        </w:rPr>
        <w:t>a contratação</w:t>
      </w:r>
      <w:r w:rsidRPr="00982A96">
        <w:rPr>
          <w:rFonts w:ascii="Garamond" w:hAnsi="Garamond" w:cs="Arial"/>
        </w:rPr>
        <w:t xml:space="preserve"> </w:t>
      </w:r>
      <w:r w:rsidR="00DB3A8D" w:rsidRPr="00982A96">
        <w:rPr>
          <w:rFonts w:ascii="Garamond" w:hAnsi="Garamond" w:cs="Arial"/>
        </w:rPr>
        <w:t>é irregular</w:t>
      </w:r>
      <w:r w:rsidRPr="00982A96">
        <w:rPr>
          <w:rFonts w:ascii="Garamond" w:hAnsi="Garamond" w:cs="Arial"/>
        </w:rPr>
        <w:t xml:space="preserve">, sobretudo pela </w:t>
      </w:r>
      <w:r w:rsidR="00982A96">
        <w:rPr>
          <w:rFonts w:ascii="Garamond" w:hAnsi="Garamond" w:cs="Arial"/>
        </w:rPr>
        <w:t xml:space="preserve">inaplicabilidade do Sistema de Registro de Preços – SRP às licitações realizadas para a promoção de eventos, bem como pela verificação de graves vícios que caracterizam </w:t>
      </w:r>
      <w:r w:rsidR="00450228">
        <w:rPr>
          <w:rFonts w:ascii="Garamond" w:hAnsi="Garamond" w:cs="Arial"/>
        </w:rPr>
        <w:t>fraude à licitação</w:t>
      </w:r>
      <w:r w:rsidR="00982A96">
        <w:rPr>
          <w:rFonts w:ascii="Garamond" w:hAnsi="Garamond" w:cs="Arial"/>
        </w:rPr>
        <w:t>.</w:t>
      </w:r>
    </w:p>
    <w:p w:rsidR="0027402E" w:rsidRDefault="0027402E" w:rsidP="00D433CE">
      <w:pPr>
        <w:pStyle w:val="PargrafodaLista"/>
        <w:widowControl w:val="0"/>
        <w:spacing w:line="360" w:lineRule="auto"/>
        <w:ind w:left="1418"/>
        <w:contextualSpacing w:val="0"/>
        <w:jc w:val="both"/>
        <w:rPr>
          <w:rFonts w:ascii="Garamond" w:hAnsi="Garamond" w:cs="Arial"/>
          <w:b/>
        </w:rPr>
      </w:pPr>
    </w:p>
    <w:p w:rsidR="005B6B4C" w:rsidRDefault="009C2195" w:rsidP="00982A96">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B0764E" w:rsidRDefault="00B0764E" w:rsidP="00982A96">
      <w:pPr>
        <w:widowControl w:val="0"/>
        <w:spacing w:line="360" w:lineRule="auto"/>
        <w:ind w:left="1418"/>
        <w:jc w:val="both"/>
        <w:rPr>
          <w:rFonts w:ascii="Garamond" w:hAnsi="Garamond" w:cs="Arial"/>
          <w:b/>
        </w:rPr>
      </w:pPr>
    </w:p>
    <w:p w:rsidR="00931B48" w:rsidRDefault="00931B48" w:rsidP="00450228">
      <w:pPr>
        <w:pStyle w:val="PargrafodaLista"/>
        <w:widowControl w:val="0"/>
        <w:numPr>
          <w:ilvl w:val="0"/>
          <w:numId w:val="18"/>
        </w:numPr>
        <w:spacing w:line="276" w:lineRule="auto"/>
        <w:ind w:left="1418" w:firstLine="0"/>
        <w:jc w:val="both"/>
        <w:rPr>
          <w:rFonts w:ascii="Garamond" w:hAnsi="Garamond" w:cs="Arial"/>
          <w:b/>
        </w:rPr>
      </w:pPr>
      <w:r>
        <w:rPr>
          <w:rFonts w:ascii="Garamond" w:hAnsi="Garamond" w:cs="Arial"/>
          <w:b/>
        </w:rPr>
        <w:t xml:space="preserve">Irregularidades </w:t>
      </w:r>
      <w:r w:rsidR="0000540B">
        <w:rPr>
          <w:rFonts w:ascii="Garamond" w:hAnsi="Garamond" w:cs="Arial"/>
          <w:b/>
        </w:rPr>
        <w:t xml:space="preserve">formais </w:t>
      </w:r>
      <w:r>
        <w:rPr>
          <w:rFonts w:ascii="Garamond" w:hAnsi="Garamond" w:cs="Arial"/>
          <w:b/>
        </w:rPr>
        <w:t xml:space="preserve">identificadas </w:t>
      </w:r>
      <w:r w:rsidR="00DB3A8D">
        <w:rPr>
          <w:rFonts w:ascii="Garamond" w:hAnsi="Garamond" w:cs="Arial"/>
          <w:b/>
        </w:rPr>
        <w:t>no Procedimento Licitatório n. 065/2014 –</w:t>
      </w:r>
      <w:r>
        <w:rPr>
          <w:rFonts w:ascii="Garamond" w:hAnsi="Garamond" w:cs="Arial"/>
          <w:b/>
        </w:rPr>
        <w:t xml:space="preserve"> Pregão Presencial n. 036/2014</w:t>
      </w:r>
    </w:p>
    <w:p w:rsidR="00450228" w:rsidRDefault="00450228" w:rsidP="00450228">
      <w:pPr>
        <w:pStyle w:val="PargrafodaLista"/>
        <w:widowControl w:val="0"/>
        <w:spacing w:line="276" w:lineRule="auto"/>
        <w:ind w:left="1418"/>
        <w:jc w:val="both"/>
        <w:rPr>
          <w:rFonts w:ascii="Garamond" w:hAnsi="Garamond" w:cs="Arial"/>
          <w:b/>
        </w:rPr>
      </w:pPr>
    </w:p>
    <w:p w:rsidR="00982A96" w:rsidRPr="00931B48" w:rsidRDefault="00982A96" w:rsidP="00982A96">
      <w:pPr>
        <w:pStyle w:val="PargrafodaLista"/>
        <w:widowControl w:val="0"/>
        <w:spacing w:line="360" w:lineRule="auto"/>
        <w:ind w:left="1418"/>
        <w:jc w:val="both"/>
        <w:rPr>
          <w:rFonts w:ascii="Garamond" w:hAnsi="Garamond" w:cs="Arial"/>
          <w:b/>
        </w:rPr>
      </w:pPr>
      <w:r>
        <w:rPr>
          <w:rFonts w:ascii="Garamond" w:hAnsi="Garamond" w:cs="Arial"/>
          <w:b/>
        </w:rPr>
        <w:t xml:space="preserve">I.1) Síntese dos fatos ocorridos no Pregão Presencial n. 036/2014 </w:t>
      </w:r>
    </w:p>
    <w:p w:rsidR="00982A96" w:rsidRPr="00982A96" w:rsidRDefault="00982A96" w:rsidP="00982A96">
      <w:pPr>
        <w:widowControl w:val="0"/>
        <w:spacing w:line="360" w:lineRule="auto"/>
        <w:jc w:val="both"/>
        <w:rPr>
          <w:rFonts w:ascii="Garamond" w:hAnsi="Garamond" w:cs="Arial"/>
          <w:b/>
        </w:rPr>
      </w:pPr>
    </w:p>
    <w:p w:rsidR="00931B48" w:rsidRPr="00690BA3" w:rsidRDefault="00690BA3" w:rsidP="00982A9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Pregão Presencial n. 036/2014 tinha por objeto a contratação de pessoa jurídica para o fornecimento de estrutura e equipamentos para a realização das festividades tradicionais e culturais do município de Jaíba, no valor estimado de R$ 840.133,34.</w:t>
      </w:r>
    </w:p>
    <w:p w:rsidR="00690BA3" w:rsidRPr="00690BA3" w:rsidRDefault="00690BA3" w:rsidP="009D155A">
      <w:pPr>
        <w:pStyle w:val="PargrafodaLista"/>
        <w:widowControl w:val="0"/>
        <w:spacing w:line="360" w:lineRule="auto"/>
        <w:ind w:left="1418"/>
        <w:jc w:val="both"/>
        <w:rPr>
          <w:rFonts w:ascii="Garamond" w:hAnsi="Garamond" w:cs="Arial"/>
          <w:b/>
        </w:rPr>
      </w:pPr>
    </w:p>
    <w:p w:rsidR="00690BA3" w:rsidRPr="00174C8B" w:rsidRDefault="00174C8B"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17 de abril de 2014, o então Secretário Municipal de Meio Ambiente, Esportes, Lazer, Cult</w:t>
      </w:r>
      <w:r w:rsidR="00450228">
        <w:rPr>
          <w:rFonts w:ascii="Garamond" w:hAnsi="Garamond" w:cs="Arial"/>
        </w:rPr>
        <w:t xml:space="preserve">ura, Comunicação e Turismo, </w:t>
      </w:r>
      <w:r>
        <w:rPr>
          <w:rFonts w:ascii="Garamond" w:hAnsi="Garamond" w:cs="Arial"/>
        </w:rPr>
        <w:t>Romero Fernandes Oliva, solicitou ao departamento de compras da prefeitura a realização de licitação para atender às seguintes atividades culturais do município:</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lastRenderedPageBreak/>
        <w:t>Evento cultural da Comunidade Frente III: 6, 7 e 8 de junho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de São Cristóvão: 13, 14 e 15 de junho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Junina do município: 20, 21, 22 e 23 de junho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de Nossa Senhora da Glória (Padroeira do município): 8 a 17 de agosto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Independência do Brasil: 7 de setembro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do Produtor Rural: 12, 13 e 14 de setembro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de São Vicente de Paula: 24 a 28 de setembro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Semana do Fruticultor do Projeto Jaíba: 6 a 12 de outubro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Jaíba para Jesus: 18 de outubro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Festa da Comunidade Linha I: 16, 17 e 18 de outubro de 2014;</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Réveillon: 1º de janeiro de 2015;</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Carnaval: 13 a 17 de fevereiro de 2015;</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30 montagens de som de pequeno porte para suprir a necessidade da secretaria de saúde;</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70 montagens de som de pequeno porte para suprir a necessidade da secretaria de educação;</w:t>
      </w:r>
    </w:p>
    <w:p w:rsidR="00174C8B" w:rsidRPr="00174C8B" w:rsidRDefault="00174C8B" w:rsidP="00450228">
      <w:pPr>
        <w:pStyle w:val="PargrafodaLista"/>
        <w:widowControl w:val="0"/>
        <w:numPr>
          <w:ilvl w:val="0"/>
          <w:numId w:val="31"/>
        </w:numPr>
        <w:spacing w:line="276" w:lineRule="auto"/>
        <w:ind w:left="1985" w:hanging="567"/>
        <w:jc w:val="both"/>
        <w:rPr>
          <w:rFonts w:ascii="Garamond" w:hAnsi="Garamond" w:cs="Arial"/>
          <w:b/>
        </w:rPr>
      </w:pPr>
      <w:r>
        <w:rPr>
          <w:rFonts w:ascii="Garamond" w:hAnsi="Garamond" w:cs="Arial"/>
        </w:rPr>
        <w:t>40 montagens de som de médio porte para suprir a necessidade da secretaria de meio ambiente.</w:t>
      </w:r>
    </w:p>
    <w:p w:rsidR="00174C8B" w:rsidRPr="00174C8B" w:rsidRDefault="00174C8B" w:rsidP="009D155A">
      <w:pPr>
        <w:pStyle w:val="PargrafodaLista"/>
        <w:spacing w:line="360" w:lineRule="auto"/>
        <w:rPr>
          <w:rFonts w:ascii="Garamond" w:hAnsi="Garamond" w:cs="Arial"/>
          <w:b/>
        </w:rPr>
      </w:pPr>
    </w:p>
    <w:p w:rsidR="009A5CAE" w:rsidRPr="009A5CAE" w:rsidRDefault="009A5CAE"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Tão logo recebida a solicitação, na mesma data – 17 de abril de 2014, Claudinei José de Melo, Gerente de Compras do município, direcionou o pedido ao setor de licitações e contratos, acompanhado</w:t>
      </w:r>
      <w:r w:rsidRPr="009A5CAE">
        <w:rPr>
          <w:rFonts w:ascii="Garamond" w:hAnsi="Garamond" w:cs="Arial"/>
        </w:rPr>
        <w:t xml:space="preserve"> da pesquisa de mercado, realizada por meio de três orçamentos, e do relatório de preço médio verificado.</w:t>
      </w:r>
    </w:p>
    <w:p w:rsidR="009A5CAE" w:rsidRPr="009A5CAE" w:rsidRDefault="009A5CAE" w:rsidP="009D155A">
      <w:pPr>
        <w:pStyle w:val="PargrafodaLista"/>
        <w:spacing w:line="360" w:lineRule="auto"/>
        <w:rPr>
          <w:rFonts w:ascii="Garamond" w:hAnsi="Garamond" w:cs="Arial"/>
          <w:b/>
        </w:rPr>
      </w:pPr>
    </w:p>
    <w:p w:rsidR="009A5CAE" w:rsidRPr="00982A96" w:rsidRDefault="00EF69FB"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06 de junho de 2014, após a indicação da dotação orçamentária pelo contador e pelo tesoureiro do município, em 27 de maio de 2014, e a autorização do prefeito municipal, na mesma data, ocorreu a autuação do Procedimento Licitatório n. </w:t>
      </w:r>
      <w:r w:rsidR="00BB3E3E">
        <w:rPr>
          <w:rFonts w:ascii="Garamond" w:hAnsi="Garamond" w:cs="Arial"/>
        </w:rPr>
        <w:t>065/2014 – Pregão Presencial n. 036/2014, por meio de documento subscrito pelo então pregoeiro, Teófilo Gomes Caires.</w:t>
      </w:r>
    </w:p>
    <w:p w:rsidR="00982A96" w:rsidRDefault="00982A96" w:rsidP="009D155A">
      <w:pPr>
        <w:widowControl w:val="0"/>
        <w:spacing w:line="360" w:lineRule="auto"/>
        <w:jc w:val="both"/>
        <w:rPr>
          <w:rFonts w:ascii="Garamond" w:hAnsi="Garamond" w:cs="Arial"/>
          <w:b/>
        </w:rPr>
      </w:pPr>
    </w:p>
    <w:p w:rsidR="00FE708C" w:rsidRPr="00982A96" w:rsidRDefault="00FE708C" w:rsidP="009D155A">
      <w:pPr>
        <w:widowControl w:val="0"/>
        <w:spacing w:line="360" w:lineRule="auto"/>
        <w:jc w:val="both"/>
        <w:rPr>
          <w:rFonts w:ascii="Garamond" w:hAnsi="Garamond" w:cs="Arial"/>
          <w:b/>
        </w:rPr>
      </w:pPr>
    </w:p>
    <w:p w:rsidR="00BB3E3E" w:rsidRPr="005D6FA8" w:rsidRDefault="005D6FA8"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 sessão de abertura das propostas do pregão foi realizada às 15h do dia 18 de junho de 2014, tendo sido credenciadas apenas duas empresas: FABIA AGUIAR DE SOUZA FREI</w:t>
      </w:r>
      <w:r w:rsidR="00CA1A37">
        <w:rPr>
          <w:rFonts w:ascii="Garamond" w:hAnsi="Garamond" w:cs="Arial"/>
        </w:rPr>
        <w:t xml:space="preserve">TAS – ME, representada por </w:t>
      </w:r>
      <w:r>
        <w:rPr>
          <w:rFonts w:ascii="Garamond" w:hAnsi="Garamond" w:cs="Arial"/>
        </w:rPr>
        <w:t xml:space="preserve">Allan </w:t>
      </w:r>
      <w:proofErr w:type="spellStart"/>
      <w:r>
        <w:rPr>
          <w:rFonts w:ascii="Garamond" w:hAnsi="Garamond" w:cs="Arial"/>
        </w:rPr>
        <w:t>Farley</w:t>
      </w:r>
      <w:proofErr w:type="spellEnd"/>
      <w:r>
        <w:rPr>
          <w:rFonts w:ascii="Garamond" w:hAnsi="Garamond" w:cs="Arial"/>
        </w:rPr>
        <w:t xml:space="preserve"> Silveira Freitas, e ITEC EVENTOS E SERVIÇOS LTDA. – ME, cujo representante foi. Welington Borges Lisboa.</w:t>
      </w:r>
    </w:p>
    <w:p w:rsidR="005D6FA8" w:rsidRPr="005D6FA8" w:rsidRDefault="005D6FA8" w:rsidP="009D155A">
      <w:pPr>
        <w:pStyle w:val="PargrafodaLista"/>
        <w:spacing w:line="360" w:lineRule="auto"/>
        <w:rPr>
          <w:rFonts w:ascii="Garamond" w:hAnsi="Garamond" w:cs="Arial"/>
          <w:b/>
        </w:rPr>
      </w:pPr>
    </w:p>
    <w:p w:rsidR="005D6FA8" w:rsidRPr="0050370F" w:rsidRDefault="005D6FA8"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FABIA AGUIAR DE SOUZA FREITAS – ME foi declarada vencedora do certame, cuja adjudicação e homologação ocorreram em 18 de junho de 2014</w:t>
      </w:r>
      <w:r w:rsidR="0050370F">
        <w:rPr>
          <w:rFonts w:ascii="Garamond" w:hAnsi="Garamond" w:cs="Arial"/>
        </w:rPr>
        <w:t xml:space="preserve"> (subscrita pelo então Pregoeiro Oficial) e 20 de junho de 2014 (subscrita pelo então Prefeito Municipal), respectivamente. </w:t>
      </w:r>
    </w:p>
    <w:p w:rsidR="0050370F" w:rsidRPr="0050370F" w:rsidRDefault="0050370F" w:rsidP="009D155A">
      <w:pPr>
        <w:pStyle w:val="PargrafodaLista"/>
        <w:spacing w:line="360" w:lineRule="auto"/>
        <w:rPr>
          <w:rFonts w:ascii="Garamond" w:hAnsi="Garamond" w:cs="Arial"/>
          <w:b/>
        </w:rPr>
      </w:pPr>
    </w:p>
    <w:p w:rsidR="0050370F" w:rsidRPr="00982A96" w:rsidRDefault="0050370F" w:rsidP="009D155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n. 147 restou celebrado em 20 de junho de 2014, no valor de R$ 839.002,09, mediante assinaturas </w:t>
      </w:r>
      <w:r w:rsidR="00CA1A37">
        <w:rPr>
          <w:rFonts w:ascii="Garamond" w:hAnsi="Garamond" w:cs="Arial"/>
        </w:rPr>
        <w:t xml:space="preserve">do então Prefeito Municipal, </w:t>
      </w:r>
      <w:proofErr w:type="spellStart"/>
      <w:r>
        <w:rPr>
          <w:rFonts w:ascii="Garamond" w:hAnsi="Garamond" w:cs="Arial"/>
        </w:rPr>
        <w:t>Enoch</w:t>
      </w:r>
      <w:proofErr w:type="spellEnd"/>
      <w:r>
        <w:rPr>
          <w:rFonts w:ascii="Garamond" w:hAnsi="Garamond" w:cs="Arial"/>
        </w:rPr>
        <w:t xml:space="preserve"> Vinicius Campos de Lima, da representante legal da p</w:t>
      </w:r>
      <w:r w:rsidR="00CA1A37">
        <w:rPr>
          <w:rFonts w:ascii="Garamond" w:hAnsi="Garamond" w:cs="Arial"/>
        </w:rPr>
        <w:t xml:space="preserve">essoa jurídica contratada, </w:t>
      </w:r>
      <w:r>
        <w:rPr>
          <w:rFonts w:ascii="Garamond" w:hAnsi="Garamond" w:cs="Arial"/>
        </w:rPr>
        <w:t>Fábia Aguiar de Souza Freitas – ME, e da então</w:t>
      </w:r>
      <w:r w:rsidR="00CA1A37">
        <w:rPr>
          <w:rFonts w:ascii="Garamond" w:hAnsi="Garamond" w:cs="Arial"/>
        </w:rPr>
        <w:t xml:space="preserve"> Procuradora do município, </w:t>
      </w:r>
      <w:r>
        <w:rPr>
          <w:rFonts w:ascii="Garamond" w:hAnsi="Garamond" w:cs="Arial"/>
        </w:rPr>
        <w:t>Érika Cristina Batista Morais.</w:t>
      </w:r>
    </w:p>
    <w:p w:rsidR="00982A96" w:rsidRPr="00982A96" w:rsidRDefault="00982A96" w:rsidP="00294871">
      <w:pPr>
        <w:pStyle w:val="PargrafodaLista"/>
        <w:spacing w:line="360" w:lineRule="auto"/>
        <w:rPr>
          <w:rFonts w:ascii="Garamond" w:hAnsi="Garamond" w:cs="Arial"/>
          <w:b/>
        </w:rPr>
      </w:pPr>
    </w:p>
    <w:p w:rsidR="00982A96" w:rsidRPr="00982A96" w:rsidRDefault="00982A96" w:rsidP="00CA1A37">
      <w:pPr>
        <w:pStyle w:val="PargrafodaLista"/>
        <w:widowControl w:val="0"/>
        <w:spacing w:line="276" w:lineRule="auto"/>
        <w:ind w:left="1418"/>
        <w:jc w:val="both"/>
        <w:rPr>
          <w:rFonts w:ascii="Garamond" w:hAnsi="Garamond" w:cs="Arial"/>
          <w:b/>
        </w:rPr>
      </w:pPr>
      <w:r>
        <w:rPr>
          <w:rFonts w:ascii="Garamond" w:hAnsi="Garamond" w:cs="Arial"/>
          <w:b/>
        </w:rPr>
        <w:t>I.2) I</w:t>
      </w:r>
      <w:r w:rsidRPr="00120C53">
        <w:rPr>
          <w:rFonts w:ascii="Garamond" w:hAnsi="Garamond" w:cs="Arial"/>
          <w:b/>
        </w:rPr>
        <w:t>naplicabilidade do Sistema de Registro de Preços para a contratação dos serviços de promoção de eventos</w:t>
      </w:r>
      <w:r w:rsidR="00801710">
        <w:rPr>
          <w:rFonts w:ascii="Garamond" w:hAnsi="Garamond" w:cs="Arial"/>
          <w:b/>
        </w:rPr>
        <w:t xml:space="preserve"> –</w:t>
      </w:r>
      <w:r w:rsidR="0070549D">
        <w:rPr>
          <w:rFonts w:ascii="Garamond" w:hAnsi="Garamond" w:cs="Arial"/>
          <w:b/>
        </w:rPr>
        <w:t xml:space="preserve"> Não atendimento a</w:t>
      </w:r>
      <w:r w:rsidR="00801710">
        <w:rPr>
          <w:rFonts w:ascii="Garamond" w:hAnsi="Garamond" w:cs="Arial"/>
          <w:b/>
        </w:rPr>
        <w:t>os pressupostos do artigo 3º do Decreto Federal n. 7.892/2013</w:t>
      </w:r>
    </w:p>
    <w:p w:rsidR="00982A96" w:rsidRPr="00982A96" w:rsidRDefault="00982A96" w:rsidP="00294871">
      <w:pPr>
        <w:pStyle w:val="PargrafodaLista"/>
        <w:spacing w:line="360" w:lineRule="auto"/>
        <w:rPr>
          <w:rFonts w:ascii="Garamond" w:hAnsi="Garamond" w:cs="Arial"/>
          <w:b/>
        </w:rPr>
      </w:pPr>
    </w:p>
    <w:p w:rsidR="00982A96" w:rsidRPr="00CA1A37" w:rsidRDefault="00982A96" w:rsidP="00294871">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O artigo 15, inciso II da Lei n. 8.666/1993 estabelece </w:t>
      </w:r>
      <w:r w:rsidR="00294871">
        <w:rPr>
          <w:rFonts w:ascii="Garamond" w:hAnsi="Garamond" w:cs="Arial"/>
        </w:rPr>
        <w:t xml:space="preserve">que </w:t>
      </w:r>
      <w:r w:rsidRPr="00120C53">
        <w:rPr>
          <w:rFonts w:ascii="Garamond" w:hAnsi="Garamond" w:cs="Arial"/>
        </w:rPr>
        <w:t xml:space="preserve">a realização das compras públicas, </w:t>
      </w:r>
      <w:r w:rsidRPr="000B5DD2">
        <w:rPr>
          <w:rFonts w:ascii="Garamond" w:hAnsi="Garamond" w:cs="Arial"/>
          <w:b/>
          <w:u w:val="single"/>
        </w:rPr>
        <w:t>sempre que possível</w:t>
      </w:r>
      <w:r w:rsidRPr="00120C53">
        <w:rPr>
          <w:rFonts w:ascii="Garamond" w:hAnsi="Garamond" w:cs="Arial"/>
        </w:rPr>
        <w:t xml:space="preserve">, </w:t>
      </w:r>
      <w:r w:rsidR="00294871">
        <w:rPr>
          <w:rFonts w:ascii="Garamond" w:hAnsi="Garamond" w:cs="Arial"/>
        </w:rPr>
        <w:t xml:space="preserve">deverá ocorrer </w:t>
      </w:r>
      <w:r w:rsidRPr="00120C53">
        <w:rPr>
          <w:rFonts w:ascii="Garamond" w:hAnsi="Garamond" w:cs="Arial"/>
        </w:rPr>
        <w:t>por meio do Sistema de Registro de Preços – SRP:</w:t>
      </w:r>
    </w:p>
    <w:p w:rsidR="00CA1A37" w:rsidRPr="00CA1A37" w:rsidRDefault="00CA1A37" w:rsidP="00CA1A37">
      <w:pPr>
        <w:widowControl w:val="0"/>
        <w:spacing w:line="360" w:lineRule="auto"/>
        <w:jc w:val="both"/>
        <w:rPr>
          <w:rFonts w:ascii="Garamond" w:hAnsi="Garamond" w:cs="Arial"/>
          <w:b/>
        </w:rPr>
      </w:pPr>
    </w:p>
    <w:p w:rsidR="00982A96" w:rsidRPr="00120C53" w:rsidRDefault="00982A96" w:rsidP="00CA1A37">
      <w:pPr>
        <w:pStyle w:val="PargrafodaLista"/>
        <w:widowControl w:val="0"/>
        <w:ind w:left="1418"/>
        <w:jc w:val="both"/>
        <w:rPr>
          <w:rFonts w:ascii="Garamond" w:hAnsi="Garamond" w:cs="Arial"/>
          <w:color w:val="000000"/>
          <w:sz w:val="22"/>
          <w:szCs w:val="22"/>
          <w:shd w:val="clear" w:color="auto" w:fill="FFFFFF"/>
        </w:rPr>
      </w:pPr>
      <w:r w:rsidRPr="00120C53">
        <w:rPr>
          <w:rFonts w:ascii="Garamond" w:hAnsi="Garamond" w:cs="Arial"/>
          <w:color w:val="000000"/>
          <w:sz w:val="22"/>
          <w:szCs w:val="22"/>
          <w:shd w:val="clear" w:color="auto" w:fill="FFFFFF"/>
        </w:rPr>
        <w:t>Art. 15. As compras, sempre que possível, deverão: (...)</w:t>
      </w:r>
    </w:p>
    <w:p w:rsidR="00982A96" w:rsidRPr="00120C53" w:rsidRDefault="00982A96" w:rsidP="00CA1A37">
      <w:pPr>
        <w:pStyle w:val="PargrafodaLista"/>
        <w:widowControl w:val="0"/>
        <w:ind w:left="1418"/>
        <w:jc w:val="both"/>
        <w:rPr>
          <w:rFonts w:ascii="Garamond" w:hAnsi="Garamond" w:cs="Arial"/>
          <w:sz w:val="22"/>
          <w:szCs w:val="22"/>
        </w:rPr>
      </w:pPr>
      <w:r w:rsidRPr="00120C53">
        <w:rPr>
          <w:rFonts w:ascii="Garamond" w:hAnsi="Garamond" w:cs="Arial"/>
          <w:color w:val="000000"/>
          <w:sz w:val="22"/>
          <w:szCs w:val="22"/>
          <w:shd w:val="clear" w:color="auto" w:fill="FFFFFF"/>
        </w:rPr>
        <w:t>II - </w:t>
      </w:r>
      <w:proofErr w:type="gramStart"/>
      <w:r w:rsidRPr="00120C53">
        <w:rPr>
          <w:rFonts w:ascii="Garamond" w:hAnsi="Garamond" w:cs="Arial"/>
          <w:color w:val="000000"/>
          <w:sz w:val="22"/>
          <w:szCs w:val="22"/>
          <w:shd w:val="clear" w:color="auto" w:fill="FFFFFF"/>
        </w:rPr>
        <w:t>ser</w:t>
      </w:r>
      <w:proofErr w:type="gramEnd"/>
      <w:r w:rsidRPr="00120C53">
        <w:rPr>
          <w:rFonts w:ascii="Garamond" w:hAnsi="Garamond" w:cs="Arial"/>
          <w:color w:val="000000"/>
          <w:sz w:val="22"/>
          <w:szCs w:val="22"/>
          <w:shd w:val="clear" w:color="auto" w:fill="FFFFFF"/>
        </w:rPr>
        <w:t xml:space="preserve"> processadas através de sistema de registro de preços;</w:t>
      </w:r>
    </w:p>
    <w:p w:rsidR="00970671" w:rsidRPr="00970671" w:rsidRDefault="00970671" w:rsidP="003C7DF8">
      <w:pPr>
        <w:pStyle w:val="PargrafodaLista"/>
        <w:widowControl w:val="0"/>
        <w:spacing w:line="360" w:lineRule="auto"/>
        <w:ind w:left="1418"/>
        <w:contextualSpacing w:val="0"/>
        <w:jc w:val="both"/>
        <w:rPr>
          <w:rFonts w:ascii="Garamond" w:hAnsi="Garamond" w:cs="Arial"/>
          <w:b/>
        </w:rPr>
      </w:pPr>
    </w:p>
    <w:p w:rsidR="00982A96" w:rsidRPr="00982A96" w:rsidRDefault="00982A96" w:rsidP="003C7DF8">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Para regulamentar o SRP, foi editado então o Decreto Federal n. 7.892, de 23 de janeiro de 2013, que, em seu artigo 3º, assim dispõe:</w:t>
      </w:r>
    </w:p>
    <w:p w:rsidR="00982A96" w:rsidRPr="00120C53" w:rsidRDefault="00982A96" w:rsidP="003C7DF8">
      <w:pPr>
        <w:pStyle w:val="PargrafodaLista"/>
        <w:widowControl w:val="0"/>
        <w:spacing w:line="360" w:lineRule="auto"/>
        <w:ind w:left="1418"/>
        <w:contextualSpacing w:val="0"/>
        <w:jc w:val="both"/>
        <w:rPr>
          <w:rFonts w:ascii="Garamond" w:hAnsi="Garamond" w:cs="Arial"/>
          <w:b/>
        </w:rPr>
      </w:pPr>
    </w:p>
    <w:p w:rsidR="00982A96" w:rsidRPr="00120C53" w:rsidRDefault="00982A96" w:rsidP="00CA1A37">
      <w:pPr>
        <w:pStyle w:val="Corpodetexto"/>
        <w:spacing w:after="0"/>
        <w:ind w:left="1418"/>
        <w:jc w:val="both"/>
        <w:rPr>
          <w:rFonts w:ascii="Garamond" w:hAnsi="Garamond"/>
          <w:color w:val="000000"/>
          <w:sz w:val="22"/>
          <w:szCs w:val="22"/>
        </w:rPr>
      </w:pPr>
      <w:r w:rsidRPr="00120C53">
        <w:rPr>
          <w:rFonts w:ascii="Garamond" w:hAnsi="Garamond" w:cs="Arial"/>
          <w:color w:val="000000"/>
          <w:sz w:val="22"/>
          <w:szCs w:val="22"/>
        </w:rPr>
        <w:lastRenderedPageBreak/>
        <w:t>Art. 3</w:t>
      </w:r>
      <w:proofErr w:type="gramStart"/>
      <w:r w:rsidRPr="00120C53">
        <w:rPr>
          <w:rFonts w:ascii="Garamond" w:hAnsi="Garamond" w:cs="Arial"/>
          <w:strike/>
          <w:color w:val="000000"/>
          <w:sz w:val="22"/>
          <w:szCs w:val="22"/>
        </w:rPr>
        <w:t>º</w:t>
      </w:r>
      <w:r w:rsidRPr="00120C53">
        <w:rPr>
          <w:rFonts w:ascii="Garamond" w:hAnsi="Garamond" w:cs="Arial"/>
          <w:color w:val="000000"/>
          <w:sz w:val="22"/>
          <w:szCs w:val="22"/>
        </w:rPr>
        <w:t>  O</w:t>
      </w:r>
      <w:proofErr w:type="gramEnd"/>
      <w:r w:rsidRPr="00120C53">
        <w:rPr>
          <w:rFonts w:ascii="Garamond" w:hAnsi="Garamond" w:cs="Arial"/>
          <w:color w:val="000000"/>
          <w:sz w:val="22"/>
          <w:szCs w:val="22"/>
        </w:rPr>
        <w:t xml:space="preserve"> Sistema de Registro de Preços poderá ser adotado nas seguintes hipóteses:</w:t>
      </w:r>
    </w:p>
    <w:p w:rsidR="00982A96" w:rsidRPr="00120C53" w:rsidRDefault="00982A96" w:rsidP="00CA1A37">
      <w:pPr>
        <w:pStyle w:val="Corpodetexto"/>
        <w:spacing w:after="0"/>
        <w:ind w:left="1418"/>
        <w:jc w:val="both"/>
        <w:rPr>
          <w:rFonts w:ascii="Garamond" w:hAnsi="Garamond"/>
          <w:color w:val="000000"/>
          <w:sz w:val="22"/>
          <w:szCs w:val="22"/>
        </w:rPr>
      </w:pPr>
      <w:r w:rsidRPr="00120C53">
        <w:rPr>
          <w:rFonts w:ascii="Garamond" w:hAnsi="Garamond" w:cs="Arial"/>
          <w:color w:val="000000"/>
          <w:sz w:val="22"/>
          <w:szCs w:val="22"/>
        </w:rPr>
        <w:t xml:space="preserve">I - </w:t>
      </w:r>
      <w:proofErr w:type="gramStart"/>
      <w:r w:rsidRPr="00120C53">
        <w:rPr>
          <w:rFonts w:ascii="Garamond" w:hAnsi="Garamond" w:cs="Arial"/>
          <w:color w:val="000000"/>
          <w:sz w:val="22"/>
          <w:szCs w:val="22"/>
        </w:rPr>
        <w:t>quando</w:t>
      </w:r>
      <w:proofErr w:type="gramEnd"/>
      <w:r w:rsidRPr="00120C53">
        <w:rPr>
          <w:rFonts w:ascii="Garamond" w:hAnsi="Garamond" w:cs="Arial"/>
          <w:color w:val="000000"/>
          <w:sz w:val="22"/>
          <w:szCs w:val="22"/>
        </w:rPr>
        <w:t>, pelas características do bem ou serviço, houver necessidade de contratações frequentes;</w:t>
      </w:r>
    </w:p>
    <w:p w:rsidR="00982A96" w:rsidRPr="00120C53" w:rsidRDefault="00982A96" w:rsidP="00CA1A37">
      <w:pPr>
        <w:pStyle w:val="Corpodetexto"/>
        <w:spacing w:after="0"/>
        <w:ind w:left="1418"/>
        <w:jc w:val="both"/>
        <w:rPr>
          <w:rFonts w:ascii="Garamond" w:hAnsi="Garamond"/>
          <w:color w:val="000000"/>
          <w:sz w:val="22"/>
          <w:szCs w:val="22"/>
        </w:rPr>
      </w:pPr>
      <w:r w:rsidRPr="00120C53">
        <w:rPr>
          <w:rFonts w:ascii="Garamond" w:hAnsi="Garamond" w:cs="Arial"/>
          <w:color w:val="000000"/>
          <w:sz w:val="22"/>
          <w:szCs w:val="22"/>
        </w:rPr>
        <w:t xml:space="preserve">II - </w:t>
      </w:r>
      <w:proofErr w:type="gramStart"/>
      <w:r w:rsidRPr="00120C53">
        <w:rPr>
          <w:rFonts w:ascii="Garamond" w:hAnsi="Garamond" w:cs="Arial"/>
          <w:color w:val="000000"/>
          <w:sz w:val="22"/>
          <w:szCs w:val="22"/>
        </w:rPr>
        <w:t>quando</w:t>
      </w:r>
      <w:proofErr w:type="gramEnd"/>
      <w:r w:rsidRPr="00120C53">
        <w:rPr>
          <w:rFonts w:ascii="Garamond" w:hAnsi="Garamond" w:cs="Arial"/>
          <w:color w:val="000000"/>
          <w:sz w:val="22"/>
          <w:szCs w:val="22"/>
        </w:rPr>
        <w:t xml:space="preserve"> for conveniente a aquisição de bens com previsão de entregas parceladas ou contratação de serviços remunerados por unidade de medida ou em regime de tarefa;</w:t>
      </w:r>
    </w:p>
    <w:p w:rsidR="00982A96" w:rsidRPr="00120C53" w:rsidRDefault="00982A96" w:rsidP="00CA1A37">
      <w:pPr>
        <w:pStyle w:val="Corpodetexto"/>
        <w:spacing w:after="0"/>
        <w:ind w:left="1418"/>
        <w:jc w:val="both"/>
        <w:rPr>
          <w:rFonts w:ascii="Garamond" w:hAnsi="Garamond"/>
          <w:color w:val="000000"/>
          <w:sz w:val="22"/>
          <w:szCs w:val="22"/>
        </w:rPr>
      </w:pPr>
      <w:r w:rsidRPr="00120C53">
        <w:rPr>
          <w:rFonts w:ascii="Garamond" w:hAnsi="Garamond" w:cs="Arial"/>
          <w:color w:val="000000"/>
          <w:sz w:val="22"/>
          <w:szCs w:val="22"/>
        </w:rPr>
        <w:t>III - quando for conveniente a aquisição de bens ou a contratação de serviços para atendimento a mais de um órgão ou entidade, ou a programas de governo; ou</w:t>
      </w:r>
    </w:p>
    <w:p w:rsidR="00982A96" w:rsidRPr="00120C53" w:rsidRDefault="00982A96" w:rsidP="00CA1A37">
      <w:pPr>
        <w:pStyle w:val="Corpodetexto"/>
        <w:spacing w:after="0"/>
        <w:ind w:left="1418"/>
        <w:jc w:val="both"/>
        <w:rPr>
          <w:rFonts w:ascii="Garamond" w:hAnsi="Garamond"/>
          <w:color w:val="000000"/>
          <w:sz w:val="22"/>
          <w:szCs w:val="22"/>
        </w:rPr>
      </w:pPr>
      <w:r w:rsidRPr="00120C53">
        <w:rPr>
          <w:rFonts w:ascii="Garamond" w:hAnsi="Garamond" w:cs="Arial"/>
          <w:color w:val="000000"/>
          <w:sz w:val="22"/>
          <w:szCs w:val="22"/>
        </w:rPr>
        <w:t xml:space="preserve">IV - </w:t>
      </w:r>
      <w:proofErr w:type="gramStart"/>
      <w:r w:rsidRPr="00120C53">
        <w:rPr>
          <w:rFonts w:ascii="Garamond" w:hAnsi="Garamond" w:cs="Arial"/>
          <w:color w:val="000000"/>
          <w:sz w:val="22"/>
          <w:szCs w:val="22"/>
        </w:rPr>
        <w:t>quando</w:t>
      </w:r>
      <w:proofErr w:type="gramEnd"/>
      <w:r w:rsidRPr="00120C53">
        <w:rPr>
          <w:rFonts w:ascii="Garamond" w:hAnsi="Garamond" w:cs="Arial"/>
          <w:color w:val="000000"/>
          <w:sz w:val="22"/>
          <w:szCs w:val="22"/>
        </w:rPr>
        <w:t>, pela natureza do objeto, não for possível definir previamente o quantitativo a ser demandado pela Administração.</w:t>
      </w:r>
    </w:p>
    <w:p w:rsidR="00982A96" w:rsidRPr="00120C53" w:rsidRDefault="00982A96" w:rsidP="00C67378">
      <w:pPr>
        <w:pStyle w:val="PargrafodaLista"/>
        <w:widowControl w:val="0"/>
        <w:spacing w:line="360" w:lineRule="auto"/>
        <w:ind w:left="0" w:firstLine="1418"/>
        <w:jc w:val="both"/>
        <w:rPr>
          <w:rFonts w:ascii="Garamond" w:hAnsi="Garamond" w:cs="Arial"/>
          <w:b/>
        </w:rPr>
      </w:pPr>
    </w:p>
    <w:p w:rsidR="00982A96" w:rsidRPr="00294871" w:rsidRDefault="00982A96" w:rsidP="00C67378">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Com fundamento na legislação específica, o Processo Licitatório n. </w:t>
      </w:r>
      <w:r w:rsidR="00294871">
        <w:rPr>
          <w:rFonts w:ascii="Garamond" w:hAnsi="Garamond" w:cs="Arial"/>
        </w:rPr>
        <w:t>065/2014</w:t>
      </w:r>
      <w:r w:rsidRPr="00120C53">
        <w:rPr>
          <w:rFonts w:ascii="Garamond" w:hAnsi="Garamond" w:cs="Arial"/>
        </w:rPr>
        <w:t xml:space="preserve"> – Pregão Presencial n. </w:t>
      </w:r>
      <w:r w:rsidR="00294871">
        <w:rPr>
          <w:rFonts w:ascii="Garamond" w:hAnsi="Garamond" w:cs="Arial"/>
        </w:rPr>
        <w:t>036/2016</w:t>
      </w:r>
      <w:r w:rsidRPr="00120C53">
        <w:rPr>
          <w:rFonts w:ascii="Garamond" w:hAnsi="Garamond" w:cs="Arial"/>
        </w:rPr>
        <w:t xml:space="preserve"> foi instaurado na modalidade </w:t>
      </w:r>
      <w:r w:rsidR="00294871">
        <w:rPr>
          <w:rFonts w:ascii="Garamond" w:hAnsi="Garamond" w:cs="Arial"/>
        </w:rPr>
        <w:t>pregão presencial</w:t>
      </w:r>
      <w:r w:rsidRPr="00120C53">
        <w:rPr>
          <w:rFonts w:ascii="Garamond" w:hAnsi="Garamond" w:cs="Arial"/>
        </w:rPr>
        <w:t>, tipo menor preço</w:t>
      </w:r>
      <w:r w:rsidR="00294871">
        <w:rPr>
          <w:rFonts w:ascii="Garamond" w:hAnsi="Garamond" w:cs="Arial"/>
        </w:rPr>
        <w:t xml:space="preserve">, para </w:t>
      </w:r>
      <w:r w:rsidR="00294871">
        <w:rPr>
          <w:rFonts w:ascii="Garamond" w:hAnsi="Garamond" w:cs="Arial"/>
          <w:i/>
        </w:rPr>
        <w:t>“a contratação de empresa para o fornecimento de estruturas e equipamentos para Festividades Tradicionais e Culturais, por parte do Município, dos itens especificados no Anexo I e no Termo de Referência deste instrumento convocatório”.</w:t>
      </w:r>
    </w:p>
    <w:p w:rsidR="00294871" w:rsidRPr="00294871" w:rsidRDefault="00294871" w:rsidP="00C67378">
      <w:pPr>
        <w:pStyle w:val="PargrafodaLista"/>
        <w:widowControl w:val="0"/>
        <w:spacing w:line="360" w:lineRule="auto"/>
        <w:ind w:left="1418"/>
        <w:contextualSpacing w:val="0"/>
        <w:jc w:val="both"/>
        <w:rPr>
          <w:rFonts w:ascii="Garamond" w:hAnsi="Garamond" w:cs="Arial"/>
          <w:b/>
        </w:rPr>
      </w:pPr>
    </w:p>
    <w:p w:rsidR="00294871" w:rsidRPr="00294871" w:rsidRDefault="00294871" w:rsidP="00C67378">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Apesar de o preâmbulo do edital de licitação não registrar expressamente que o pregão presencial seria realizado mediante o Sistema de Registro de Preços – SRP, os itens 2.1.1 e 2.1.2 do instrumento deixaram claro a natureza da contrataç</w:t>
      </w:r>
      <w:r w:rsidR="00C67378">
        <w:rPr>
          <w:rFonts w:ascii="Garamond" w:hAnsi="Garamond" w:cs="Arial"/>
        </w:rPr>
        <w:t>ão. Vejamos:</w:t>
      </w:r>
    </w:p>
    <w:p w:rsidR="00294871" w:rsidRPr="00294871" w:rsidRDefault="00294871" w:rsidP="00C67378">
      <w:pPr>
        <w:pStyle w:val="PargrafodaLista"/>
        <w:spacing w:line="360" w:lineRule="auto"/>
        <w:rPr>
          <w:rFonts w:ascii="Garamond" w:hAnsi="Garamond" w:cs="Arial"/>
          <w:b/>
        </w:rPr>
      </w:pPr>
    </w:p>
    <w:p w:rsidR="00294871" w:rsidRPr="00294871" w:rsidRDefault="00294871" w:rsidP="00CA1A37">
      <w:pPr>
        <w:pStyle w:val="PargrafodaLista"/>
        <w:widowControl w:val="0"/>
        <w:ind w:left="1418"/>
        <w:contextualSpacing w:val="0"/>
        <w:jc w:val="both"/>
        <w:rPr>
          <w:rFonts w:ascii="Garamond" w:hAnsi="Garamond" w:cs="Arial"/>
          <w:sz w:val="22"/>
          <w:szCs w:val="22"/>
        </w:rPr>
      </w:pPr>
      <w:r w:rsidRPr="00294871">
        <w:rPr>
          <w:rFonts w:ascii="Garamond" w:hAnsi="Garamond" w:cs="Arial"/>
          <w:sz w:val="22"/>
          <w:szCs w:val="22"/>
        </w:rPr>
        <w:t>2.1.1 – Os itens listados no ANEXO I, não necessariamente serão adquiridos em sua totalidade. Os mesmos são quantidades estimadas, sendo considerados apenas para fins de adjudicação e posterior assinatura da Ata de Registro de Preços. As licitantes para as quais forem adjudicados os itens obterão apenas o direito e a exclusividade de fornecimento dos referidos itens até o término da vigência contratual. Alertamos a todos os licitantes, para fins de seus planejamentos orçamentários que os mesmos não estão obrigados a adquirir previamente o material constante do ANEXO I. O Município de Jaíba/MG, não se responsabilizará por prejuízos financeiros, não cabendo por parte dos licitantes qualquer recurso sob alegação da expectativa da compra por parte da Prefeitura.</w:t>
      </w:r>
    </w:p>
    <w:p w:rsidR="00294871" w:rsidRPr="00294871" w:rsidRDefault="00294871" w:rsidP="00CA1A37">
      <w:pPr>
        <w:pStyle w:val="PargrafodaLista"/>
        <w:widowControl w:val="0"/>
        <w:ind w:left="1418"/>
        <w:contextualSpacing w:val="0"/>
        <w:jc w:val="both"/>
        <w:rPr>
          <w:rFonts w:ascii="Garamond" w:hAnsi="Garamond" w:cs="Arial"/>
          <w:sz w:val="22"/>
          <w:szCs w:val="22"/>
        </w:rPr>
      </w:pPr>
      <w:r w:rsidRPr="00294871">
        <w:rPr>
          <w:rFonts w:ascii="Garamond" w:hAnsi="Garamond" w:cs="Arial"/>
          <w:sz w:val="22"/>
          <w:szCs w:val="22"/>
        </w:rPr>
        <w:t>2.1.2 – A quantidade estimada para o presente processo licitatório, relacionado no edital de embasamento, serve apenas como orientação, não constituindo sob hipótese alguma garantia de faturamento.</w:t>
      </w:r>
    </w:p>
    <w:p w:rsidR="00982A96" w:rsidRPr="00120C53" w:rsidRDefault="00982A96" w:rsidP="00C67378">
      <w:pPr>
        <w:pStyle w:val="PargrafodaLista"/>
        <w:widowControl w:val="0"/>
        <w:spacing w:line="360" w:lineRule="auto"/>
        <w:ind w:left="0" w:firstLine="1418"/>
        <w:jc w:val="both"/>
        <w:rPr>
          <w:rFonts w:ascii="Garamond" w:hAnsi="Garamond" w:cs="Arial"/>
          <w:b/>
        </w:rPr>
      </w:pPr>
    </w:p>
    <w:p w:rsidR="00C67378" w:rsidRPr="00F14DDC" w:rsidRDefault="00C67378" w:rsidP="00F14DDC">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 xml:space="preserve">Destaco que, quando da publicação do extrato do edital de licitação, no Diário Oficial de Minas Gerais do dia 07 de junho de 2014, foi comunicada a realização de </w:t>
      </w:r>
      <w:r>
        <w:rPr>
          <w:rFonts w:ascii="Garamond" w:hAnsi="Garamond" w:cs="Arial"/>
          <w:i/>
        </w:rPr>
        <w:t>“Pregão Presencial, do Tipo Menor Preço global, sistema registro de preços”.</w:t>
      </w:r>
    </w:p>
    <w:p w:rsidR="00C67378" w:rsidRPr="00F14DDC" w:rsidRDefault="00E35F59" w:rsidP="00F14DDC">
      <w:pPr>
        <w:pStyle w:val="PargrafodaLista"/>
        <w:widowControl w:val="0"/>
        <w:spacing w:line="360" w:lineRule="auto"/>
        <w:ind w:left="0"/>
        <w:contextualSpacing w:val="0"/>
        <w:jc w:val="center"/>
        <w:rPr>
          <w:rFonts w:ascii="Garamond" w:hAnsi="Garamond" w:cs="Arial"/>
          <w:b/>
        </w:rPr>
      </w:pPr>
      <w:r>
        <w:rPr>
          <w:rFonts w:ascii="Garamond" w:hAnsi="Garamond" w:cs="Arial"/>
          <w:b/>
          <w:noProof/>
        </w:rPr>
        <mc:AlternateContent>
          <mc:Choice Requires="wps">
            <w:drawing>
              <wp:anchor distT="0" distB="0" distL="114300" distR="114300" simplePos="0" relativeHeight="251659264" behindDoc="0" locked="0" layoutInCell="1" allowOverlap="1">
                <wp:simplePos x="0" y="0"/>
                <wp:positionH relativeFrom="column">
                  <wp:posOffset>949222</wp:posOffset>
                </wp:positionH>
                <wp:positionV relativeFrom="paragraph">
                  <wp:posOffset>715822</wp:posOffset>
                </wp:positionV>
                <wp:extent cx="1414130" cy="127473"/>
                <wp:effectExtent l="0" t="0" r="15240" b="25400"/>
                <wp:wrapNone/>
                <wp:docPr id="5" name="Retângulo 5"/>
                <wp:cNvGraphicFramePr/>
                <a:graphic xmlns:a="http://schemas.openxmlformats.org/drawingml/2006/main">
                  <a:graphicData uri="http://schemas.microsoft.com/office/word/2010/wordprocessingShape">
                    <wps:wsp>
                      <wps:cNvSpPr/>
                      <wps:spPr>
                        <a:xfrm>
                          <a:off x="0" y="0"/>
                          <a:ext cx="1414130" cy="1274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4300C" id="Retângulo 5" o:spid="_x0000_s1026" style="position:absolute;margin-left:74.75pt;margin-top:56.35pt;width:111.35pt;height:10.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" filled="f" strokecolor="red" strokeweight="1.5pt"/>
            </w:pict>
          </mc:Fallback>
        </mc:AlternateContent>
      </w:r>
      <w:r w:rsidR="00C67378">
        <w:rPr>
          <w:rFonts w:ascii="Garamond" w:hAnsi="Garamond" w:cs="Arial"/>
          <w:b/>
          <w:noProof/>
        </w:rPr>
        <w:drawing>
          <wp:inline distT="0" distB="0" distL="0" distR="0">
            <wp:extent cx="3981450" cy="18669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ação IOF-MG.jpg"/>
                    <pic:cNvPicPr/>
                  </pic:nvPicPr>
                  <pic:blipFill>
                    <a:blip r:embed="rId8">
                      <a:extLst>
                        <a:ext uri="{28A0092B-C50C-407E-A947-70E740481C1C}">
                          <a14:useLocalDpi xmlns:a14="http://schemas.microsoft.com/office/drawing/2010/main" val="0"/>
                        </a:ext>
                      </a:extLst>
                    </a:blip>
                    <a:stretch>
                      <a:fillRect/>
                    </a:stretch>
                  </pic:blipFill>
                  <pic:spPr>
                    <a:xfrm>
                      <a:off x="0" y="0"/>
                      <a:ext cx="3981450" cy="1866900"/>
                    </a:xfrm>
                    <a:prstGeom prst="rect">
                      <a:avLst/>
                    </a:prstGeom>
                  </pic:spPr>
                </pic:pic>
              </a:graphicData>
            </a:graphic>
          </wp:inline>
        </w:drawing>
      </w:r>
    </w:p>
    <w:p w:rsidR="00982A96" w:rsidRPr="00CA1A37" w:rsidRDefault="00C67378" w:rsidP="00C67378">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A despeito disso</w:t>
      </w:r>
      <w:r w:rsidR="00982A96" w:rsidRPr="00120C53">
        <w:rPr>
          <w:rFonts w:ascii="Garamond" w:hAnsi="Garamond" w:cs="Arial"/>
        </w:rPr>
        <w:t xml:space="preserve">, considero que o objeto do presente processo licitatório não atende a </w:t>
      </w:r>
      <w:r w:rsidR="00FE708C">
        <w:rPr>
          <w:rFonts w:ascii="Garamond" w:hAnsi="Garamond" w:cs="Arial"/>
        </w:rPr>
        <w:t xml:space="preserve">qualquer </w:t>
      </w:r>
      <w:r w:rsidR="00982A96" w:rsidRPr="00120C53">
        <w:rPr>
          <w:rFonts w:ascii="Garamond" w:hAnsi="Garamond" w:cs="Arial"/>
        </w:rPr>
        <w:t>dos pressupostos fixados no artigo 3º do decreto federal.</w:t>
      </w:r>
    </w:p>
    <w:p w:rsidR="00CA1A37" w:rsidRPr="00120C53" w:rsidRDefault="00CA1A37" w:rsidP="00CA1A37">
      <w:pPr>
        <w:pStyle w:val="PargrafodaLista"/>
        <w:widowControl w:val="0"/>
        <w:spacing w:line="360" w:lineRule="auto"/>
        <w:ind w:left="1418"/>
        <w:contextualSpacing w:val="0"/>
        <w:jc w:val="both"/>
        <w:rPr>
          <w:rFonts w:ascii="Garamond" w:hAnsi="Garamond" w:cs="Arial"/>
          <w:b/>
        </w:rPr>
      </w:pPr>
    </w:p>
    <w:p w:rsidR="00982A96" w:rsidRPr="00C67378"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Primeiro. A necessidade da contratação não será tão frequente quanto se exige </w:t>
      </w:r>
      <w:r>
        <w:rPr>
          <w:rFonts w:ascii="Garamond" w:hAnsi="Garamond" w:cs="Arial"/>
        </w:rPr>
        <w:t>n</w:t>
      </w:r>
      <w:r w:rsidRPr="00120C53">
        <w:rPr>
          <w:rFonts w:ascii="Garamond" w:hAnsi="Garamond" w:cs="Arial"/>
        </w:rPr>
        <w:t>o inciso I do dispositivo.</w:t>
      </w:r>
    </w:p>
    <w:p w:rsidR="00C67378" w:rsidRPr="00C67378" w:rsidRDefault="00C67378" w:rsidP="00132899">
      <w:pPr>
        <w:widowControl w:val="0"/>
        <w:spacing w:line="360" w:lineRule="auto"/>
        <w:jc w:val="both"/>
        <w:rPr>
          <w:rFonts w:ascii="Garamond" w:hAnsi="Garamond" w:cs="Arial"/>
          <w:b/>
        </w:rPr>
      </w:pPr>
    </w:p>
    <w:p w:rsidR="00982A96" w:rsidRPr="00120C53"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Ora, a frequência na compra de peças de veículos para a frota de determinado órgão ou município</w:t>
      </w:r>
      <w:r>
        <w:rPr>
          <w:rFonts w:ascii="Garamond" w:hAnsi="Garamond" w:cs="Arial"/>
        </w:rPr>
        <w:t>, por exemplo,</w:t>
      </w:r>
      <w:r w:rsidRPr="00120C53">
        <w:rPr>
          <w:rFonts w:ascii="Garamond" w:hAnsi="Garamond" w:cs="Arial"/>
        </w:rPr>
        <w:t xml:space="preserve"> é notoriamente diferente daquela verificada na locação de equipamentos e acessórios para a realização de eventos culturais e festas municipais.</w:t>
      </w:r>
    </w:p>
    <w:p w:rsidR="00982A96" w:rsidRPr="00120C53" w:rsidRDefault="00982A96" w:rsidP="00132899">
      <w:pPr>
        <w:pStyle w:val="PargrafodaLista"/>
        <w:spacing w:line="360" w:lineRule="auto"/>
        <w:ind w:left="0" w:firstLine="1418"/>
        <w:rPr>
          <w:rFonts w:ascii="Garamond" w:hAnsi="Garamond" w:cs="Arial"/>
          <w:b/>
        </w:rPr>
      </w:pPr>
    </w:p>
    <w:p w:rsidR="00982A96" w:rsidRPr="00120C53"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Considerando o número ainda elevado, e pensando também na crise econômica pela qual todo o estado brasileiro percorre </w:t>
      </w:r>
      <w:r w:rsidR="00E35F59">
        <w:rPr>
          <w:rFonts w:ascii="Garamond" w:hAnsi="Garamond" w:cs="Arial"/>
        </w:rPr>
        <w:t>desde meados de 2014</w:t>
      </w:r>
      <w:r w:rsidR="00132899">
        <w:rPr>
          <w:rStyle w:val="Refdenotaderodap"/>
          <w:rFonts w:ascii="Garamond" w:hAnsi="Garamond" w:cs="Arial"/>
        </w:rPr>
        <w:footnoteReference w:id="1"/>
      </w:r>
      <w:r w:rsidRPr="00120C53">
        <w:rPr>
          <w:rFonts w:ascii="Garamond" w:hAnsi="Garamond" w:cs="Arial"/>
        </w:rPr>
        <w:t>, entendo razoável que um município realize, em um exercício financeiro, no máximo 4 ou 5 festas, incluindo-se aí o carnaval e o ano novo.</w:t>
      </w:r>
    </w:p>
    <w:p w:rsidR="00982A96" w:rsidRPr="00120C53" w:rsidRDefault="00982A96" w:rsidP="00132899">
      <w:pPr>
        <w:pStyle w:val="PargrafodaLista"/>
        <w:spacing w:line="360" w:lineRule="auto"/>
        <w:ind w:left="0" w:firstLine="1418"/>
        <w:rPr>
          <w:rFonts w:ascii="Garamond" w:hAnsi="Garamond" w:cs="Arial"/>
          <w:b/>
        </w:rPr>
      </w:pPr>
    </w:p>
    <w:p w:rsidR="00982A96" w:rsidRPr="00132899"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Já a compra de peças para veículos da frota, obviamente, superará significativamente a frequência de 4 a 5 vezes por exercício.</w:t>
      </w:r>
    </w:p>
    <w:p w:rsidR="00132899" w:rsidRPr="00132899" w:rsidRDefault="00132899" w:rsidP="00132899">
      <w:pPr>
        <w:pStyle w:val="PargrafodaLista"/>
        <w:spacing w:line="360" w:lineRule="auto"/>
        <w:rPr>
          <w:rFonts w:ascii="Garamond" w:hAnsi="Garamond" w:cs="Arial"/>
          <w:b/>
        </w:rPr>
      </w:pPr>
    </w:p>
    <w:p w:rsidR="00132899" w:rsidRPr="00132899" w:rsidRDefault="00132899" w:rsidP="0013289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De fato, a demanda solicitada pelo então Secretário Municipal de Meio Ambiente, Esportes, Lazer, Cultura, Comunicação e Turism</w:t>
      </w:r>
      <w:r w:rsidR="00CA1A37">
        <w:rPr>
          <w:rFonts w:ascii="Garamond" w:hAnsi="Garamond" w:cs="Arial"/>
        </w:rPr>
        <w:t xml:space="preserve">o, </w:t>
      </w:r>
      <w:r>
        <w:rPr>
          <w:rFonts w:ascii="Garamond" w:hAnsi="Garamond" w:cs="Arial"/>
        </w:rPr>
        <w:t>Romero Fernandes Oliva, era grande, representando quase que a realização de um evento municipal por mês, durante o segundo semestre de 2014.</w:t>
      </w:r>
    </w:p>
    <w:p w:rsidR="00132899" w:rsidRPr="00132899" w:rsidRDefault="00132899" w:rsidP="00132899">
      <w:pPr>
        <w:pStyle w:val="PargrafodaLista"/>
        <w:spacing w:line="360" w:lineRule="auto"/>
        <w:rPr>
          <w:rFonts w:ascii="Garamond" w:hAnsi="Garamond" w:cs="Arial"/>
          <w:b/>
        </w:rPr>
      </w:pPr>
    </w:p>
    <w:p w:rsidR="00132899" w:rsidRPr="00120C53" w:rsidRDefault="00132899" w:rsidP="0013289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Qual seria a necessidade de tantos eventos? Sobretudo exatamente no momento em que se deu o </w:t>
      </w:r>
      <w:r>
        <w:rPr>
          <w:rFonts w:ascii="Garamond" w:hAnsi="Garamond" w:cs="Arial"/>
          <w:i/>
        </w:rPr>
        <w:t xml:space="preserve">start </w:t>
      </w:r>
      <w:r>
        <w:rPr>
          <w:rFonts w:ascii="Garamond" w:hAnsi="Garamond" w:cs="Arial"/>
        </w:rPr>
        <w:t xml:space="preserve">da maior crise política e financeira já vivida no Brasil nos últimos tempos? </w:t>
      </w:r>
    </w:p>
    <w:p w:rsidR="00982A96" w:rsidRPr="00120C53" w:rsidRDefault="00982A96" w:rsidP="00132899">
      <w:pPr>
        <w:pStyle w:val="PargrafodaLista"/>
        <w:spacing w:line="360" w:lineRule="auto"/>
        <w:ind w:left="0" w:firstLine="1418"/>
        <w:rPr>
          <w:rFonts w:ascii="Garamond" w:hAnsi="Garamond" w:cs="Arial"/>
          <w:b/>
        </w:rPr>
      </w:pPr>
    </w:p>
    <w:p w:rsidR="00132899" w:rsidRPr="00132899" w:rsidRDefault="00132899" w:rsidP="00132899">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Não vislumbro explicações. Nem mesmo a solicitação formulada pelo então Secretário trouxe justificativas plausíveis e suficientes para demonstrar a necessidade de realização de tantas festas e locação de inúmeros equipamentos, representando um gasto excessivo de recursos públicos na promoção de eventos no município, no montante total de quase um milhão de reais (R$ 839.002,09).</w:t>
      </w:r>
    </w:p>
    <w:p w:rsidR="00132899" w:rsidRPr="00132899" w:rsidRDefault="00132899" w:rsidP="00582975">
      <w:pPr>
        <w:pStyle w:val="PargrafodaLista"/>
        <w:spacing w:line="360" w:lineRule="auto"/>
        <w:rPr>
          <w:rFonts w:ascii="Garamond" w:hAnsi="Garamond" w:cs="Arial"/>
          <w:b/>
        </w:rPr>
      </w:pPr>
    </w:p>
    <w:p w:rsidR="00132899" w:rsidRPr="00FE708C" w:rsidRDefault="00132899" w:rsidP="00582975">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Até mesmo porque outras licitações, no mesmo exercício de 2014, foram realizadas para a promoção de outros eventos específicos</w:t>
      </w:r>
      <w:r w:rsidR="00582975">
        <w:rPr>
          <w:rFonts w:ascii="Garamond" w:hAnsi="Garamond" w:cs="Arial"/>
        </w:rPr>
        <w:t xml:space="preserve"> (conforme consulta realizada ao Sistema Informatizado de Contas Municipais – SICOM)</w:t>
      </w:r>
      <w:r>
        <w:rPr>
          <w:rFonts w:ascii="Garamond" w:hAnsi="Garamond" w:cs="Arial"/>
        </w:rPr>
        <w:t>:</w:t>
      </w:r>
    </w:p>
    <w:p w:rsidR="00FE708C" w:rsidRPr="00FE708C" w:rsidRDefault="00FE708C" w:rsidP="00FE708C">
      <w:pPr>
        <w:pStyle w:val="PargrafodaLista"/>
        <w:rPr>
          <w:rFonts w:ascii="Garamond" w:hAnsi="Garamond" w:cs="Arial"/>
          <w:b/>
        </w:rPr>
      </w:pPr>
    </w:p>
    <w:p w:rsidR="00FE708C" w:rsidRDefault="00FE708C" w:rsidP="00FE708C">
      <w:pPr>
        <w:widowControl w:val="0"/>
        <w:spacing w:line="360" w:lineRule="auto"/>
        <w:jc w:val="both"/>
        <w:rPr>
          <w:rFonts w:ascii="Garamond" w:hAnsi="Garamond" w:cs="Arial"/>
          <w:b/>
        </w:rPr>
      </w:pPr>
    </w:p>
    <w:p w:rsidR="00FE708C" w:rsidRDefault="00FE708C" w:rsidP="00FE708C">
      <w:pPr>
        <w:widowControl w:val="0"/>
        <w:spacing w:line="360" w:lineRule="auto"/>
        <w:jc w:val="both"/>
        <w:rPr>
          <w:rFonts w:ascii="Garamond" w:hAnsi="Garamond" w:cs="Arial"/>
          <w:b/>
        </w:rPr>
      </w:pPr>
    </w:p>
    <w:p w:rsidR="00FE708C" w:rsidRDefault="00FE708C" w:rsidP="00FE708C">
      <w:pPr>
        <w:widowControl w:val="0"/>
        <w:spacing w:line="360" w:lineRule="auto"/>
        <w:jc w:val="both"/>
        <w:rPr>
          <w:rFonts w:ascii="Garamond" w:hAnsi="Garamond" w:cs="Arial"/>
          <w:b/>
        </w:rPr>
      </w:pPr>
    </w:p>
    <w:p w:rsidR="00FE708C" w:rsidRDefault="00FE708C" w:rsidP="00FE708C">
      <w:pPr>
        <w:widowControl w:val="0"/>
        <w:spacing w:line="360" w:lineRule="auto"/>
        <w:jc w:val="both"/>
        <w:rPr>
          <w:rFonts w:ascii="Garamond" w:hAnsi="Garamond" w:cs="Arial"/>
          <w:b/>
        </w:rPr>
      </w:pPr>
    </w:p>
    <w:p w:rsidR="00FE708C" w:rsidRPr="00FE708C" w:rsidRDefault="00FE708C" w:rsidP="00FE708C">
      <w:pPr>
        <w:widowControl w:val="0"/>
        <w:spacing w:line="360" w:lineRule="auto"/>
        <w:jc w:val="both"/>
        <w:rPr>
          <w:rFonts w:ascii="Garamond" w:hAnsi="Garamond" w:cs="Arial"/>
          <w:b/>
        </w:rPr>
      </w:pPr>
    </w:p>
    <w:tbl>
      <w:tblPr>
        <w:tblStyle w:val="Tabelacomgrade"/>
        <w:tblW w:w="9351" w:type="dxa"/>
        <w:jc w:val="center"/>
        <w:tblLayout w:type="fixed"/>
        <w:tblLook w:val="04A0" w:firstRow="1" w:lastRow="0" w:firstColumn="1" w:lastColumn="0" w:noHBand="0" w:noVBand="1"/>
      </w:tblPr>
      <w:tblGrid>
        <w:gridCol w:w="1437"/>
        <w:gridCol w:w="1252"/>
        <w:gridCol w:w="2250"/>
        <w:gridCol w:w="992"/>
        <w:gridCol w:w="2027"/>
        <w:gridCol w:w="1393"/>
      </w:tblGrid>
      <w:tr w:rsidR="00582975" w:rsidRPr="00582975" w:rsidTr="00CA1A37">
        <w:trPr>
          <w:jc w:val="center"/>
        </w:trPr>
        <w:tc>
          <w:tcPr>
            <w:tcW w:w="1437"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lastRenderedPageBreak/>
              <w:t>Procedimento Licitatório</w:t>
            </w:r>
          </w:p>
        </w:tc>
        <w:tc>
          <w:tcPr>
            <w:tcW w:w="1252"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Modalidade</w:t>
            </w:r>
          </w:p>
        </w:tc>
        <w:tc>
          <w:tcPr>
            <w:tcW w:w="2250"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Objeto</w:t>
            </w:r>
          </w:p>
        </w:tc>
        <w:tc>
          <w:tcPr>
            <w:tcW w:w="992"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Data</w:t>
            </w:r>
          </w:p>
        </w:tc>
        <w:tc>
          <w:tcPr>
            <w:tcW w:w="2027"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Empresas vencedoras</w:t>
            </w:r>
          </w:p>
        </w:tc>
        <w:tc>
          <w:tcPr>
            <w:tcW w:w="1393" w:type="dxa"/>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Valores contratados</w:t>
            </w:r>
          </w:p>
        </w:tc>
      </w:tr>
      <w:tr w:rsidR="00582975" w:rsidRPr="00582975" w:rsidTr="00CA1A37">
        <w:trPr>
          <w:jc w:val="center"/>
        </w:trPr>
        <w:tc>
          <w:tcPr>
            <w:tcW w:w="1437" w:type="dxa"/>
            <w:vMerge w:val="restart"/>
            <w:tcBorders>
              <w:top w:val="single" w:sz="18" w:space="0" w:color="auto"/>
              <w:left w:val="single" w:sz="18"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029/2014</w:t>
            </w:r>
          </w:p>
        </w:tc>
        <w:tc>
          <w:tcPr>
            <w:tcW w:w="1252" w:type="dxa"/>
            <w:vMerge w:val="restart"/>
            <w:tcBorders>
              <w:top w:val="single" w:sz="18"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Pregão Presencial n. 18/2014</w:t>
            </w:r>
          </w:p>
        </w:tc>
        <w:tc>
          <w:tcPr>
            <w:tcW w:w="2250" w:type="dxa"/>
            <w:vMerge w:val="restart"/>
            <w:tcBorders>
              <w:top w:val="single" w:sz="18"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 xml:space="preserve">Realização da 19ª Festa Nacional da Banana e organização, produção e direção de prova de </w:t>
            </w:r>
            <w:proofErr w:type="spellStart"/>
            <w:r w:rsidRPr="00582975">
              <w:rPr>
                <w:rFonts w:ascii="Garamond" w:hAnsi="Garamond" w:cs="Arial"/>
                <w:sz w:val="20"/>
                <w:szCs w:val="20"/>
              </w:rPr>
              <w:t>Supercross</w:t>
            </w:r>
            <w:proofErr w:type="spellEnd"/>
          </w:p>
        </w:tc>
        <w:tc>
          <w:tcPr>
            <w:tcW w:w="992" w:type="dxa"/>
            <w:vMerge w:val="restart"/>
            <w:tcBorders>
              <w:top w:val="single" w:sz="18"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25/03/14</w:t>
            </w:r>
          </w:p>
        </w:tc>
        <w:tc>
          <w:tcPr>
            <w:tcW w:w="2027" w:type="dxa"/>
            <w:tcBorders>
              <w:top w:val="single" w:sz="18"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GOUVEIA PROMOÇÕES E EVENTOS LTDA. – ME</w:t>
            </w:r>
          </w:p>
        </w:tc>
        <w:tc>
          <w:tcPr>
            <w:tcW w:w="1393" w:type="dxa"/>
            <w:tcBorders>
              <w:top w:val="single" w:sz="18" w:space="0" w:color="auto"/>
              <w:left w:val="single" w:sz="6" w:space="0" w:color="auto"/>
              <w:bottom w:val="single" w:sz="6"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sidRPr="00582975">
              <w:rPr>
                <w:rFonts w:ascii="Garamond" w:hAnsi="Garamond" w:cs="Arial"/>
                <w:sz w:val="20"/>
                <w:szCs w:val="20"/>
              </w:rPr>
              <w:t>R$ 111.800,00</w:t>
            </w:r>
          </w:p>
        </w:tc>
      </w:tr>
      <w:tr w:rsidR="00582975" w:rsidRPr="00582975" w:rsidTr="00CA1A37">
        <w:trPr>
          <w:jc w:val="center"/>
        </w:trPr>
        <w:tc>
          <w:tcPr>
            <w:tcW w:w="1437" w:type="dxa"/>
            <w:vMerge/>
            <w:tcBorders>
              <w:top w:val="single" w:sz="6" w:space="0" w:color="auto"/>
              <w:left w:val="single" w:sz="18"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1252" w:type="dxa"/>
            <w:vMerge/>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2250" w:type="dxa"/>
            <w:vMerge/>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2027"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WELINGTON BORGES LISBOA – ME</w:t>
            </w:r>
          </w:p>
        </w:tc>
        <w:tc>
          <w:tcPr>
            <w:tcW w:w="1393" w:type="dxa"/>
            <w:tcBorders>
              <w:top w:val="single" w:sz="6" w:space="0" w:color="auto"/>
              <w:left w:val="single" w:sz="6" w:space="0" w:color="auto"/>
              <w:bottom w:val="single" w:sz="6"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R$ 82.550,40</w:t>
            </w:r>
          </w:p>
        </w:tc>
      </w:tr>
      <w:tr w:rsidR="00582975" w:rsidRPr="00582975" w:rsidTr="00CA1A37">
        <w:trPr>
          <w:jc w:val="center"/>
        </w:trPr>
        <w:tc>
          <w:tcPr>
            <w:tcW w:w="1437" w:type="dxa"/>
            <w:tcBorders>
              <w:top w:val="single" w:sz="6" w:space="0" w:color="auto"/>
              <w:left w:val="single" w:sz="18"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052/2014</w:t>
            </w:r>
          </w:p>
        </w:tc>
        <w:tc>
          <w:tcPr>
            <w:tcW w:w="1252"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Pregão Presencial n. 32/2014</w:t>
            </w:r>
          </w:p>
        </w:tc>
        <w:tc>
          <w:tcPr>
            <w:tcW w:w="2250"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Locação de estruturas e equipamentos para os jogos da copa do mundo</w:t>
            </w:r>
          </w:p>
        </w:tc>
        <w:tc>
          <w:tcPr>
            <w:tcW w:w="992"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13/05/14</w:t>
            </w:r>
          </w:p>
        </w:tc>
        <w:tc>
          <w:tcPr>
            <w:tcW w:w="2027"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R$ 63.500,00</w:t>
            </w:r>
          </w:p>
        </w:tc>
      </w:tr>
      <w:tr w:rsidR="00582975" w:rsidRPr="00582975" w:rsidTr="00CA1A37">
        <w:trPr>
          <w:jc w:val="center"/>
        </w:trPr>
        <w:tc>
          <w:tcPr>
            <w:tcW w:w="1437" w:type="dxa"/>
            <w:tcBorders>
              <w:top w:val="single" w:sz="6" w:space="0" w:color="auto"/>
              <w:left w:val="single" w:sz="18"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065/2014</w:t>
            </w:r>
          </w:p>
        </w:tc>
        <w:tc>
          <w:tcPr>
            <w:tcW w:w="1252"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Pregão Presencial n. 36/2014</w:t>
            </w:r>
          </w:p>
        </w:tc>
        <w:tc>
          <w:tcPr>
            <w:tcW w:w="2250"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Locação de equipamentos, estruturas e palcos</w:t>
            </w:r>
          </w:p>
        </w:tc>
        <w:tc>
          <w:tcPr>
            <w:tcW w:w="992"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06/06/14</w:t>
            </w:r>
          </w:p>
        </w:tc>
        <w:tc>
          <w:tcPr>
            <w:tcW w:w="2027"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R$ 839.002,09</w:t>
            </w:r>
          </w:p>
        </w:tc>
      </w:tr>
      <w:tr w:rsidR="00582975" w:rsidRPr="00582975" w:rsidTr="00CA1A37">
        <w:trPr>
          <w:jc w:val="center"/>
        </w:trPr>
        <w:tc>
          <w:tcPr>
            <w:tcW w:w="1437" w:type="dxa"/>
            <w:vMerge w:val="restart"/>
            <w:tcBorders>
              <w:top w:val="single" w:sz="6" w:space="0" w:color="auto"/>
              <w:left w:val="single" w:sz="18"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66/2014</w:t>
            </w:r>
          </w:p>
        </w:tc>
        <w:tc>
          <w:tcPr>
            <w:tcW w:w="1252" w:type="dxa"/>
            <w:vMerge w:val="restart"/>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Pregão Presencial n. 37/2014</w:t>
            </w:r>
          </w:p>
        </w:tc>
        <w:tc>
          <w:tcPr>
            <w:tcW w:w="2250" w:type="dxa"/>
            <w:vMerge w:val="restart"/>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Contratação de shows artísticos</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06/06/14</w:t>
            </w:r>
          </w:p>
        </w:tc>
        <w:tc>
          <w:tcPr>
            <w:tcW w:w="2027" w:type="dxa"/>
            <w:tcBorders>
              <w:top w:val="single" w:sz="6" w:space="0" w:color="auto"/>
              <w:left w:val="single" w:sz="6" w:space="0" w:color="auto"/>
              <w:bottom w:val="single" w:sz="6"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R$ 48.900,00</w:t>
            </w:r>
          </w:p>
        </w:tc>
      </w:tr>
      <w:tr w:rsidR="00582975" w:rsidRPr="00582975" w:rsidTr="00CA1A37">
        <w:trPr>
          <w:jc w:val="center"/>
        </w:trPr>
        <w:tc>
          <w:tcPr>
            <w:tcW w:w="1437" w:type="dxa"/>
            <w:vMerge/>
            <w:tcBorders>
              <w:top w:val="single" w:sz="6" w:space="0" w:color="auto"/>
              <w:left w:val="single" w:sz="18" w:space="0" w:color="auto"/>
              <w:bottom w:val="single" w:sz="18"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1252" w:type="dxa"/>
            <w:vMerge/>
            <w:tcBorders>
              <w:top w:val="single" w:sz="6" w:space="0" w:color="auto"/>
              <w:left w:val="single" w:sz="6" w:space="0" w:color="auto"/>
              <w:bottom w:val="single" w:sz="18"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2250" w:type="dxa"/>
            <w:vMerge/>
            <w:tcBorders>
              <w:top w:val="single" w:sz="6" w:space="0" w:color="auto"/>
              <w:left w:val="single" w:sz="6" w:space="0" w:color="auto"/>
              <w:bottom w:val="single" w:sz="18"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992" w:type="dxa"/>
            <w:vMerge/>
            <w:tcBorders>
              <w:top w:val="single" w:sz="6" w:space="0" w:color="auto"/>
              <w:left w:val="single" w:sz="6" w:space="0" w:color="auto"/>
              <w:bottom w:val="single" w:sz="18"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p>
        </w:tc>
        <w:tc>
          <w:tcPr>
            <w:tcW w:w="2027" w:type="dxa"/>
            <w:tcBorders>
              <w:top w:val="single" w:sz="6" w:space="0" w:color="auto"/>
              <w:left w:val="single" w:sz="6" w:space="0" w:color="auto"/>
              <w:bottom w:val="single" w:sz="18" w:space="0" w:color="auto"/>
              <w:right w:val="single" w:sz="6"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PAULO JUNIOR DA ROCHA MEIRA – ME</w:t>
            </w:r>
          </w:p>
        </w:tc>
        <w:tc>
          <w:tcPr>
            <w:tcW w:w="1393" w:type="dxa"/>
            <w:tcBorders>
              <w:top w:val="single" w:sz="6" w:space="0" w:color="auto"/>
              <w:left w:val="single" w:sz="6"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sz w:val="20"/>
                <w:szCs w:val="20"/>
              </w:rPr>
            </w:pPr>
            <w:r>
              <w:rPr>
                <w:rFonts w:ascii="Garamond" w:hAnsi="Garamond" w:cs="Arial"/>
                <w:sz w:val="20"/>
                <w:szCs w:val="20"/>
              </w:rPr>
              <w:t>R$ 297.500,00</w:t>
            </w:r>
          </w:p>
        </w:tc>
      </w:tr>
      <w:tr w:rsidR="00582975" w:rsidRPr="00582975" w:rsidTr="00CA1A37">
        <w:trPr>
          <w:jc w:val="center"/>
        </w:trPr>
        <w:tc>
          <w:tcPr>
            <w:tcW w:w="5931" w:type="dxa"/>
            <w:gridSpan w:val="4"/>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TOTAL CONTRATADO</w:t>
            </w:r>
          </w:p>
        </w:tc>
        <w:tc>
          <w:tcPr>
            <w:tcW w:w="3420" w:type="dxa"/>
            <w:gridSpan w:val="2"/>
            <w:tcBorders>
              <w:top w:val="single" w:sz="18" w:space="0" w:color="auto"/>
              <w:left w:val="single" w:sz="18" w:space="0" w:color="auto"/>
              <w:bottom w:val="single" w:sz="18" w:space="0" w:color="auto"/>
              <w:right w:val="single" w:sz="18" w:space="0" w:color="auto"/>
            </w:tcBorders>
            <w:vAlign w:val="center"/>
          </w:tcPr>
          <w:p w:rsidR="00582975" w:rsidRPr="00582975" w:rsidRDefault="00582975" w:rsidP="00CA1A37">
            <w:pPr>
              <w:widowControl w:val="0"/>
              <w:jc w:val="center"/>
              <w:rPr>
                <w:rFonts w:ascii="Garamond" w:hAnsi="Garamond" w:cs="Arial"/>
                <w:b/>
                <w:sz w:val="20"/>
                <w:szCs w:val="20"/>
              </w:rPr>
            </w:pPr>
            <w:r w:rsidRPr="00582975">
              <w:rPr>
                <w:rFonts w:ascii="Garamond" w:hAnsi="Garamond" w:cs="Arial"/>
                <w:b/>
                <w:sz w:val="20"/>
                <w:szCs w:val="20"/>
              </w:rPr>
              <w:t>R$ 1.443.252,49</w:t>
            </w:r>
          </w:p>
        </w:tc>
      </w:tr>
    </w:tbl>
    <w:p w:rsidR="00132899" w:rsidRPr="00582975" w:rsidRDefault="00132899" w:rsidP="00601E27">
      <w:pPr>
        <w:widowControl w:val="0"/>
        <w:spacing w:line="360" w:lineRule="auto"/>
        <w:jc w:val="both"/>
        <w:rPr>
          <w:rFonts w:ascii="Garamond" w:hAnsi="Garamond" w:cs="Arial"/>
          <w:b/>
        </w:rPr>
      </w:pPr>
    </w:p>
    <w:p w:rsidR="00601E27" w:rsidRPr="00601E27" w:rsidRDefault="00601E27" w:rsidP="00601E27">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Ou seja, somente em 2014 foram gastos R$ 1.443.252,49 de recursos públicos para a promoção de eventos no município. </w:t>
      </w:r>
      <w:r w:rsidRPr="00601E27">
        <w:rPr>
          <w:rFonts w:ascii="Garamond" w:hAnsi="Garamond" w:cs="Arial"/>
        </w:rPr>
        <w:t>Dentro desse contexto, cabe aqui um questionamento: por que foram realizadas licitações específicas para a locação de estruturas e equipamentos para a tradicional festa da banana e para os jogos da copa do mundo, sendo que todas os demais eventos foram licitados em conjunto no Procedimento Licitatório n. 065/2014 – Pregão Presencial n. 036/2014?</w:t>
      </w:r>
    </w:p>
    <w:p w:rsidR="00601E27" w:rsidRPr="00601E27" w:rsidRDefault="00601E27" w:rsidP="00601E27">
      <w:pPr>
        <w:pStyle w:val="PargrafodaLista"/>
        <w:spacing w:line="360" w:lineRule="auto"/>
        <w:rPr>
          <w:rFonts w:ascii="Garamond" w:hAnsi="Garamond" w:cs="Arial"/>
          <w:b/>
        </w:rPr>
      </w:pPr>
    </w:p>
    <w:p w:rsidR="00601E27" w:rsidRPr="00582975" w:rsidRDefault="00601E27" w:rsidP="00601E27">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Da mesma forma, não vislumbro nos autos explicações para tanto.</w:t>
      </w:r>
    </w:p>
    <w:p w:rsidR="00601E27" w:rsidRPr="00601E27" w:rsidRDefault="00601E27" w:rsidP="00601E27">
      <w:pPr>
        <w:pStyle w:val="PargrafodaLista"/>
        <w:widowControl w:val="0"/>
        <w:spacing w:line="360" w:lineRule="auto"/>
        <w:ind w:left="1418"/>
        <w:contextualSpacing w:val="0"/>
        <w:jc w:val="both"/>
        <w:rPr>
          <w:rFonts w:ascii="Garamond" w:hAnsi="Garamond" w:cs="Arial"/>
          <w:b/>
        </w:rPr>
      </w:pPr>
    </w:p>
    <w:p w:rsidR="00982A96" w:rsidRPr="00120C53" w:rsidRDefault="00982A96" w:rsidP="00601E27">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Segundo. Também não entendo que, no caso de contratação para promoção de festas e eventos, a aquisição dos bens será parcelada ou remunerada por unidade de medida ou em regime de tarefa (inciso II).</w:t>
      </w:r>
    </w:p>
    <w:p w:rsidR="00982A96" w:rsidRPr="00120C53" w:rsidRDefault="00982A96" w:rsidP="00601E27">
      <w:pPr>
        <w:pStyle w:val="PargrafodaLista"/>
        <w:spacing w:line="360" w:lineRule="auto"/>
        <w:ind w:left="0" w:firstLine="1418"/>
        <w:rPr>
          <w:rFonts w:ascii="Garamond" w:hAnsi="Garamond" w:cs="Arial"/>
          <w:b/>
        </w:rPr>
      </w:pPr>
    </w:p>
    <w:p w:rsidR="00982A96" w:rsidRPr="00120C53" w:rsidRDefault="00FE708C" w:rsidP="00601E27">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É plenamente possível</w:t>
      </w:r>
      <w:r w:rsidR="00982A96" w:rsidRPr="00120C53">
        <w:rPr>
          <w:rFonts w:ascii="Garamond" w:hAnsi="Garamond" w:cs="Arial"/>
        </w:rPr>
        <w:t xml:space="preserve"> e razoável, a meu ver, que o município realize uma licitação para cada festa ou evento cultural que </w:t>
      </w:r>
      <w:r w:rsidR="00601E27">
        <w:rPr>
          <w:rFonts w:ascii="Garamond" w:hAnsi="Garamond" w:cs="Arial"/>
        </w:rPr>
        <w:t>promover</w:t>
      </w:r>
      <w:r w:rsidR="00982A96" w:rsidRPr="00120C53">
        <w:rPr>
          <w:rFonts w:ascii="Garamond" w:hAnsi="Garamond" w:cs="Arial"/>
        </w:rPr>
        <w:t xml:space="preserve"> dentro de um mesmo exercício. Devido à grande sazonalidade dos preços praticados neste tipo de mercado, a realização de licitações apartadas, e não de um único SRP, poderá trazer à administração pública grandes economias de valores em prol do interesse público.</w:t>
      </w:r>
    </w:p>
    <w:p w:rsidR="00982A96" w:rsidRPr="00120C53" w:rsidRDefault="00982A96" w:rsidP="00601E27">
      <w:pPr>
        <w:pStyle w:val="PargrafodaLista"/>
        <w:spacing w:line="360" w:lineRule="auto"/>
        <w:ind w:left="0" w:firstLine="1418"/>
        <w:rPr>
          <w:rFonts w:ascii="Garamond" w:hAnsi="Garamond" w:cs="Arial"/>
          <w:b/>
        </w:rPr>
      </w:pPr>
    </w:p>
    <w:p w:rsidR="00982A96" w:rsidRPr="00120C53"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A meu ver, o SRP para este caso pode ser objeto de utilização para a aquisição de </w:t>
      </w:r>
      <w:r>
        <w:rPr>
          <w:rFonts w:ascii="Garamond" w:hAnsi="Garamond" w:cs="Arial"/>
        </w:rPr>
        <w:t>objetos com preços</w:t>
      </w:r>
      <w:r w:rsidRPr="00120C53">
        <w:rPr>
          <w:rFonts w:ascii="Garamond" w:hAnsi="Garamond" w:cs="Arial"/>
        </w:rPr>
        <w:t xml:space="preserve"> superfaturados</w:t>
      </w:r>
      <w:r w:rsidR="00892455">
        <w:rPr>
          <w:rFonts w:ascii="Garamond" w:hAnsi="Garamond" w:cs="Arial"/>
        </w:rPr>
        <w:t xml:space="preserve"> e de restrição à competitividade do certame</w:t>
      </w:r>
      <w:r w:rsidRPr="00120C53">
        <w:rPr>
          <w:rFonts w:ascii="Garamond" w:hAnsi="Garamond" w:cs="Arial"/>
        </w:rPr>
        <w:t>. Até porque é bem provável</w:t>
      </w:r>
      <w:r w:rsidR="00601E27">
        <w:rPr>
          <w:rFonts w:ascii="Garamond" w:hAnsi="Garamond" w:cs="Arial"/>
        </w:rPr>
        <w:t xml:space="preserve"> </w:t>
      </w:r>
      <w:r w:rsidRPr="00120C53">
        <w:rPr>
          <w:rFonts w:ascii="Garamond" w:hAnsi="Garamond" w:cs="Arial"/>
        </w:rPr>
        <w:t xml:space="preserve">que os objetos contratados serão sublocados. </w:t>
      </w:r>
    </w:p>
    <w:p w:rsidR="00982A96" w:rsidRPr="00120C53" w:rsidRDefault="00982A96" w:rsidP="00132899">
      <w:pPr>
        <w:pStyle w:val="PargrafodaLista"/>
        <w:spacing w:line="360" w:lineRule="auto"/>
        <w:ind w:left="0" w:firstLine="1418"/>
        <w:rPr>
          <w:rFonts w:ascii="Garamond" w:hAnsi="Garamond" w:cs="Arial"/>
          <w:b/>
        </w:rPr>
      </w:pPr>
    </w:p>
    <w:p w:rsidR="00982A96" w:rsidRPr="00892455" w:rsidRDefault="00982A96" w:rsidP="00132899">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Ou seja, nem mesmo a empresa que elaborou a proposta e sagrou-se vencedora tem a garantia de que aquele preço registrado será o mais benéfico e justo para ela e para o órgão público que a contratou.</w:t>
      </w:r>
    </w:p>
    <w:p w:rsidR="00982A96" w:rsidRPr="00892455" w:rsidRDefault="00982A96" w:rsidP="00892455">
      <w:pPr>
        <w:spacing w:line="360" w:lineRule="auto"/>
        <w:rPr>
          <w:rFonts w:ascii="Garamond" w:hAnsi="Garamond" w:cs="Arial"/>
          <w:b/>
        </w:rPr>
      </w:pPr>
    </w:p>
    <w:p w:rsidR="00982A96" w:rsidRPr="00120C53"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Terceiro. O inciso III do artigo também não se aplica ao presente caso.</w:t>
      </w:r>
    </w:p>
    <w:p w:rsidR="00982A96" w:rsidRPr="00120C53" w:rsidRDefault="00982A96" w:rsidP="00982A96">
      <w:pPr>
        <w:pStyle w:val="PargrafodaLista"/>
        <w:spacing w:line="360" w:lineRule="auto"/>
        <w:ind w:left="0" w:firstLine="1418"/>
        <w:rPr>
          <w:rFonts w:ascii="Garamond" w:hAnsi="Garamond" w:cs="Arial"/>
          <w:b/>
        </w:rPr>
      </w:pPr>
    </w:p>
    <w:p w:rsidR="00982A96" w:rsidRPr="00120C53"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 xml:space="preserve">Afinal, a aquisição dos objetos licitados atenderá a apenas uma unidade da Prefeitura Municipal de </w:t>
      </w:r>
      <w:r w:rsidR="00601E27">
        <w:rPr>
          <w:rFonts w:ascii="Garamond" w:hAnsi="Garamond" w:cs="Arial"/>
        </w:rPr>
        <w:t>Jaíba</w:t>
      </w:r>
      <w:r w:rsidRPr="00120C53">
        <w:rPr>
          <w:rFonts w:ascii="Garamond" w:hAnsi="Garamond" w:cs="Arial"/>
        </w:rPr>
        <w:t xml:space="preserve">, </w:t>
      </w:r>
      <w:r w:rsidR="00601E27">
        <w:rPr>
          <w:rFonts w:ascii="Garamond" w:hAnsi="Garamond" w:cs="Arial"/>
        </w:rPr>
        <w:t>a Secretaria Municipal de Meio Ambiente, Esportes, Lazer, Cultura, Comunicação e Turismo, subscritora da solicitação.</w:t>
      </w:r>
    </w:p>
    <w:p w:rsidR="00982A96" w:rsidRPr="00120C53" w:rsidRDefault="00982A96" w:rsidP="00982A96">
      <w:pPr>
        <w:pStyle w:val="PargrafodaLista"/>
        <w:spacing w:line="360" w:lineRule="auto"/>
        <w:ind w:left="0" w:firstLine="1418"/>
        <w:rPr>
          <w:rFonts w:ascii="Garamond" w:hAnsi="Garamond" w:cs="Arial"/>
          <w:b/>
        </w:rPr>
      </w:pPr>
    </w:p>
    <w:p w:rsidR="00982A96" w:rsidRPr="00097B1D" w:rsidRDefault="00982A96" w:rsidP="00097B1D">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Quarto e ú</w:t>
      </w:r>
      <w:r w:rsidR="00097B1D">
        <w:rPr>
          <w:rFonts w:ascii="Garamond" w:hAnsi="Garamond" w:cs="Arial"/>
        </w:rPr>
        <w:t>ltimo. A depender da festa a se</w:t>
      </w:r>
      <w:r w:rsidRPr="00097B1D">
        <w:rPr>
          <w:rFonts w:ascii="Garamond" w:hAnsi="Garamond" w:cs="Arial"/>
        </w:rPr>
        <w:t xml:space="preserve"> realizar, é plenamente possível a definição e quantificação de todo o objeto a ser licitado, sem qualquer dúvida.</w:t>
      </w:r>
    </w:p>
    <w:p w:rsidR="00982A96" w:rsidRPr="00FA4E78" w:rsidRDefault="00982A96" w:rsidP="00982A96">
      <w:pPr>
        <w:widowControl w:val="0"/>
        <w:spacing w:line="360" w:lineRule="auto"/>
        <w:ind w:firstLine="1418"/>
        <w:jc w:val="both"/>
        <w:rPr>
          <w:rFonts w:ascii="Garamond" w:hAnsi="Garamond" w:cs="Arial"/>
          <w:b/>
        </w:rPr>
      </w:pPr>
    </w:p>
    <w:p w:rsidR="00982A96" w:rsidRPr="00120C53"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A experiência da respectiva Secretaria na promoção dos eventos municipais colabora, e muito, para o conhecimento do serviço a ser demandado e das respectivas quantidades necessárias.</w:t>
      </w:r>
    </w:p>
    <w:p w:rsidR="00982A96" w:rsidRPr="00120C53" w:rsidRDefault="00982A96" w:rsidP="00982A96">
      <w:pPr>
        <w:pStyle w:val="PargrafodaLista"/>
        <w:spacing w:line="360" w:lineRule="auto"/>
        <w:ind w:left="0" w:firstLine="1418"/>
        <w:rPr>
          <w:rFonts w:ascii="Garamond" w:hAnsi="Garamond" w:cs="Arial"/>
          <w:b/>
        </w:rPr>
      </w:pPr>
    </w:p>
    <w:p w:rsidR="00982A96" w:rsidRPr="00CA1A37"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CA1A37">
        <w:rPr>
          <w:rFonts w:ascii="Garamond" w:hAnsi="Garamond" w:cs="Arial"/>
          <w:b/>
        </w:rPr>
        <w:lastRenderedPageBreak/>
        <w:t>Considero, então, irregular a utilização do Sistema de Registro de Preços para a contratação do tipo de serviço ora analisado.</w:t>
      </w:r>
    </w:p>
    <w:p w:rsidR="00982A96" w:rsidRPr="00120C53" w:rsidRDefault="00982A96" w:rsidP="00982A96">
      <w:pPr>
        <w:pStyle w:val="PargrafodaLista"/>
        <w:spacing w:line="360" w:lineRule="auto"/>
        <w:ind w:left="0" w:firstLine="1418"/>
        <w:rPr>
          <w:rFonts w:ascii="Garamond" w:hAnsi="Garamond" w:cs="Arial"/>
          <w:b/>
        </w:rPr>
      </w:pPr>
    </w:p>
    <w:p w:rsidR="00982A96" w:rsidRPr="00120C53"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120C53">
        <w:rPr>
          <w:rFonts w:ascii="Garamond" w:hAnsi="Garamond" w:cs="Arial"/>
        </w:rPr>
        <w:t>Não só pela ausência de caracterização dos pressupostos exigidos no artigo 3º do Decreto Federal n. 7.892/2013, mas também pela facilidade de superfaturamento de preços no momento da efetiva contratação dos serviços, devido ao grande lapso temporal ocorrido entre o registro dos preços e a futura contratação, e as elevadas distorções nos valores médios de mercado deste tipo de serviço ao longo de um exercício.</w:t>
      </w:r>
    </w:p>
    <w:p w:rsidR="00982A96" w:rsidRPr="00120C53" w:rsidRDefault="00982A96" w:rsidP="00982A96">
      <w:pPr>
        <w:pStyle w:val="PargrafodaLista"/>
        <w:spacing w:line="360" w:lineRule="auto"/>
        <w:ind w:left="0" w:firstLine="1418"/>
        <w:rPr>
          <w:rFonts w:ascii="Garamond" w:hAnsi="Garamond" w:cs="Arial"/>
          <w:b/>
        </w:rPr>
      </w:pPr>
    </w:p>
    <w:p w:rsidR="00982A96" w:rsidRPr="00A53E18" w:rsidRDefault="00982A96" w:rsidP="00982A96">
      <w:pPr>
        <w:pStyle w:val="PargrafodaLista"/>
        <w:widowControl w:val="0"/>
        <w:numPr>
          <w:ilvl w:val="0"/>
          <w:numId w:val="14"/>
        </w:numPr>
        <w:spacing w:line="360" w:lineRule="auto"/>
        <w:ind w:left="0" w:firstLine="1418"/>
        <w:contextualSpacing w:val="0"/>
        <w:jc w:val="both"/>
        <w:rPr>
          <w:rFonts w:ascii="Garamond" w:hAnsi="Garamond" w:cs="Arial"/>
          <w:b/>
        </w:rPr>
      </w:pPr>
      <w:r w:rsidRPr="00A53E18">
        <w:rPr>
          <w:rFonts w:ascii="Garamond" w:hAnsi="Garamond" w:cs="Arial"/>
        </w:rPr>
        <w:t>Este é também o entendimento do Tribunal de Contas da União que, no julgamento em Plenário, ocorrido em 15.07.2015, conforme o Acórdão n. 1712/2015 (TC 004.937.2015-5), entendeu o seguinte:</w:t>
      </w:r>
    </w:p>
    <w:p w:rsidR="00982A96" w:rsidRPr="00A53E18" w:rsidRDefault="00982A96" w:rsidP="00982A96">
      <w:pPr>
        <w:pStyle w:val="PargrafodaLista"/>
        <w:spacing w:line="360" w:lineRule="auto"/>
        <w:ind w:left="0" w:firstLine="1418"/>
        <w:rPr>
          <w:rFonts w:ascii="Garamond" w:hAnsi="Garamond" w:cs="Arial"/>
          <w:b/>
        </w:rPr>
      </w:pPr>
    </w:p>
    <w:p w:rsidR="00982A96" w:rsidRPr="00A53E18" w:rsidRDefault="00982A96" w:rsidP="00CA1A37">
      <w:pPr>
        <w:ind w:left="1418"/>
        <w:jc w:val="both"/>
        <w:rPr>
          <w:rFonts w:ascii="Garamond" w:hAnsi="Garamond"/>
          <w:b/>
          <w:sz w:val="22"/>
          <w:szCs w:val="22"/>
        </w:rPr>
      </w:pPr>
      <w:r w:rsidRPr="00A53E18">
        <w:rPr>
          <w:rFonts w:ascii="Garamond" w:hAnsi="Garamond"/>
          <w:b/>
          <w:sz w:val="22"/>
          <w:szCs w:val="22"/>
        </w:rPr>
        <w:t>1. O sistema de registro de preços não é aplicável nas situações em que o objeto não é padronizável, tais como os serviços de promoção de eventos, em que os custos das empresas são díspares e impactados por vários fatores, a exemplo da propriedade dos bens ou da sua locação junto terceiros; de sazonalidades (ocorrência de feiras, festas, shows e outros eventos nos mesmos dia e localidade); do local e do dia de realização do evento; e do prazo de antecedência disponível para realização do evento e reserva dos espaços.</w:t>
      </w:r>
    </w:p>
    <w:p w:rsidR="00982A96" w:rsidRPr="00120C53" w:rsidRDefault="00982A96" w:rsidP="00CA1A37">
      <w:pPr>
        <w:pStyle w:val="PargrafodaLista"/>
        <w:widowControl w:val="0"/>
        <w:ind w:left="1418"/>
        <w:jc w:val="both"/>
        <w:rPr>
          <w:rFonts w:ascii="Garamond" w:hAnsi="Garamond" w:cs="Arial"/>
          <w:b/>
          <w:sz w:val="22"/>
          <w:szCs w:val="22"/>
        </w:rPr>
      </w:pPr>
      <w:r w:rsidRPr="00A53E18">
        <w:rPr>
          <w:rFonts w:ascii="Garamond" w:hAnsi="Garamond"/>
          <w:spacing w:val="-2"/>
          <w:sz w:val="22"/>
          <w:szCs w:val="22"/>
        </w:rPr>
        <w:t>Representação formulada por sociedade empresária questionara possíveis irregularidades praticadas em pregão eletrônico para registro de preços</w:t>
      </w:r>
      <w:r w:rsidRPr="00A53E18">
        <w:rPr>
          <w:rFonts w:ascii="Garamond" w:hAnsi="Garamond"/>
          <w:sz w:val="22"/>
          <w:szCs w:val="22"/>
        </w:rPr>
        <w:t xml:space="preserve"> </w:t>
      </w:r>
      <w:r w:rsidRPr="00A53E18">
        <w:rPr>
          <w:rFonts w:ascii="Garamond" w:hAnsi="Garamond"/>
          <w:spacing w:val="-2"/>
          <w:sz w:val="22"/>
          <w:szCs w:val="22"/>
        </w:rPr>
        <w:t xml:space="preserve">promovido pelo Ministério do Planejamento, Orçamento e Gestão (MPOG), destinado à contratação de serviços de planejamento, organização e coordenação de eventos. Presentes indícios de irregularidades graves no certame, o relator determinou a suspensão cautelar da licitação e a oitiva do órgão. Ao examinar as justificativas do Ministério e discorrer sobre as irregularidades encontradas, especialmente a relativa ao fato de o critério de julgamento ter sido por preço global e haver a possibilidade de contratação por itens, o que poderia ensejar pagamento de serviços por valores acima dos de mercado,  o  relator questionou </w:t>
      </w:r>
      <w:r w:rsidRPr="00A53E18">
        <w:rPr>
          <w:rFonts w:ascii="Garamond" w:hAnsi="Garamond"/>
          <w:i/>
          <w:sz w:val="22"/>
          <w:szCs w:val="22"/>
        </w:rPr>
        <w:t xml:space="preserve">“a própria adequação do uso do SRP em contratações de empresas promotoras de eventos, pois o parcelamento da licitação em itens é claramente inviável, haja vista que poderia implicar na contratação de dezenas de fornecedores/prestadores de serviço para a realização de um único evento. Por outro lado, a adjudicação por preço global não garante a escolha da proposta mais vantajosa, que somente seria alcançada se o grupo de itens licitados fosse integralmente adquirido ou, ao menos, mantida a proporção entre os quantitativos de todos itens unitários em relação aos quantitativos totais previstos no </w:t>
      </w:r>
      <w:r w:rsidRPr="00A53E18">
        <w:rPr>
          <w:rFonts w:ascii="Garamond" w:hAnsi="Garamond"/>
          <w:i/>
          <w:sz w:val="22"/>
          <w:szCs w:val="22"/>
        </w:rPr>
        <w:lastRenderedPageBreak/>
        <w:t xml:space="preserve">grupo de itens”. </w:t>
      </w:r>
      <w:r w:rsidRPr="00A53E18">
        <w:rPr>
          <w:rFonts w:ascii="Garamond" w:hAnsi="Garamond"/>
          <w:sz w:val="22"/>
          <w:szCs w:val="22"/>
        </w:rPr>
        <w:t>Apesar de considerar as grandes vantagens do sistema de registro de preços, consignou o relator que o SRP “</w:t>
      </w:r>
      <w:r w:rsidRPr="00A53E18">
        <w:rPr>
          <w:rFonts w:ascii="Garamond" w:hAnsi="Garamond"/>
          <w:i/>
          <w:sz w:val="22"/>
          <w:szCs w:val="22"/>
        </w:rPr>
        <w:t xml:space="preserve">não pode ser indistintamente considerado um remédio para todos os males, pois alguns tipos de objeto, por suas singularidades e características não podem ser contratados mediante registro de preços. Sempre que não houver demanda de itens isolados, pelo fato de os serviços não poderem ser dissociados uns dos outros, não havendo, assim, a divisibilidade do objeto, considero não haver atendimento aos requisitos previstos no art. 3º do Decreto 7.892/13, que regulamenta o sistema de registro de preços. É o caso da contratação de obras (...) ou da própria prestação de serviços de eventos, que ora se discute, em que o parcelamento do objeto em itens de serviço é inviável, por resultar na contratação de dezenas de fornecedores/prestadores de serviço para a realização de um único evento”. </w:t>
      </w:r>
      <w:r w:rsidRPr="00A53E18">
        <w:rPr>
          <w:rFonts w:ascii="Garamond" w:hAnsi="Garamond"/>
          <w:sz w:val="22"/>
          <w:szCs w:val="22"/>
        </w:rPr>
        <w:t xml:space="preserve">Arrematou, ainda: </w:t>
      </w:r>
      <w:r w:rsidRPr="00A53E18">
        <w:rPr>
          <w:rFonts w:ascii="Garamond" w:hAnsi="Garamond"/>
          <w:i/>
          <w:sz w:val="22"/>
          <w:szCs w:val="22"/>
        </w:rPr>
        <w:t>“É digno de nota também que há completa ausência de padronização nos preços de serviços de hospedagem, que podem variar em função de diversos fatores, tais como local de hospedagem, época do ano, prazo de antecedência das reservas etc., tornando impraticável o SRP para a contratação desse tipo de objeto”.</w:t>
      </w:r>
      <w:r w:rsidRPr="00A53E18">
        <w:rPr>
          <w:rFonts w:ascii="Garamond" w:hAnsi="Garamond"/>
          <w:spacing w:val="-2"/>
          <w:sz w:val="22"/>
          <w:szCs w:val="22"/>
        </w:rPr>
        <w:t xml:space="preserve"> Considerando essa e as demais irregularidades verificadas nos autos, o Plenário acolheu a proposta da relatoria para considerar procedente a Representação, assinando prazo para que o MPOG promova a anulação do certame e expedindo determinações e recomendações destinadas regulamentar a modelagem de licitação a ser implementada para contratação de empresa especializada na prestação de serviços de realização de eventos, dentre as quais a determinação do item 9.3.2 do acórdão: “</w:t>
      </w:r>
      <w:r w:rsidRPr="00A53E18">
        <w:rPr>
          <w:rFonts w:ascii="Garamond" w:hAnsi="Garamond"/>
          <w:i/>
          <w:sz w:val="22"/>
          <w:szCs w:val="22"/>
        </w:rPr>
        <w:t>observe que o sistema de registro de preços não é adequado nas situações em que o objeto não é padronizável, tais como os serviços de promoção de eventos, em que os custos das empresas são díspares e impactados por vários fatores, a exemplo da propriedade dos bens ou da sua locação junto terceiros; de sazonalidades (ocorrência de feiras, festas, shows e outros eventos no mesmo dia e localidade); do local e do dia de realização do evento; e do prazo de antecedência disponível para realização do evento e reserva dos espaços/apartamentos”</w:t>
      </w:r>
      <w:r w:rsidRPr="00A53E18">
        <w:rPr>
          <w:rFonts w:ascii="Garamond" w:hAnsi="Garamond"/>
          <w:sz w:val="22"/>
          <w:szCs w:val="22"/>
        </w:rPr>
        <w:t xml:space="preserve">. </w:t>
      </w:r>
      <w:r w:rsidRPr="00A53E18">
        <w:rPr>
          <w:rStyle w:val="Hyperlink"/>
          <w:rFonts w:ascii="Garamond" w:hAnsi="Garamond"/>
          <w:b/>
          <w:i/>
          <w:color w:val="auto"/>
          <w:sz w:val="22"/>
          <w:szCs w:val="22"/>
          <w:u w:val="none"/>
        </w:rPr>
        <w:t>Acórdão 1712/2015-Plenário</w:t>
      </w:r>
      <w:r w:rsidRPr="00A53E18">
        <w:rPr>
          <w:rFonts w:ascii="Garamond" w:hAnsi="Garamond"/>
          <w:b/>
          <w:i/>
          <w:spacing w:val="-2"/>
          <w:sz w:val="22"/>
          <w:szCs w:val="22"/>
        </w:rPr>
        <w:t xml:space="preserve">, TC 004.937.2015-5, relator Ministro Benjamin </w:t>
      </w:r>
      <w:proofErr w:type="spellStart"/>
      <w:r w:rsidRPr="00A53E18">
        <w:rPr>
          <w:rFonts w:ascii="Garamond" w:hAnsi="Garamond"/>
          <w:b/>
          <w:i/>
          <w:spacing w:val="-2"/>
          <w:sz w:val="22"/>
          <w:szCs w:val="22"/>
        </w:rPr>
        <w:t>Zymler</w:t>
      </w:r>
      <w:proofErr w:type="spellEnd"/>
      <w:r w:rsidRPr="00A53E18">
        <w:rPr>
          <w:rFonts w:ascii="Garamond" w:hAnsi="Garamond"/>
          <w:b/>
          <w:i/>
          <w:spacing w:val="-2"/>
          <w:sz w:val="22"/>
          <w:szCs w:val="22"/>
        </w:rPr>
        <w:t>, 15.7.2015.</w:t>
      </w:r>
    </w:p>
    <w:p w:rsidR="00982A96" w:rsidRPr="00120C53" w:rsidRDefault="00982A96" w:rsidP="00DB60B5">
      <w:pPr>
        <w:pStyle w:val="PargrafodaLista"/>
        <w:spacing w:line="360" w:lineRule="auto"/>
        <w:ind w:left="0" w:firstLine="1418"/>
        <w:rPr>
          <w:rFonts w:ascii="Garamond" w:hAnsi="Garamond" w:cs="Arial"/>
          <w:b/>
        </w:rPr>
      </w:pPr>
    </w:p>
    <w:p w:rsidR="00982A96" w:rsidRDefault="00982A96" w:rsidP="00DB60B5">
      <w:pPr>
        <w:pStyle w:val="PargrafodaLista"/>
        <w:widowControl w:val="0"/>
        <w:numPr>
          <w:ilvl w:val="0"/>
          <w:numId w:val="14"/>
        </w:numPr>
        <w:spacing w:line="360" w:lineRule="auto"/>
        <w:ind w:left="0" w:firstLine="1418"/>
        <w:jc w:val="both"/>
        <w:rPr>
          <w:rFonts w:ascii="Garamond" w:hAnsi="Garamond" w:cs="Arial"/>
          <w:b/>
        </w:rPr>
      </w:pPr>
      <w:r w:rsidRPr="00120C53">
        <w:rPr>
          <w:rFonts w:ascii="Garamond" w:hAnsi="Garamond" w:cs="Arial"/>
        </w:rPr>
        <w:t xml:space="preserve">Por todo o exposto, considero </w:t>
      </w:r>
      <w:r w:rsidRPr="00097B1D">
        <w:rPr>
          <w:rFonts w:ascii="Garamond" w:hAnsi="Garamond" w:cs="Arial"/>
          <w:b/>
        </w:rPr>
        <w:t xml:space="preserve">irregular o Processo Licitatório n. </w:t>
      </w:r>
      <w:r w:rsidR="00097B1D" w:rsidRPr="00097B1D">
        <w:rPr>
          <w:rFonts w:ascii="Garamond" w:hAnsi="Garamond" w:cs="Arial"/>
          <w:b/>
        </w:rPr>
        <w:t>06/2014</w:t>
      </w:r>
      <w:r w:rsidRPr="00097B1D">
        <w:rPr>
          <w:rFonts w:ascii="Garamond" w:hAnsi="Garamond" w:cs="Arial"/>
          <w:b/>
        </w:rPr>
        <w:t xml:space="preserve"> – Pregão Presencial n. </w:t>
      </w:r>
      <w:r w:rsidR="00097B1D" w:rsidRPr="00097B1D">
        <w:rPr>
          <w:rFonts w:ascii="Garamond" w:hAnsi="Garamond" w:cs="Arial"/>
          <w:b/>
        </w:rPr>
        <w:t>036/2014</w:t>
      </w:r>
      <w:r w:rsidRPr="00120C53">
        <w:rPr>
          <w:rFonts w:ascii="Garamond" w:hAnsi="Garamond" w:cs="Arial"/>
        </w:rPr>
        <w:t xml:space="preserve">, para o registro de preços de serviços relativos à promoção de eventos, realizado pelo município de </w:t>
      </w:r>
      <w:r w:rsidR="00097B1D">
        <w:rPr>
          <w:rFonts w:ascii="Garamond" w:hAnsi="Garamond" w:cs="Arial"/>
        </w:rPr>
        <w:t>Jaíba</w:t>
      </w:r>
      <w:r w:rsidR="00801710">
        <w:rPr>
          <w:rFonts w:ascii="Garamond" w:hAnsi="Garamond" w:cs="Arial"/>
        </w:rPr>
        <w:t xml:space="preserve">, </w:t>
      </w:r>
      <w:r w:rsidR="00801710" w:rsidRPr="0051457C">
        <w:rPr>
          <w:rFonts w:ascii="Garamond" w:hAnsi="Garamond" w:cs="Arial"/>
          <w:b/>
        </w:rPr>
        <w:t>por não atender a nenhum dos pressupostos fixados no artigo 3º do Decreto Federal n. 7.892, de 23 de janeiro de 2013, que regulamenta o artigo 15, inciso II da Lei n. 8.666/1993.</w:t>
      </w:r>
    </w:p>
    <w:p w:rsidR="00F07BD7" w:rsidRDefault="00F07BD7" w:rsidP="00F07BD7">
      <w:pPr>
        <w:pStyle w:val="PargrafodaLista"/>
        <w:widowControl w:val="0"/>
        <w:spacing w:line="360" w:lineRule="auto"/>
        <w:ind w:left="1418"/>
        <w:jc w:val="both"/>
        <w:rPr>
          <w:rFonts w:ascii="Garamond" w:hAnsi="Garamond" w:cs="Arial"/>
          <w:b/>
        </w:rPr>
      </w:pPr>
    </w:p>
    <w:p w:rsidR="00F14DDC" w:rsidRPr="00F14DDC" w:rsidRDefault="00F07BD7" w:rsidP="00F14DD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razão disso, devem ser responsabilizados, por meio de aplicação de multa pecuniária, nos termos da Lei Complementar n. 102/2008:</w:t>
      </w:r>
    </w:p>
    <w:p w:rsidR="00F14DDC" w:rsidRPr="00F14DDC" w:rsidRDefault="00F14DDC" w:rsidP="003C7DF8">
      <w:pPr>
        <w:widowControl w:val="0"/>
        <w:spacing w:line="360" w:lineRule="auto"/>
        <w:jc w:val="both"/>
        <w:rPr>
          <w:rFonts w:ascii="Garamond" w:hAnsi="Garamond" w:cs="Arial"/>
          <w:b/>
        </w:rPr>
      </w:pPr>
    </w:p>
    <w:p w:rsidR="00F07BD7" w:rsidRDefault="00F07BD7" w:rsidP="00FE708C">
      <w:pPr>
        <w:pStyle w:val="PargrafodaLista"/>
        <w:widowControl w:val="0"/>
        <w:numPr>
          <w:ilvl w:val="0"/>
          <w:numId w:val="36"/>
        </w:numPr>
        <w:spacing w:line="360" w:lineRule="auto"/>
        <w:ind w:left="1418" w:firstLine="0"/>
        <w:jc w:val="both"/>
        <w:rPr>
          <w:rFonts w:ascii="Garamond" w:hAnsi="Garamond" w:cs="Arial"/>
        </w:rPr>
      </w:pPr>
      <w:proofErr w:type="spellStart"/>
      <w:r w:rsidRPr="00F07BD7">
        <w:rPr>
          <w:rFonts w:ascii="Garamond" w:hAnsi="Garamond" w:cs="Arial"/>
          <w:u w:val="single"/>
        </w:rPr>
        <w:lastRenderedPageBreak/>
        <w:t>Enoch</w:t>
      </w:r>
      <w:proofErr w:type="spellEnd"/>
      <w:r w:rsidRPr="00F07BD7">
        <w:rPr>
          <w:rFonts w:ascii="Garamond" w:hAnsi="Garamond" w:cs="Arial"/>
          <w:u w:val="single"/>
        </w:rPr>
        <w:t xml:space="preserve"> Vinicius Campos de Lima,</w:t>
      </w:r>
      <w:r w:rsidRPr="00F07BD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950E56" w:rsidRDefault="00950E56" w:rsidP="00FE708C">
      <w:pPr>
        <w:pStyle w:val="PargrafodaLista"/>
        <w:widowControl w:val="0"/>
        <w:numPr>
          <w:ilvl w:val="0"/>
          <w:numId w:val="36"/>
        </w:numPr>
        <w:spacing w:line="360" w:lineRule="auto"/>
        <w:ind w:left="1418" w:firstLine="0"/>
        <w:jc w:val="both"/>
        <w:rPr>
          <w:rFonts w:ascii="Garamond" w:hAnsi="Garamond" w:cs="Arial"/>
        </w:rPr>
      </w:pPr>
      <w:r w:rsidRPr="00007905">
        <w:rPr>
          <w:rFonts w:ascii="Garamond" w:hAnsi="Garamond" w:cs="Arial"/>
          <w:u w:val="single"/>
        </w:rPr>
        <w:t>Teófilo Gomes Caires,</w:t>
      </w:r>
      <w:r w:rsidRPr="002058B5">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p>
    <w:p w:rsidR="00F07BD7" w:rsidRPr="008A7F65" w:rsidRDefault="00F07BD7" w:rsidP="00FE708C">
      <w:pPr>
        <w:pStyle w:val="PargrafodaLista"/>
        <w:widowControl w:val="0"/>
        <w:numPr>
          <w:ilvl w:val="0"/>
          <w:numId w:val="36"/>
        </w:numPr>
        <w:spacing w:line="360" w:lineRule="auto"/>
        <w:ind w:left="1418" w:firstLine="0"/>
        <w:jc w:val="both"/>
        <w:rPr>
          <w:rFonts w:ascii="Garamond" w:hAnsi="Garamond" w:cs="Arial"/>
        </w:rPr>
      </w:pPr>
      <w:r w:rsidRPr="008A7F65">
        <w:rPr>
          <w:rFonts w:ascii="Garamond" w:hAnsi="Garamond" w:cs="Arial"/>
          <w:u w:val="single"/>
        </w:rPr>
        <w:t>Érika Cristina Batista Morais,</w:t>
      </w:r>
      <w:r w:rsidRPr="008A7F65">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 por ser uma questão eminentemente de direito, necessitada de um parecer jurídico que análise a legis</w:t>
      </w:r>
      <w:r w:rsidR="008A7F65">
        <w:rPr>
          <w:rFonts w:ascii="Garamond" w:hAnsi="Garamond" w:cs="Arial"/>
        </w:rPr>
        <w:t>lação e a jurisprudência pátria.</w:t>
      </w:r>
    </w:p>
    <w:p w:rsidR="009155BF" w:rsidRDefault="009155BF" w:rsidP="00F07BD7">
      <w:pPr>
        <w:pStyle w:val="PargrafodaLista"/>
        <w:widowControl w:val="0"/>
        <w:spacing w:line="360" w:lineRule="auto"/>
        <w:ind w:left="1418"/>
        <w:jc w:val="both"/>
        <w:rPr>
          <w:rFonts w:ascii="Garamond" w:hAnsi="Garamond" w:cs="Arial"/>
          <w:b/>
        </w:rPr>
      </w:pPr>
    </w:p>
    <w:p w:rsidR="009155BF" w:rsidRDefault="009155BF" w:rsidP="00CA1A37">
      <w:pPr>
        <w:pStyle w:val="PargrafodaLista"/>
        <w:widowControl w:val="0"/>
        <w:spacing w:line="276" w:lineRule="auto"/>
        <w:ind w:left="1418"/>
        <w:jc w:val="both"/>
        <w:rPr>
          <w:rFonts w:ascii="Garamond" w:hAnsi="Garamond" w:cs="Arial"/>
          <w:b/>
        </w:rPr>
      </w:pPr>
      <w:r>
        <w:rPr>
          <w:rFonts w:ascii="Garamond" w:hAnsi="Garamond" w:cs="Arial"/>
          <w:b/>
        </w:rPr>
        <w:t>I.3) Restrição à competitividade do certame</w:t>
      </w:r>
      <w:r w:rsidR="00862F75">
        <w:rPr>
          <w:rFonts w:ascii="Garamond" w:hAnsi="Garamond" w:cs="Arial"/>
          <w:b/>
        </w:rPr>
        <w:t xml:space="preserve"> e à seleção da proposta mais vantajosa</w:t>
      </w:r>
      <w:r>
        <w:rPr>
          <w:rFonts w:ascii="Garamond" w:hAnsi="Garamond" w:cs="Arial"/>
          <w:b/>
        </w:rPr>
        <w:t xml:space="preserve"> – Ausência de detalhamento</w:t>
      </w:r>
      <w:r w:rsidR="00DB60B5">
        <w:rPr>
          <w:rFonts w:ascii="Garamond" w:hAnsi="Garamond" w:cs="Arial"/>
          <w:b/>
        </w:rPr>
        <w:t xml:space="preserve"> </w:t>
      </w:r>
      <w:r>
        <w:rPr>
          <w:rFonts w:ascii="Garamond" w:hAnsi="Garamond" w:cs="Arial"/>
          <w:b/>
        </w:rPr>
        <w:t>do objeto</w:t>
      </w:r>
      <w:r w:rsidR="00C57EB7">
        <w:rPr>
          <w:rFonts w:ascii="Garamond" w:hAnsi="Garamond" w:cs="Arial"/>
          <w:b/>
        </w:rPr>
        <w:t xml:space="preserve"> - D</w:t>
      </w:r>
      <w:r w:rsidR="00C57EB7" w:rsidRPr="007D6AB4">
        <w:rPr>
          <w:rFonts w:ascii="Garamond" w:hAnsi="Garamond" w:cs="Arial"/>
          <w:b/>
        </w:rPr>
        <w:t xml:space="preserve">escumprimento </w:t>
      </w:r>
      <w:r w:rsidR="00C57EB7">
        <w:rPr>
          <w:rFonts w:ascii="Garamond" w:hAnsi="Garamond" w:cs="Arial"/>
          <w:b/>
        </w:rPr>
        <w:t>ao art. 3º, caput, e art. 6º da Lei 8666/93, c/</w:t>
      </w:r>
      <w:proofErr w:type="gramStart"/>
      <w:r w:rsidR="00C57EB7">
        <w:rPr>
          <w:rFonts w:ascii="Garamond" w:hAnsi="Garamond" w:cs="Arial"/>
          <w:b/>
        </w:rPr>
        <w:t>c</w:t>
      </w:r>
      <w:proofErr w:type="gramEnd"/>
      <w:r w:rsidR="00C57EB7">
        <w:rPr>
          <w:rFonts w:ascii="Garamond" w:hAnsi="Garamond" w:cs="Arial"/>
          <w:b/>
        </w:rPr>
        <w:t xml:space="preserve"> o art. 3º, inciso II, da Lei</w:t>
      </w:r>
      <w:r w:rsidR="00C57EB7" w:rsidRPr="007D6AB4">
        <w:rPr>
          <w:rFonts w:ascii="Garamond" w:hAnsi="Garamond" w:cs="Arial"/>
          <w:b/>
        </w:rPr>
        <w:t xml:space="preserve"> </w:t>
      </w:r>
      <w:r w:rsidR="00C57EB7">
        <w:rPr>
          <w:rFonts w:ascii="Garamond" w:hAnsi="Garamond" w:cs="Arial"/>
          <w:b/>
        </w:rPr>
        <w:t>10520/</w:t>
      </w:r>
      <w:r w:rsidR="00C57EB7" w:rsidRPr="007D6AB4">
        <w:rPr>
          <w:rFonts w:ascii="Garamond" w:hAnsi="Garamond" w:cs="Arial"/>
          <w:b/>
        </w:rPr>
        <w:t>02</w:t>
      </w:r>
    </w:p>
    <w:p w:rsidR="00C57EB7" w:rsidRDefault="00C57EB7" w:rsidP="00F07BD7">
      <w:pPr>
        <w:pStyle w:val="PargrafodaLista"/>
        <w:widowControl w:val="0"/>
        <w:spacing w:line="360" w:lineRule="auto"/>
        <w:ind w:left="1418"/>
        <w:jc w:val="both"/>
        <w:rPr>
          <w:rFonts w:ascii="Garamond" w:hAnsi="Garamond" w:cs="Arial"/>
          <w:b/>
        </w:rPr>
      </w:pPr>
    </w:p>
    <w:p w:rsidR="009155BF" w:rsidRPr="00F07BD7" w:rsidRDefault="00DB60B5"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acordo com o Termo de Referência do edital, para atender à demanda das festividades municipais, seria necessário o fornecimento das seguintes estruturas:</w:t>
      </w:r>
    </w:p>
    <w:tbl>
      <w:tblPr>
        <w:tblStyle w:val="Tabelacomgrade"/>
        <w:tblW w:w="0" w:type="auto"/>
        <w:jc w:val="center"/>
        <w:tblLook w:val="04A0" w:firstRow="1" w:lastRow="0" w:firstColumn="1" w:lastColumn="0" w:noHBand="0" w:noVBand="1"/>
      </w:tblPr>
      <w:tblGrid>
        <w:gridCol w:w="629"/>
        <w:gridCol w:w="1253"/>
        <w:gridCol w:w="7179"/>
      </w:tblGrid>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b/>
                <w:sz w:val="20"/>
                <w:szCs w:val="20"/>
              </w:rPr>
            </w:pPr>
            <w:r w:rsidRPr="00FD73B1">
              <w:rPr>
                <w:rFonts w:ascii="Garamond" w:hAnsi="Garamond" w:cs="Arial"/>
                <w:b/>
                <w:sz w:val="20"/>
                <w:szCs w:val="20"/>
              </w:rPr>
              <w:t>Item</w:t>
            </w:r>
          </w:p>
        </w:tc>
        <w:tc>
          <w:tcPr>
            <w:tcW w:w="0" w:type="auto"/>
          </w:tcPr>
          <w:p w:rsidR="00FD73B1" w:rsidRPr="00FD73B1" w:rsidRDefault="00FD73B1" w:rsidP="00FD73B1">
            <w:pPr>
              <w:pStyle w:val="PargrafodaLista"/>
              <w:widowControl w:val="0"/>
              <w:ind w:left="0"/>
              <w:jc w:val="center"/>
              <w:rPr>
                <w:rFonts w:ascii="Garamond" w:hAnsi="Garamond" w:cs="Arial"/>
                <w:b/>
                <w:sz w:val="20"/>
                <w:szCs w:val="20"/>
              </w:rPr>
            </w:pPr>
            <w:r w:rsidRPr="00FD73B1">
              <w:rPr>
                <w:rFonts w:ascii="Garamond" w:hAnsi="Garamond" w:cs="Arial"/>
                <w:b/>
                <w:sz w:val="20"/>
                <w:szCs w:val="20"/>
              </w:rPr>
              <w:t>Quantidade</w:t>
            </w:r>
          </w:p>
        </w:tc>
        <w:tc>
          <w:tcPr>
            <w:tcW w:w="0" w:type="auto"/>
          </w:tcPr>
          <w:p w:rsidR="00FD73B1" w:rsidRPr="00FD73B1" w:rsidRDefault="00FD73B1" w:rsidP="00FD73B1">
            <w:pPr>
              <w:pStyle w:val="PargrafodaLista"/>
              <w:widowControl w:val="0"/>
              <w:ind w:left="0"/>
              <w:jc w:val="center"/>
              <w:rPr>
                <w:rFonts w:ascii="Garamond" w:hAnsi="Garamond" w:cs="Arial"/>
                <w:b/>
                <w:sz w:val="20"/>
                <w:szCs w:val="20"/>
              </w:rPr>
            </w:pPr>
            <w:r w:rsidRPr="00FD73B1">
              <w:rPr>
                <w:rFonts w:ascii="Garamond" w:hAnsi="Garamond" w:cs="Arial"/>
                <w:b/>
                <w:sz w:val="20"/>
                <w:szCs w:val="20"/>
              </w:rPr>
              <w:t>Especificação</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01</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200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Banheiros químicos</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02</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26</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Gerador 260Kv</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03</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400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Grades de fechamento vazadas 1,20x2,0m</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04</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Grid 10x8 de Q30 alumínio com 6,0m de altura</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grande porte, com 20 lâmpadas par </w:t>
            </w:r>
            <w:proofErr w:type="spellStart"/>
            <w:r>
              <w:rPr>
                <w:rFonts w:ascii="Garamond" w:hAnsi="Garamond" w:cs="Arial"/>
                <w:sz w:val="20"/>
                <w:szCs w:val="20"/>
              </w:rPr>
              <w:t>led</w:t>
            </w:r>
            <w:proofErr w:type="spellEnd"/>
            <w:r>
              <w:rPr>
                <w:rFonts w:ascii="Garamond" w:hAnsi="Garamond" w:cs="Arial"/>
                <w:sz w:val="20"/>
                <w:szCs w:val="20"/>
              </w:rPr>
              <w:t xml:space="preserve"> 3 watts, 24 lâmpadas par meia quatro, 2 </w:t>
            </w:r>
            <w:proofErr w:type="spellStart"/>
            <w:r>
              <w:rPr>
                <w:rFonts w:ascii="Garamond" w:hAnsi="Garamond" w:cs="Arial"/>
                <w:sz w:val="20"/>
                <w:szCs w:val="20"/>
              </w:rPr>
              <w:t>bruts</w:t>
            </w:r>
            <w:proofErr w:type="spellEnd"/>
            <w:r>
              <w:rPr>
                <w:rFonts w:ascii="Garamond" w:hAnsi="Garamond" w:cs="Arial"/>
                <w:sz w:val="20"/>
                <w:szCs w:val="20"/>
              </w:rPr>
              <w:t xml:space="preserve">, 2 máquinas de fumaça, 08 move Bin, 2 </w:t>
            </w:r>
            <w:proofErr w:type="spellStart"/>
            <w:r>
              <w:rPr>
                <w:rFonts w:ascii="Garamond" w:hAnsi="Garamond" w:cs="Arial"/>
                <w:sz w:val="20"/>
                <w:szCs w:val="20"/>
              </w:rPr>
              <w:t>super</w:t>
            </w:r>
            <w:proofErr w:type="spellEnd"/>
            <w:r>
              <w:rPr>
                <w:rFonts w:ascii="Garamond" w:hAnsi="Garamond" w:cs="Arial"/>
                <w:sz w:val="20"/>
                <w:szCs w:val="20"/>
              </w:rPr>
              <w:t xml:space="preserve"> </w:t>
            </w:r>
            <w:proofErr w:type="spellStart"/>
            <w:r>
              <w:rPr>
                <w:rFonts w:ascii="Garamond" w:hAnsi="Garamond" w:cs="Arial"/>
                <w:sz w:val="20"/>
                <w:szCs w:val="20"/>
              </w:rPr>
              <w:t>strobo</w:t>
            </w:r>
            <w:proofErr w:type="spellEnd"/>
            <w:r>
              <w:rPr>
                <w:rFonts w:ascii="Garamond" w:hAnsi="Garamond" w:cs="Arial"/>
                <w:sz w:val="20"/>
                <w:szCs w:val="20"/>
              </w:rPr>
              <w:t xml:space="preserve"> de 3000 watts</w:t>
            </w:r>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06</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médio porte, 15 lâmpadas par </w:t>
            </w:r>
            <w:proofErr w:type="spellStart"/>
            <w:r>
              <w:rPr>
                <w:rFonts w:ascii="Garamond" w:hAnsi="Garamond" w:cs="Arial"/>
                <w:sz w:val="20"/>
                <w:szCs w:val="20"/>
              </w:rPr>
              <w:t>led</w:t>
            </w:r>
            <w:proofErr w:type="spellEnd"/>
            <w:r>
              <w:rPr>
                <w:rFonts w:ascii="Garamond" w:hAnsi="Garamond" w:cs="Arial"/>
                <w:sz w:val="20"/>
                <w:szCs w:val="20"/>
              </w:rPr>
              <w:t xml:space="preserve"> 3 watts, 12 lâmpadas par meia quatro, 1 máquina de fumaça e </w:t>
            </w:r>
            <w:proofErr w:type="spellStart"/>
            <w:r>
              <w:rPr>
                <w:rFonts w:ascii="Garamond" w:hAnsi="Garamond" w:cs="Arial"/>
                <w:sz w:val="20"/>
                <w:szCs w:val="20"/>
              </w:rPr>
              <w:t>bruts</w:t>
            </w:r>
            <w:proofErr w:type="spellEnd"/>
          </w:p>
        </w:tc>
      </w:tr>
      <w:tr w:rsidR="00FD73B1" w:rsidRPr="00FD73B1" w:rsidTr="00FD73B1">
        <w:trPr>
          <w:jc w:val="center"/>
        </w:trPr>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07</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60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pequeno porte, 8 lâmpadas par </w:t>
            </w:r>
            <w:proofErr w:type="spellStart"/>
            <w:r>
              <w:rPr>
                <w:rFonts w:ascii="Garamond" w:hAnsi="Garamond" w:cs="Arial"/>
                <w:sz w:val="20"/>
                <w:szCs w:val="20"/>
              </w:rPr>
              <w:t>led</w:t>
            </w:r>
            <w:proofErr w:type="spellEnd"/>
            <w:r>
              <w:rPr>
                <w:rFonts w:ascii="Garamond" w:hAnsi="Garamond" w:cs="Arial"/>
                <w:sz w:val="20"/>
                <w:szCs w:val="20"/>
              </w:rPr>
              <w:t xml:space="preserve"> e 1 máquina de fumaça</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08</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Ornamentação típica do evento, incluindo camarim e palco</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09</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proofErr w:type="spellStart"/>
            <w:r>
              <w:rPr>
                <w:rFonts w:ascii="Garamond" w:hAnsi="Garamond" w:cs="Arial"/>
                <w:sz w:val="20"/>
                <w:szCs w:val="20"/>
              </w:rPr>
              <w:t>Pa</w:t>
            </w:r>
            <w:proofErr w:type="spellEnd"/>
            <w:r>
              <w:rPr>
                <w:rFonts w:ascii="Garamond" w:hAnsi="Garamond" w:cs="Arial"/>
                <w:sz w:val="20"/>
                <w:szCs w:val="20"/>
              </w:rPr>
              <w:t xml:space="preserve"> </w:t>
            </w:r>
            <w:proofErr w:type="spellStart"/>
            <w:r>
              <w:rPr>
                <w:rFonts w:ascii="Garamond" w:hAnsi="Garamond" w:cs="Arial"/>
                <w:sz w:val="20"/>
                <w:szCs w:val="20"/>
              </w:rPr>
              <w:t>line</w:t>
            </w:r>
            <w:proofErr w:type="spellEnd"/>
            <w:r>
              <w:rPr>
                <w:rFonts w:ascii="Garamond" w:hAnsi="Garamond" w:cs="Arial"/>
                <w:sz w:val="20"/>
                <w:szCs w:val="20"/>
              </w:rPr>
              <w:t xml:space="preserve"> 12x12, com sistema de palco completo</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100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proofErr w:type="spellStart"/>
            <w:r>
              <w:rPr>
                <w:rFonts w:ascii="Garamond" w:hAnsi="Garamond" w:cs="Arial"/>
                <w:sz w:val="20"/>
                <w:szCs w:val="20"/>
              </w:rPr>
              <w:t>Pa</w:t>
            </w:r>
            <w:proofErr w:type="spellEnd"/>
            <w:r>
              <w:rPr>
                <w:rFonts w:ascii="Garamond" w:hAnsi="Garamond" w:cs="Arial"/>
                <w:sz w:val="20"/>
                <w:szCs w:val="20"/>
              </w:rPr>
              <w:t xml:space="preserve"> </w:t>
            </w:r>
            <w:proofErr w:type="spellStart"/>
            <w:r>
              <w:rPr>
                <w:rFonts w:ascii="Garamond" w:hAnsi="Garamond" w:cs="Arial"/>
                <w:sz w:val="20"/>
                <w:szCs w:val="20"/>
              </w:rPr>
              <w:t>line</w:t>
            </w:r>
            <w:proofErr w:type="spellEnd"/>
            <w:r>
              <w:rPr>
                <w:rFonts w:ascii="Garamond" w:hAnsi="Garamond" w:cs="Arial"/>
                <w:sz w:val="20"/>
                <w:szCs w:val="20"/>
              </w:rPr>
              <w:t xml:space="preserve"> </w:t>
            </w:r>
            <w:proofErr w:type="spellStart"/>
            <w:r>
              <w:rPr>
                <w:rFonts w:ascii="Garamond" w:hAnsi="Garamond" w:cs="Arial"/>
                <w:sz w:val="20"/>
                <w:szCs w:val="20"/>
              </w:rPr>
              <w:t>flae</w:t>
            </w:r>
            <w:proofErr w:type="spellEnd"/>
            <w:r>
              <w:rPr>
                <w:rFonts w:ascii="Garamond" w:hAnsi="Garamond" w:cs="Arial"/>
                <w:sz w:val="20"/>
                <w:szCs w:val="20"/>
              </w:rPr>
              <w:t xml:space="preserve"> 2x2, com sistema de palco completo</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11</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40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proofErr w:type="spellStart"/>
            <w:r>
              <w:rPr>
                <w:rFonts w:ascii="Garamond" w:hAnsi="Garamond" w:cs="Arial"/>
                <w:sz w:val="20"/>
                <w:szCs w:val="20"/>
              </w:rPr>
              <w:t>Pa</w:t>
            </w:r>
            <w:proofErr w:type="spellEnd"/>
            <w:r>
              <w:rPr>
                <w:rFonts w:ascii="Garamond" w:hAnsi="Garamond" w:cs="Arial"/>
                <w:sz w:val="20"/>
                <w:szCs w:val="20"/>
              </w:rPr>
              <w:t xml:space="preserve"> </w:t>
            </w:r>
            <w:proofErr w:type="spellStart"/>
            <w:r>
              <w:rPr>
                <w:rFonts w:ascii="Garamond" w:hAnsi="Garamond" w:cs="Arial"/>
                <w:sz w:val="20"/>
                <w:szCs w:val="20"/>
              </w:rPr>
              <w:t>line</w:t>
            </w:r>
            <w:proofErr w:type="spellEnd"/>
            <w:r>
              <w:rPr>
                <w:rFonts w:ascii="Garamond" w:hAnsi="Garamond" w:cs="Arial"/>
                <w:sz w:val="20"/>
                <w:szCs w:val="20"/>
              </w:rPr>
              <w:t xml:space="preserve"> </w:t>
            </w:r>
            <w:proofErr w:type="spellStart"/>
            <w:r>
              <w:rPr>
                <w:rFonts w:ascii="Garamond" w:hAnsi="Garamond" w:cs="Arial"/>
                <w:sz w:val="20"/>
                <w:szCs w:val="20"/>
              </w:rPr>
              <w:t>flae</w:t>
            </w:r>
            <w:proofErr w:type="spellEnd"/>
            <w:r>
              <w:rPr>
                <w:rFonts w:ascii="Garamond" w:hAnsi="Garamond" w:cs="Arial"/>
                <w:sz w:val="20"/>
                <w:szCs w:val="20"/>
              </w:rPr>
              <w:t xml:space="preserve"> 4x4, como sistema de palco completo</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lastRenderedPageBreak/>
              <w:t>12</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 xml:space="preserve">Palco 12x8, com camarim, área de serviço e </w:t>
            </w:r>
            <w:proofErr w:type="spellStart"/>
            <w:r>
              <w:rPr>
                <w:rFonts w:ascii="Garamond" w:hAnsi="Garamond" w:cs="Arial"/>
                <w:sz w:val="20"/>
                <w:szCs w:val="20"/>
              </w:rPr>
              <w:t>house</w:t>
            </w:r>
            <w:proofErr w:type="spellEnd"/>
            <w:r>
              <w:rPr>
                <w:rFonts w:ascii="Garamond" w:hAnsi="Garamond" w:cs="Arial"/>
                <w:sz w:val="20"/>
                <w:szCs w:val="20"/>
              </w:rPr>
              <w:t xml:space="preserve"> </w:t>
            </w:r>
            <w:proofErr w:type="spellStart"/>
            <w:r>
              <w:rPr>
                <w:rFonts w:ascii="Garamond" w:hAnsi="Garamond" w:cs="Arial"/>
                <w:sz w:val="20"/>
                <w:szCs w:val="20"/>
              </w:rPr>
              <w:t>mix</w:t>
            </w:r>
            <w:proofErr w:type="spellEnd"/>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13</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400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Placas de fechamento metálica 2x2,20m</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14</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50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Tablado 7,0x3,0m carpetado com 0,60cm de altura</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15</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100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Tendas 3x3</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16</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150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Tendas piramidais 6x6</w:t>
            </w:r>
          </w:p>
        </w:tc>
      </w:tr>
      <w:tr w:rsidR="00FD73B1" w:rsidRPr="00FD73B1" w:rsidTr="00FD73B1">
        <w:trPr>
          <w:jc w:val="center"/>
        </w:trPr>
        <w:tc>
          <w:tcPr>
            <w:tcW w:w="0" w:type="auto"/>
          </w:tcPr>
          <w:p w:rsid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17</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20</w:t>
            </w:r>
          </w:p>
        </w:tc>
        <w:tc>
          <w:tcPr>
            <w:tcW w:w="0" w:type="auto"/>
          </w:tcPr>
          <w:p w:rsidR="00FD73B1" w:rsidRPr="00FD73B1" w:rsidRDefault="00FD73B1" w:rsidP="00FD73B1">
            <w:pPr>
              <w:pStyle w:val="PargrafodaLista"/>
              <w:widowControl w:val="0"/>
              <w:ind w:left="0"/>
              <w:jc w:val="center"/>
              <w:rPr>
                <w:rFonts w:ascii="Garamond" w:hAnsi="Garamond" w:cs="Arial"/>
                <w:sz w:val="20"/>
                <w:szCs w:val="20"/>
              </w:rPr>
            </w:pPr>
            <w:r>
              <w:rPr>
                <w:rFonts w:ascii="Garamond" w:hAnsi="Garamond" w:cs="Arial"/>
                <w:sz w:val="20"/>
                <w:szCs w:val="20"/>
              </w:rPr>
              <w:t xml:space="preserve">Palco 8x6 com camarim e </w:t>
            </w:r>
            <w:proofErr w:type="spellStart"/>
            <w:r>
              <w:rPr>
                <w:rFonts w:ascii="Garamond" w:hAnsi="Garamond" w:cs="Arial"/>
                <w:sz w:val="20"/>
                <w:szCs w:val="20"/>
              </w:rPr>
              <w:t>house</w:t>
            </w:r>
            <w:proofErr w:type="spellEnd"/>
            <w:r>
              <w:rPr>
                <w:rFonts w:ascii="Garamond" w:hAnsi="Garamond" w:cs="Arial"/>
                <w:sz w:val="20"/>
                <w:szCs w:val="20"/>
              </w:rPr>
              <w:t xml:space="preserve"> </w:t>
            </w:r>
            <w:proofErr w:type="spellStart"/>
            <w:r>
              <w:rPr>
                <w:rFonts w:ascii="Garamond" w:hAnsi="Garamond" w:cs="Arial"/>
                <w:sz w:val="20"/>
                <w:szCs w:val="20"/>
              </w:rPr>
              <w:t>mix</w:t>
            </w:r>
            <w:proofErr w:type="spellEnd"/>
          </w:p>
        </w:tc>
      </w:tr>
    </w:tbl>
    <w:p w:rsidR="00DB60B5" w:rsidRPr="00DB60B5" w:rsidRDefault="00DB60B5" w:rsidP="00FD73B1">
      <w:pPr>
        <w:pStyle w:val="PargrafodaLista"/>
        <w:widowControl w:val="0"/>
        <w:spacing w:line="360" w:lineRule="auto"/>
        <w:ind w:left="1418"/>
        <w:jc w:val="both"/>
        <w:rPr>
          <w:rFonts w:ascii="Garamond" w:hAnsi="Garamond" w:cs="Arial"/>
          <w:b/>
        </w:rPr>
      </w:pPr>
    </w:p>
    <w:p w:rsidR="00FD73B1" w:rsidRPr="00FD73B1" w:rsidRDefault="00FD73B1" w:rsidP="00FD73B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Com relação à realização das festas, estariam programadas para ocorrer nas seguintes datas, no segundo semestre do exercício de 2014 e início de 2015:</w:t>
      </w:r>
    </w:p>
    <w:tbl>
      <w:tblPr>
        <w:tblStyle w:val="Tabelacomgrade"/>
        <w:tblW w:w="0" w:type="auto"/>
        <w:jc w:val="center"/>
        <w:tblLook w:val="04A0" w:firstRow="1" w:lastRow="0" w:firstColumn="1" w:lastColumn="0" w:noHBand="0" w:noVBand="1"/>
      </w:tblPr>
      <w:tblGrid>
        <w:gridCol w:w="629"/>
        <w:gridCol w:w="3417"/>
        <w:gridCol w:w="4754"/>
      </w:tblGrid>
      <w:tr w:rsidR="00FD73B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b/>
                <w:sz w:val="20"/>
                <w:szCs w:val="20"/>
              </w:rPr>
            </w:pPr>
            <w:r w:rsidRPr="00FD73B1">
              <w:rPr>
                <w:rFonts w:ascii="Garamond" w:hAnsi="Garamond" w:cs="Arial"/>
                <w:b/>
                <w:sz w:val="20"/>
                <w:szCs w:val="20"/>
              </w:rPr>
              <w:t>Item</w:t>
            </w:r>
          </w:p>
        </w:tc>
        <w:tc>
          <w:tcPr>
            <w:tcW w:w="0" w:type="auto"/>
          </w:tcPr>
          <w:p w:rsidR="00FD73B1" w:rsidRPr="00FD73B1" w:rsidRDefault="00FD73B1" w:rsidP="0086760F">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0" w:type="auto"/>
          </w:tcPr>
          <w:p w:rsidR="00FD73B1" w:rsidRPr="00FD73B1" w:rsidRDefault="00FD73B1" w:rsidP="0086760F">
            <w:pPr>
              <w:pStyle w:val="PargrafodaLista"/>
              <w:widowControl w:val="0"/>
              <w:ind w:left="0"/>
              <w:jc w:val="center"/>
              <w:rPr>
                <w:rFonts w:ascii="Garamond" w:hAnsi="Garamond" w:cs="Arial"/>
                <w:b/>
                <w:sz w:val="20"/>
                <w:szCs w:val="20"/>
              </w:rPr>
            </w:pPr>
            <w:r>
              <w:rPr>
                <w:rFonts w:ascii="Garamond" w:hAnsi="Garamond" w:cs="Arial"/>
                <w:b/>
                <w:sz w:val="20"/>
                <w:szCs w:val="20"/>
              </w:rPr>
              <w:t>Festa</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01</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20, 21, 22 e 23 de junho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Festa Junina</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02</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08 a 17 de agosto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Festa de Nossa Senhora da Glória</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03</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07 de setembro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Independência do Brasil</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04</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12 e 13 de setembro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Jaíba para Jesus</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05</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24 a 28 de setembro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Festa de São Vicente de Paula</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06</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06 a 12 de outubro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Semana do Fruticultor do Projeto Jaíba</w:t>
            </w:r>
          </w:p>
        </w:tc>
      </w:tr>
      <w:tr w:rsidR="00032011" w:rsidRPr="00FD73B1" w:rsidTr="0086760F">
        <w:trPr>
          <w:jc w:val="center"/>
        </w:trPr>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07</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12 de outubro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Dia das crianças</w:t>
            </w:r>
          </w:p>
        </w:tc>
      </w:tr>
      <w:tr w:rsidR="00032011" w:rsidRPr="00FD73B1" w:rsidTr="0086760F">
        <w:trPr>
          <w:jc w:val="center"/>
        </w:trPr>
        <w:tc>
          <w:tcPr>
            <w:tcW w:w="0" w:type="auto"/>
          </w:tcPr>
          <w:p w:rsid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08</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16 a 18 de outubro</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Festa da Comunidade Linha 1</w:t>
            </w:r>
          </w:p>
        </w:tc>
      </w:tr>
      <w:tr w:rsidR="00032011" w:rsidRPr="00FD73B1" w:rsidTr="0086760F">
        <w:trPr>
          <w:jc w:val="center"/>
        </w:trPr>
        <w:tc>
          <w:tcPr>
            <w:tcW w:w="0" w:type="auto"/>
          </w:tcPr>
          <w:p w:rsid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09</w:t>
            </w:r>
          </w:p>
        </w:tc>
        <w:tc>
          <w:tcPr>
            <w:tcW w:w="0" w:type="auto"/>
          </w:tcPr>
          <w:p w:rsidR="00FD73B1" w:rsidRP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1º de janeiro de 2015</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Ano Novo</w:t>
            </w:r>
          </w:p>
        </w:tc>
      </w:tr>
      <w:tr w:rsidR="00032011" w:rsidRPr="00FD73B1" w:rsidTr="0086760F">
        <w:trPr>
          <w:jc w:val="center"/>
        </w:trPr>
        <w:tc>
          <w:tcPr>
            <w:tcW w:w="0" w:type="auto"/>
          </w:tcPr>
          <w:p w:rsidR="00FD73B1" w:rsidRDefault="00FD73B1" w:rsidP="0086760F">
            <w:pPr>
              <w:pStyle w:val="PargrafodaLista"/>
              <w:widowControl w:val="0"/>
              <w:ind w:left="0"/>
              <w:jc w:val="center"/>
              <w:rPr>
                <w:rFonts w:ascii="Garamond" w:hAnsi="Garamond" w:cs="Arial"/>
                <w:sz w:val="20"/>
                <w:szCs w:val="20"/>
              </w:rPr>
            </w:pPr>
            <w:r>
              <w:rPr>
                <w:rFonts w:ascii="Garamond" w:hAnsi="Garamond" w:cs="Arial"/>
                <w:sz w:val="20"/>
                <w:szCs w:val="20"/>
              </w:rPr>
              <w:t>10</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13 a 17 de fevereiro de 2015</w:t>
            </w:r>
          </w:p>
        </w:tc>
        <w:tc>
          <w:tcPr>
            <w:tcW w:w="0" w:type="auto"/>
          </w:tcPr>
          <w:p w:rsidR="00FD73B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Carnaval</w:t>
            </w:r>
          </w:p>
        </w:tc>
      </w:tr>
      <w:tr w:rsidR="00032011" w:rsidRPr="00FD73B1" w:rsidTr="0086760F">
        <w:trPr>
          <w:jc w:val="center"/>
        </w:trPr>
        <w:tc>
          <w:tcPr>
            <w:tcW w:w="0" w:type="auto"/>
          </w:tcPr>
          <w:p w:rsidR="0003201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11</w:t>
            </w:r>
          </w:p>
        </w:tc>
        <w:tc>
          <w:tcPr>
            <w:tcW w:w="0" w:type="auto"/>
            <w:gridSpan w:val="2"/>
          </w:tcPr>
          <w:p w:rsidR="0003201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30 montagens de som pequeno porte para suprir a necessidade da Secretaria de Saúde</w:t>
            </w:r>
          </w:p>
        </w:tc>
      </w:tr>
      <w:tr w:rsidR="00032011" w:rsidRPr="00FD73B1" w:rsidTr="0086760F">
        <w:trPr>
          <w:jc w:val="center"/>
        </w:trPr>
        <w:tc>
          <w:tcPr>
            <w:tcW w:w="0" w:type="auto"/>
          </w:tcPr>
          <w:p w:rsidR="0003201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12</w:t>
            </w:r>
          </w:p>
        </w:tc>
        <w:tc>
          <w:tcPr>
            <w:tcW w:w="0" w:type="auto"/>
            <w:gridSpan w:val="2"/>
          </w:tcPr>
          <w:p w:rsidR="00032011" w:rsidRPr="00FD73B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70 montagens de com pequeno porte para suprir a necessidade da Secretaria de Educação</w:t>
            </w:r>
          </w:p>
        </w:tc>
      </w:tr>
      <w:tr w:rsidR="00032011" w:rsidRPr="00FD73B1" w:rsidTr="0086760F">
        <w:trPr>
          <w:jc w:val="center"/>
        </w:trPr>
        <w:tc>
          <w:tcPr>
            <w:tcW w:w="0" w:type="auto"/>
          </w:tcPr>
          <w:p w:rsidR="00032011" w:rsidRDefault="00032011" w:rsidP="0086760F">
            <w:pPr>
              <w:pStyle w:val="PargrafodaLista"/>
              <w:widowControl w:val="0"/>
              <w:ind w:left="0"/>
              <w:jc w:val="center"/>
              <w:rPr>
                <w:rFonts w:ascii="Garamond" w:hAnsi="Garamond" w:cs="Arial"/>
                <w:sz w:val="20"/>
                <w:szCs w:val="20"/>
              </w:rPr>
            </w:pPr>
            <w:r>
              <w:rPr>
                <w:rFonts w:ascii="Garamond" w:hAnsi="Garamond" w:cs="Arial"/>
                <w:sz w:val="20"/>
                <w:szCs w:val="20"/>
              </w:rPr>
              <w:t>13</w:t>
            </w:r>
          </w:p>
        </w:tc>
        <w:tc>
          <w:tcPr>
            <w:tcW w:w="0" w:type="auto"/>
            <w:gridSpan w:val="2"/>
          </w:tcPr>
          <w:p w:rsidR="00032011" w:rsidRPr="00FD73B1" w:rsidRDefault="00032011" w:rsidP="00CA1A37">
            <w:pPr>
              <w:pStyle w:val="PargrafodaLista"/>
              <w:widowControl w:val="0"/>
              <w:numPr>
                <w:ilvl w:val="0"/>
                <w:numId w:val="48"/>
              </w:numPr>
              <w:jc w:val="center"/>
              <w:rPr>
                <w:rFonts w:ascii="Garamond" w:hAnsi="Garamond" w:cs="Arial"/>
                <w:sz w:val="20"/>
                <w:szCs w:val="20"/>
              </w:rPr>
            </w:pPr>
            <w:proofErr w:type="spellStart"/>
            <w:r>
              <w:rPr>
                <w:rFonts w:ascii="Garamond" w:hAnsi="Garamond" w:cs="Arial"/>
                <w:sz w:val="20"/>
                <w:szCs w:val="20"/>
              </w:rPr>
              <w:t>ontagens</w:t>
            </w:r>
            <w:proofErr w:type="spellEnd"/>
            <w:r>
              <w:rPr>
                <w:rFonts w:ascii="Garamond" w:hAnsi="Garamond" w:cs="Arial"/>
                <w:sz w:val="20"/>
                <w:szCs w:val="20"/>
              </w:rPr>
              <w:t xml:space="preserve"> de som pequeno porte para suprir necessidade da Secretaria de Meio Ambiente </w:t>
            </w:r>
          </w:p>
        </w:tc>
      </w:tr>
    </w:tbl>
    <w:p w:rsidR="00FD73B1" w:rsidRPr="00FD73B1" w:rsidRDefault="00FD73B1" w:rsidP="00032011">
      <w:pPr>
        <w:pStyle w:val="PargrafodaLista"/>
        <w:widowControl w:val="0"/>
        <w:spacing w:line="360" w:lineRule="auto"/>
        <w:ind w:left="1418"/>
        <w:jc w:val="both"/>
        <w:rPr>
          <w:rFonts w:ascii="Garamond" w:hAnsi="Garamond" w:cs="Arial"/>
          <w:b/>
        </w:rPr>
      </w:pPr>
    </w:p>
    <w:p w:rsidR="00032011" w:rsidRPr="00CA1A37" w:rsidRDefault="00032011" w:rsidP="00CA1A3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mais, o Termo de Referência anexo ao edital apresenta obrigações gerais da contratada e do contratante sem apontar maiores detalhamentos sobre o objeto licitado.</w:t>
      </w:r>
      <w:r w:rsidR="00CA1A37">
        <w:rPr>
          <w:rFonts w:ascii="Garamond" w:hAnsi="Garamond" w:cs="Arial"/>
        </w:rPr>
        <w:t xml:space="preserve"> </w:t>
      </w:r>
      <w:r w:rsidRPr="00CA1A37">
        <w:rPr>
          <w:rFonts w:ascii="Garamond" w:hAnsi="Garamond" w:cs="Arial"/>
        </w:rPr>
        <w:t xml:space="preserve">A meu ver, </w:t>
      </w:r>
      <w:r w:rsidR="00122706" w:rsidRPr="00CA1A37">
        <w:rPr>
          <w:rFonts w:ascii="Garamond" w:hAnsi="Garamond" w:cs="Arial"/>
        </w:rPr>
        <w:t>o documento é falho.</w:t>
      </w:r>
    </w:p>
    <w:p w:rsidR="00122706" w:rsidRPr="00122706" w:rsidRDefault="00122706" w:rsidP="00122706">
      <w:pPr>
        <w:pStyle w:val="PargrafodaLista"/>
        <w:widowControl w:val="0"/>
        <w:spacing w:line="360" w:lineRule="auto"/>
        <w:ind w:left="1418"/>
        <w:jc w:val="both"/>
        <w:rPr>
          <w:rFonts w:ascii="Garamond" w:hAnsi="Garamond" w:cs="Arial"/>
          <w:b/>
        </w:rPr>
      </w:pPr>
    </w:p>
    <w:p w:rsidR="00122706" w:rsidRPr="00CA1A37" w:rsidRDefault="00122706" w:rsidP="0012270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Não foi demonstrada no Termo de Referência a quantidade de equipamentos necessários em cada festa a ser realizada no município, nem mesmo a localização em que deverão ser prestados os serviços.</w:t>
      </w:r>
    </w:p>
    <w:p w:rsidR="00CA1A37" w:rsidRPr="00CA1A37" w:rsidRDefault="00CA1A37" w:rsidP="00CA1A37">
      <w:pPr>
        <w:widowControl w:val="0"/>
        <w:spacing w:line="360" w:lineRule="auto"/>
        <w:jc w:val="both"/>
        <w:rPr>
          <w:rFonts w:ascii="Garamond" w:hAnsi="Garamond" w:cs="Arial"/>
          <w:b/>
        </w:rPr>
      </w:pPr>
    </w:p>
    <w:p w:rsidR="00122706" w:rsidRPr="00F14DDC" w:rsidRDefault="00122706" w:rsidP="0012270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Embora a licitação tenha sido feita por Sistema de Registro de Preços – irregularmente –, no mínimo, o seu edital deveria especificar detalhadamente se os quantitativos unitários identificados no Termo de Referência dizem respeito a uma estimativa referente à média de equipamentos e estruturas necessários para todas as festas ou se é o total </w:t>
      </w:r>
      <w:r>
        <w:rPr>
          <w:rFonts w:ascii="Garamond" w:hAnsi="Garamond" w:cs="Arial"/>
        </w:rPr>
        <w:lastRenderedPageBreak/>
        <w:t>geral de todas as festas.</w:t>
      </w:r>
    </w:p>
    <w:p w:rsidR="00F14DDC" w:rsidRPr="00F14DDC" w:rsidRDefault="00F14DDC" w:rsidP="00F14DDC">
      <w:pPr>
        <w:widowControl w:val="0"/>
        <w:spacing w:line="360" w:lineRule="auto"/>
        <w:jc w:val="both"/>
        <w:rPr>
          <w:rFonts w:ascii="Garamond" w:hAnsi="Garamond" w:cs="Arial"/>
          <w:b/>
        </w:rPr>
      </w:pPr>
    </w:p>
    <w:p w:rsidR="00122706" w:rsidRPr="00122706" w:rsidRDefault="00122706" w:rsidP="0012270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a informação é de extrema importância para que a pessoa jurídica interessada faça uma análise sobre a viabilidade de cumprimento do objeto de acordo com a necessidade do município.</w:t>
      </w:r>
    </w:p>
    <w:p w:rsidR="00122706" w:rsidRPr="00122706" w:rsidRDefault="00122706" w:rsidP="00CE14AD">
      <w:pPr>
        <w:pStyle w:val="PargrafodaLista"/>
        <w:spacing w:line="360" w:lineRule="auto"/>
        <w:rPr>
          <w:rFonts w:ascii="Garamond" w:hAnsi="Garamond" w:cs="Arial"/>
          <w:b/>
        </w:rPr>
      </w:pPr>
    </w:p>
    <w:p w:rsidR="00122706" w:rsidRPr="00122706" w:rsidRDefault="00122706" w:rsidP="00CE14A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disso, o objeto a ser licitado deve ser minuciosamente descrito, de forma que a Administração Municipal não tenha que, futuramente, arcar com solução não prevista no contrato ou, ainda, tenha que sofrer com o ônus de custear atividade prestada de forma diversa ao que se pretendia, por falta de previsão.</w:t>
      </w:r>
    </w:p>
    <w:p w:rsidR="00122706" w:rsidRPr="00122706" w:rsidRDefault="00122706" w:rsidP="00CE14AD">
      <w:pPr>
        <w:pStyle w:val="PargrafodaLista"/>
        <w:spacing w:line="360" w:lineRule="auto"/>
        <w:rPr>
          <w:rFonts w:ascii="Garamond" w:hAnsi="Garamond" w:cs="Arial"/>
          <w:b/>
        </w:rPr>
      </w:pPr>
    </w:p>
    <w:p w:rsidR="00122706" w:rsidRPr="00CE14AD" w:rsidRDefault="00122706" w:rsidP="00CE14A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Tanto a Lei n. 8.666/1993 quanto a Lei específica do Pregão, n. 10.520/2002, exigem que o Projeto Básico ou Termo de Referência sejam constituídos de elementos detalhados, claros e suficientes que </w:t>
      </w:r>
      <w:r w:rsidR="00CE14AD">
        <w:rPr>
          <w:rFonts w:ascii="Garamond" w:hAnsi="Garamond" w:cs="Arial"/>
        </w:rPr>
        <w:t>assegurem a real expectativa e necessidade do município quanto à quantidade e qualidade da execução do objeto.</w:t>
      </w:r>
    </w:p>
    <w:p w:rsidR="00CE14AD" w:rsidRDefault="00CE14AD" w:rsidP="00CE14AD">
      <w:pPr>
        <w:pStyle w:val="PargrafodaLista"/>
        <w:widowControl w:val="0"/>
        <w:spacing w:line="360" w:lineRule="auto"/>
        <w:ind w:left="1418"/>
        <w:jc w:val="both"/>
        <w:rPr>
          <w:rFonts w:ascii="Garamond" w:hAnsi="Garamond" w:cs="Arial"/>
          <w:b/>
          <w:sz w:val="22"/>
          <w:szCs w:val="22"/>
          <w:u w:val="single"/>
        </w:rPr>
      </w:pPr>
    </w:p>
    <w:p w:rsidR="00CE14AD" w:rsidRPr="00CE14AD" w:rsidRDefault="00CE14AD" w:rsidP="001C7DDF">
      <w:pPr>
        <w:pStyle w:val="PargrafodaLista"/>
        <w:widowControl w:val="0"/>
        <w:ind w:left="1418"/>
        <w:jc w:val="both"/>
        <w:rPr>
          <w:rFonts w:ascii="Garamond" w:hAnsi="Garamond" w:cs="Arial"/>
          <w:color w:val="000000"/>
          <w:sz w:val="22"/>
          <w:szCs w:val="22"/>
          <w:shd w:val="clear" w:color="auto" w:fill="FFFFFF"/>
        </w:rPr>
      </w:pPr>
      <w:r w:rsidRPr="00CE14AD">
        <w:rPr>
          <w:rFonts w:ascii="Garamond" w:hAnsi="Garamond" w:cs="Arial"/>
          <w:color w:val="000000"/>
          <w:sz w:val="22"/>
          <w:szCs w:val="22"/>
          <w:shd w:val="clear" w:color="auto" w:fill="FFFFFF"/>
        </w:rPr>
        <w:t>Art. 6</w:t>
      </w:r>
      <w:proofErr w:type="gramStart"/>
      <w:r w:rsidRPr="00CE14AD">
        <w:rPr>
          <w:rFonts w:ascii="Garamond" w:hAnsi="Garamond" w:cs="Arial"/>
          <w:color w:val="000000"/>
          <w:sz w:val="22"/>
          <w:szCs w:val="22"/>
          <w:u w:val="single"/>
          <w:shd w:val="clear" w:color="auto" w:fill="FFFFFF"/>
          <w:vertAlign w:val="superscript"/>
        </w:rPr>
        <w:t>o</w:t>
      </w:r>
      <w:r w:rsidRPr="00CE14AD">
        <w:rPr>
          <w:rFonts w:ascii="Garamond" w:hAnsi="Garamond" w:cs="Arial"/>
          <w:color w:val="000000"/>
          <w:sz w:val="22"/>
          <w:szCs w:val="22"/>
          <w:shd w:val="clear" w:color="auto" w:fill="FFFFFF"/>
        </w:rPr>
        <w:t>  Para</w:t>
      </w:r>
      <w:proofErr w:type="gramEnd"/>
      <w:r w:rsidRPr="00CE14AD">
        <w:rPr>
          <w:rFonts w:ascii="Garamond" w:hAnsi="Garamond" w:cs="Arial"/>
          <w:color w:val="000000"/>
          <w:sz w:val="22"/>
          <w:szCs w:val="22"/>
          <w:shd w:val="clear" w:color="auto" w:fill="FFFFFF"/>
        </w:rPr>
        <w:t xml:space="preserve"> os fins desta Lei, considera-se: (...)</w:t>
      </w:r>
    </w:p>
    <w:p w:rsidR="00CE14AD" w:rsidRPr="00CE14AD" w:rsidRDefault="00CE14AD" w:rsidP="001C7DDF">
      <w:pPr>
        <w:ind w:left="1418"/>
        <w:jc w:val="both"/>
        <w:rPr>
          <w:rFonts w:ascii="Garamond" w:hAnsi="Garamond"/>
          <w:color w:val="000000"/>
          <w:sz w:val="22"/>
          <w:szCs w:val="22"/>
          <w:u w:val="single"/>
        </w:rPr>
      </w:pPr>
      <w:r w:rsidRPr="00CE14AD">
        <w:rPr>
          <w:rFonts w:ascii="Garamond" w:hAnsi="Garamond" w:cs="Arial"/>
          <w:color w:val="000000"/>
          <w:sz w:val="22"/>
          <w:szCs w:val="22"/>
          <w:u w:val="single"/>
        </w:rPr>
        <w:t>IX - Projeto Básico - conjunto de elementos necessários e suficientes, com nível de precisão adequado, para caracterizar a obra ou serviço, ou complexo de obras ou serviços objeto da licitação, elaborado com base nas indicações dos estudos técnicos preliminares, que assegurem a viabilidade técnica e o adequado tratamento do impacto ambiental do empreendimento, e que possibilite a avaliação do custo da obra e a definição dos métodos e do prazo de execução, devendo conter os seguintes elementos:</w:t>
      </w:r>
    </w:p>
    <w:p w:rsidR="00CE14AD" w:rsidRPr="00CE14AD" w:rsidRDefault="00CE14AD" w:rsidP="001C7DDF">
      <w:pPr>
        <w:ind w:left="1418"/>
        <w:jc w:val="both"/>
        <w:rPr>
          <w:rFonts w:ascii="Garamond" w:hAnsi="Garamond"/>
          <w:color w:val="000000"/>
          <w:sz w:val="22"/>
          <w:szCs w:val="22"/>
          <w:u w:val="single"/>
        </w:rPr>
      </w:pPr>
      <w:bookmarkStart w:id="0" w:name="art6ixa"/>
      <w:bookmarkEnd w:id="0"/>
      <w:r w:rsidRPr="00CE14AD">
        <w:rPr>
          <w:rFonts w:ascii="Garamond" w:hAnsi="Garamond" w:cs="Arial"/>
          <w:color w:val="000000"/>
          <w:sz w:val="22"/>
          <w:szCs w:val="22"/>
          <w:u w:val="single"/>
        </w:rPr>
        <w:t>a) desenvolvimento da solução escolhida de forma a fornecer visão global da obra e identificar todos os seus elementos constitutivos com clareza;</w:t>
      </w:r>
    </w:p>
    <w:p w:rsidR="00CE14AD" w:rsidRPr="00CE14AD" w:rsidRDefault="00CE14AD" w:rsidP="001C7DDF">
      <w:pPr>
        <w:ind w:left="1418"/>
        <w:jc w:val="both"/>
        <w:rPr>
          <w:rFonts w:ascii="Garamond" w:hAnsi="Garamond"/>
          <w:color w:val="000000"/>
          <w:sz w:val="22"/>
          <w:szCs w:val="22"/>
        </w:rPr>
      </w:pPr>
      <w:bookmarkStart w:id="1" w:name="art6ixb"/>
      <w:bookmarkEnd w:id="1"/>
      <w:r w:rsidRPr="00CE14AD">
        <w:rPr>
          <w:rFonts w:ascii="Garamond" w:hAnsi="Garamond" w:cs="Arial"/>
          <w:color w:val="000000"/>
          <w:sz w:val="22"/>
          <w:szCs w:val="22"/>
        </w:rPr>
        <w:t>b) soluções técnicas globais e localizadas, suficientemente detalhadas, de forma a minimizar a necessidade de reformulação ou de variantes durante as fases de elaboração do projeto executivo e de realização das obras e montagem;</w:t>
      </w:r>
    </w:p>
    <w:p w:rsidR="00CE14AD" w:rsidRPr="00CE14AD" w:rsidRDefault="00CE14AD" w:rsidP="001C7DDF">
      <w:pPr>
        <w:ind w:left="1418"/>
        <w:jc w:val="both"/>
        <w:rPr>
          <w:rFonts w:ascii="Garamond" w:hAnsi="Garamond"/>
          <w:color w:val="000000"/>
          <w:sz w:val="22"/>
          <w:szCs w:val="22"/>
        </w:rPr>
      </w:pPr>
      <w:bookmarkStart w:id="2" w:name="art6ixc"/>
      <w:bookmarkEnd w:id="2"/>
      <w:r w:rsidRPr="00CE14AD">
        <w:rPr>
          <w:rFonts w:ascii="Garamond" w:hAnsi="Garamond" w:cs="Arial"/>
          <w:color w:val="000000"/>
          <w:sz w:val="22"/>
          <w:szCs w:val="22"/>
        </w:rPr>
        <w:t>c) identificação dos tipos de serviços a executar e de materiais e equipamentos a incorporar à obra, bem como suas especificações que assegurem os melhores resultados para o empreendimento, sem frustrar o caráter competitivo para a sua execução;</w:t>
      </w:r>
    </w:p>
    <w:p w:rsidR="00CE14AD" w:rsidRPr="00CE14AD" w:rsidRDefault="00CE14AD" w:rsidP="001C7DDF">
      <w:pPr>
        <w:ind w:left="1418"/>
        <w:jc w:val="both"/>
        <w:rPr>
          <w:rFonts w:ascii="Garamond" w:hAnsi="Garamond"/>
          <w:color w:val="000000"/>
          <w:sz w:val="22"/>
          <w:szCs w:val="22"/>
          <w:u w:val="single"/>
        </w:rPr>
      </w:pPr>
      <w:bookmarkStart w:id="3" w:name="art6ixd"/>
      <w:bookmarkEnd w:id="3"/>
      <w:r w:rsidRPr="00CE14AD">
        <w:rPr>
          <w:rFonts w:ascii="Garamond" w:hAnsi="Garamond" w:cs="Arial"/>
          <w:color w:val="000000"/>
          <w:sz w:val="22"/>
          <w:szCs w:val="22"/>
          <w:u w:val="single"/>
        </w:rPr>
        <w:lastRenderedPageBreak/>
        <w:t>d) informações que possibilitem o estudo e a dedução de métodos construtivos, instalações provisórias e condições organizacionais para a obra, sem frustrar o caráter competitivo para a sua execução;</w:t>
      </w:r>
    </w:p>
    <w:p w:rsidR="00CE14AD" w:rsidRPr="00CE14AD" w:rsidRDefault="00CE14AD" w:rsidP="001C7DDF">
      <w:pPr>
        <w:ind w:left="1418"/>
        <w:jc w:val="both"/>
        <w:rPr>
          <w:rFonts w:ascii="Garamond" w:hAnsi="Garamond"/>
          <w:color w:val="000000"/>
          <w:sz w:val="22"/>
          <w:szCs w:val="22"/>
        </w:rPr>
      </w:pPr>
      <w:bookmarkStart w:id="4" w:name="art6ixe"/>
      <w:bookmarkEnd w:id="4"/>
      <w:r w:rsidRPr="00CE14AD">
        <w:rPr>
          <w:rFonts w:ascii="Garamond" w:hAnsi="Garamond" w:cs="Arial"/>
          <w:color w:val="000000"/>
          <w:sz w:val="22"/>
          <w:szCs w:val="22"/>
        </w:rPr>
        <w:t>e) subsídios para montagem do plano de licitação e gestão da obra, compreendendo a sua programação, a estratégia de suprimentos, as normas de fiscalização e outros dados necessários em cada caso;</w:t>
      </w:r>
    </w:p>
    <w:p w:rsidR="00CE14AD" w:rsidRPr="00CE14AD" w:rsidRDefault="00CE14AD" w:rsidP="001C7DDF">
      <w:pPr>
        <w:pStyle w:val="PargrafodaLista"/>
        <w:widowControl w:val="0"/>
        <w:ind w:left="1418"/>
        <w:jc w:val="both"/>
        <w:rPr>
          <w:rFonts w:ascii="Garamond" w:hAnsi="Garamond" w:cs="Arial"/>
          <w:b/>
          <w:sz w:val="22"/>
          <w:szCs w:val="22"/>
          <w:u w:val="single"/>
        </w:rPr>
      </w:pPr>
      <w:bookmarkStart w:id="5" w:name="art6ixf"/>
      <w:bookmarkEnd w:id="5"/>
      <w:r w:rsidRPr="00CE14AD">
        <w:rPr>
          <w:rFonts w:ascii="Garamond" w:hAnsi="Garamond" w:cs="Arial"/>
          <w:color w:val="000000"/>
          <w:sz w:val="22"/>
          <w:szCs w:val="22"/>
        </w:rPr>
        <w:t>f) orçamento detalhado do custo global da obra, fundamentado em quantitativos de serviços e fornecimentos propriamente avaliados;</w:t>
      </w:r>
      <w:r>
        <w:rPr>
          <w:rFonts w:ascii="Garamond" w:hAnsi="Garamond" w:cs="Arial"/>
          <w:color w:val="000000"/>
          <w:sz w:val="22"/>
          <w:szCs w:val="22"/>
        </w:rPr>
        <w:t xml:space="preserve"> </w:t>
      </w:r>
      <w:r w:rsidRPr="001D4345">
        <w:rPr>
          <w:rFonts w:ascii="Garamond" w:hAnsi="Garamond" w:cs="Arial"/>
          <w:b/>
          <w:color w:val="000000"/>
          <w:sz w:val="22"/>
          <w:szCs w:val="22"/>
        </w:rPr>
        <w:t>(</w:t>
      </w:r>
      <w:r w:rsidRPr="001D4345">
        <w:rPr>
          <w:rFonts w:ascii="Garamond" w:hAnsi="Garamond" w:cs="Arial"/>
          <w:b/>
          <w:sz w:val="22"/>
          <w:szCs w:val="22"/>
        </w:rPr>
        <w:t>Lei n. 8.666/1993)</w:t>
      </w:r>
    </w:p>
    <w:p w:rsidR="00CE14AD" w:rsidRDefault="00CE14AD" w:rsidP="001C7DDF">
      <w:pPr>
        <w:jc w:val="both"/>
        <w:rPr>
          <w:rFonts w:ascii="Garamond" w:hAnsi="Garamond" w:cs="Arial"/>
          <w:b/>
          <w:color w:val="000000"/>
          <w:sz w:val="22"/>
          <w:szCs w:val="22"/>
          <w:u w:val="single"/>
        </w:rPr>
      </w:pPr>
    </w:p>
    <w:p w:rsidR="00F14DDC" w:rsidRPr="00CE14AD" w:rsidRDefault="00F14DDC" w:rsidP="001C7DDF">
      <w:pPr>
        <w:jc w:val="both"/>
        <w:rPr>
          <w:rFonts w:ascii="Garamond" w:hAnsi="Garamond" w:cs="Arial"/>
          <w:b/>
          <w:color w:val="000000"/>
          <w:sz w:val="22"/>
          <w:szCs w:val="22"/>
          <w:u w:val="single"/>
        </w:rPr>
      </w:pPr>
    </w:p>
    <w:p w:rsidR="00CE14AD" w:rsidRPr="00CE14AD" w:rsidRDefault="00CE14AD" w:rsidP="001C7DDF">
      <w:pPr>
        <w:ind w:left="1418"/>
        <w:jc w:val="both"/>
        <w:rPr>
          <w:rFonts w:ascii="Garamond" w:hAnsi="Garamond" w:cs="Arial"/>
          <w:color w:val="000000"/>
          <w:sz w:val="22"/>
          <w:szCs w:val="22"/>
          <w:shd w:val="clear" w:color="auto" w:fill="FFFFFF"/>
        </w:rPr>
      </w:pPr>
      <w:r>
        <w:rPr>
          <w:rFonts w:ascii="Garamond" w:hAnsi="Garamond" w:cs="Arial"/>
          <w:color w:val="000000"/>
          <w:sz w:val="22"/>
          <w:szCs w:val="22"/>
          <w:shd w:val="clear" w:color="auto" w:fill="FFFFFF"/>
        </w:rPr>
        <w:t>Art. 3º </w:t>
      </w:r>
      <w:r w:rsidRPr="00CE14AD">
        <w:rPr>
          <w:rFonts w:ascii="Garamond" w:hAnsi="Garamond" w:cs="Arial"/>
          <w:color w:val="000000"/>
          <w:sz w:val="22"/>
          <w:szCs w:val="22"/>
          <w:shd w:val="clear" w:color="auto" w:fill="FFFFFF"/>
        </w:rPr>
        <w:t>A fase preparatória do pregão observará o seguinte: (...)</w:t>
      </w:r>
    </w:p>
    <w:p w:rsidR="00CE14AD" w:rsidRDefault="00CE14AD" w:rsidP="001C7DDF">
      <w:pPr>
        <w:ind w:left="1418"/>
        <w:jc w:val="both"/>
        <w:rPr>
          <w:rFonts w:ascii="Garamond" w:hAnsi="Garamond" w:cs="Arial"/>
          <w:b/>
          <w:color w:val="000000"/>
          <w:sz w:val="22"/>
          <w:szCs w:val="22"/>
        </w:rPr>
      </w:pPr>
      <w:r w:rsidRPr="001D4345">
        <w:rPr>
          <w:rFonts w:ascii="Garamond" w:hAnsi="Garamond" w:cs="Arial"/>
          <w:color w:val="000000"/>
          <w:sz w:val="22"/>
          <w:szCs w:val="22"/>
          <w:u w:val="single"/>
          <w:shd w:val="clear" w:color="auto" w:fill="FFFFFF"/>
        </w:rPr>
        <w:t xml:space="preserve">II - </w:t>
      </w:r>
      <w:proofErr w:type="gramStart"/>
      <w:r w:rsidRPr="001D4345">
        <w:rPr>
          <w:rFonts w:ascii="Garamond" w:hAnsi="Garamond" w:cs="Arial"/>
          <w:color w:val="000000"/>
          <w:sz w:val="22"/>
          <w:szCs w:val="22"/>
          <w:u w:val="single"/>
          <w:shd w:val="clear" w:color="auto" w:fill="FFFFFF"/>
        </w:rPr>
        <w:t>a</w:t>
      </w:r>
      <w:proofErr w:type="gramEnd"/>
      <w:r w:rsidRPr="001D4345">
        <w:rPr>
          <w:rFonts w:ascii="Garamond" w:hAnsi="Garamond" w:cs="Arial"/>
          <w:color w:val="000000"/>
          <w:sz w:val="22"/>
          <w:szCs w:val="22"/>
          <w:u w:val="single"/>
          <w:shd w:val="clear" w:color="auto" w:fill="FFFFFF"/>
        </w:rPr>
        <w:t xml:space="preserve"> definição do objeto deverá ser precisa, suficiente e clara, vedadas especificações que, por excessivas, irrelevantes ou desnecessárias, limitem a competição;</w:t>
      </w:r>
      <w:r>
        <w:rPr>
          <w:rFonts w:ascii="Garamond" w:hAnsi="Garamond" w:cs="Arial"/>
          <w:color w:val="000000"/>
          <w:sz w:val="22"/>
          <w:szCs w:val="22"/>
          <w:shd w:val="clear" w:color="auto" w:fill="FFFFFF"/>
        </w:rPr>
        <w:t xml:space="preserve"> </w:t>
      </w:r>
      <w:r w:rsidRPr="001D4345">
        <w:rPr>
          <w:rFonts w:ascii="Garamond" w:hAnsi="Garamond" w:cs="Arial"/>
          <w:b/>
          <w:color w:val="000000"/>
          <w:sz w:val="22"/>
          <w:szCs w:val="22"/>
          <w:shd w:val="clear" w:color="auto" w:fill="FFFFFF"/>
        </w:rPr>
        <w:t>(</w:t>
      </w:r>
      <w:r w:rsidRPr="001D4345">
        <w:rPr>
          <w:rFonts w:ascii="Garamond" w:hAnsi="Garamond" w:cs="Arial"/>
          <w:b/>
          <w:color w:val="000000"/>
          <w:sz w:val="22"/>
          <w:szCs w:val="22"/>
        </w:rPr>
        <w:t>Lei n. 10.520/2002)</w:t>
      </w:r>
    </w:p>
    <w:p w:rsidR="00D03CC2" w:rsidRDefault="00D03CC2" w:rsidP="001C7DDF">
      <w:pPr>
        <w:ind w:left="1418"/>
        <w:jc w:val="both"/>
        <w:rPr>
          <w:rFonts w:ascii="Garamond" w:hAnsi="Garamond" w:cs="Arial"/>
          <w:b/>
          <w:sz w:val="22"/>
          <w:szCs w:val="22"/>
          <w:u w:val="single"/>
        </w:rPr>
      </w:pPr>
    </w:p>
    <w:p w:rsidR="00D03CC2" w:rsidRPr="00CE14AD" w:rsidRDefault="00D03CC2" w:rsidP="001C7DDF">
      <w:pPr>
        <w:ind w:left="1418"/>
        <w:jc w:val="both"/>
        <w:rPr>
          <w:rFonts w:ascii="Garamond" w:hAnsi="Garamond" w:cs="Arial"/>
          <w:b/>
          <w:sz w:val="22"/>
          <w:szCs w:val="22"/>
          <w:u w:val="single"/>
        </w:rPr>
      </w:pPr>
    </w:p>
    <w:p w:rsidR="0060651B" w:rsidRPr="001C7DDF" w:rsidRDefault="0060651B"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Para respaldar a importância de atendimento à ampla participação </w:t>
      </w:r>
      <w:r w:rsidR="00634517">
        <w:rPr>
          <w:rFonts w:ascii="Garamond" w:hAnsi="Garamond" w:cs="Arial"/>
        </w:rPr>
        <w:t>de interessados</w:t>
      </w:r>
      <w:r>
        <w:rPr>
          <w:rFonts w:ascii="Garamond" w:hAnsi="Garamond" w:cs="Arial"/>
        </w:rPr>
        <w:t xml:space="preserve"> no Sistema de Registro de Preços – SRP, apesar de irregular para este caso, a própria norma específica, Decreto Federal n. 7.892/2013, possibilita ao gestor responsável pela licitação a divisão </w:t>
      </w:r>
      <w:r>
        <w:rPr>
          <w:rFonts w:ascii="Garamond" w:hAnsi="Garamond" w:cs="Arial"/>
          <w:i/>
        </w:rPr>
        <w:t xml:space="preserve">“da quantidade total do item em lotes, quando técnica e economicamente viável, </w:t>
      </w:r>
      <w:r w:rsidRPr="00634517">
        <w:rPr>
          <w:rFonts w:ascii="Garamond" w:hAnsi="Garamond" w:cs="Arial"/>
          <w:b/>
          <w:i/>
        </w:rPr>
        <w:t>para possibilitar maior competitividade</w:t>
      </w:r>
      <w:r>
        <w:rPr>
          <w:rFonts w:ascii="Garamond" w:hAnsi="Garamond" w:cs="Arial"/>
          <w:i/>
        </w:rPr>
        <w:t>, observada a quantidade mínima, o prazo e o local de entrega ou de prestação dos serviços”</w:t>
      </w:r>
      <w:r>
        <w:rPr>
          <w:rFonts w:ascii="Garamond" w:hAnsi="Garamond" w:cs="Arial"/>
        </w:rPr>
        <w:t xml:space="preserve"> (caput do artigo 8º).</w:t>
      </w:r>
    </w:p>
    <w:p w:rsidR="001C7DDF" w:rsidRPr="001C7DDF" w:rsidRDefault="001C7DDF" w:rsidP="001C7DDF">
      <w:pPr>
        <w:widowControl w:val="0"/>
        <w:spacing w:line="360" w:lineRule="auto"/>
        <w:jc w:val="both"/>
        <w:rPr>
          <w:rFonts w:ascii="Garamond" w:hAnsi="Garamond" w:cs="Arial"/>
          <w:b/>
        </w:rPr>
      </w:pPr>
    </w:p>
    <w:p w:rsidR="000E1476" w:rsidRPr="000E1476" w:rsidRDefault="000E1476"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Dentro desse contexto, considero que, no Pregão Presencial n. 036/2014</w:t>
      </w:r>
      <w:r w:rsidR="00634517">
        <w:rPr>
          <w:rFonts w:ascii="Garamond" w:hAnsi="Garamond" w:cs="Arial"/>
        </w:rPr>
        <w:t xml:space="preserve"> – SRG</w:t>
      </w:r>
      <w:r>
        <w:rPr>
          <w:rFonts w:ascii="Garamond" w:hAnsi="Garamond" w:cs="Arial"/>
        </w:rPr>
        <w:t>, houve restrição à competitividade de maiores interessados na licitação, em razão da utilização do Sistema de Registro de Preços aliado à ausência de detalhamento e clareza do Termo de Referência do edital, quanto ao quantitativo e à execução do objeto.</w:t>
      </w:r>
    </w:p>
    <w:p w:rsidR="000E1476" w:rsidRPr="000E1476" w:rsidRDefault="000E1476" w:rsidP="00634517">
      <w:pPr>
        <w:pStyle w:val="PargrafodaLista"/>
        <w:widowControl w:val="0"/>
        <w:spacing w:line="360" w:lineRule="auto"/>
        <w:ind w:left="1418"/>
        <w:jc w:val="both"/>
        <w:rPr>
          <w:rFonts w:ascii="Garamond" w:hAnsi="Garamond" w:cs="Arial"/>
          <w:b/>
        </w:rPr>
      </w:pPr>
    </w:p>
    <w:p w:rsidR="000E1476" w:rsidRPr="007D6AB4" w:rsidRDefault="000E1476"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consequência disso, também não foi possível à Administração Pública Municipal a escolha da proposta mais vantajosa, visando à economicidade da contratação. Isso porque participaram apenas duas pessoas jurídicas</w:t>
      </w:r>
      <w:r w:rsidR="007D6AB4">
        <w:rPr>
          <w:rFonts w:ascii="Garamond" w:hAnsi="Garamond" w:cs="Arial"/>
        </w:rPr>
        <w:t xml:space="preserve"> e, provavelmente, com preços superfaturados em razão de possível direcionamento, conforme se verá a seguir.</w:t>
      </w:r>
    </w:p>
    <w:p w:rsidR="007D6AB4" w:rsidRPr="007D6AB4" w:rsidRDefault="007D6AB4" w:rsidP="00634517">
      <w:pPr>
        <w:pStyle w:val="PargrafodaLista"/>
        <w:spacing w:line="360" w:lineRule="auto"/>
        <w:rPr>
          <w:rFonts w:ascii="Garamond" w:hAnsi="Garamond" w:cs="Arial"/>
          <w:b/>
        </w:rPr>
      </w:pPr>
    </w:p>
    <w:p w:rsidR="007D6AB4" w:rsidRPr="007D6AB4" w:rsidRDefault="007D6AB4"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Os vícios vão de encontro ao objeto precípuo da licitação, consubstanciado no artigo 3º da Lei n. 8.666/1993.</w:t>
      </w:r>
    </w:p>
    <w:p w:rsidR="007D6AB4" w:rsidRPr="007D6AB4" w:rsidRDefault="007D6AB4" w:rsidP="00634517">
      <w:pPr>
        <w:pStyle w:val="PargrafodaLista"/>
        <w:spacing w:line="360" w:lineRule="auto"/>
        <w:rPr>
          <w:rFonts w:ascii="Garamond" w:hAnsi="Garamond" w:cs="Arial"/>
          <w:b/>
        </w:rPr>
      </w:pPr>
    </w:p>
    <w:p w:rsidR="007D6AB4" w:rsidRPr="007D6AB4" w:rsidRDefault="007D6AB4" w:rsidP="001C7DDF">
      <w:pPr>
        <w:pStyle w:val="PargrafodaLista"/>
        <w:widowControl w:val="0"/>
        <w:ind w:left="1418"/>
        <w:jc w:val="both"/>
        <w:rPr>
          <w:rFonts w:ascii="Garamond" w:hAnsi="Garamond" w:cs="Arial"/>
          <w:b/>
          <w:sz w:val="22"/>
          <w:szCs w:val="22"/>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7D6AB4">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3C7DF8" w:rsidRPr="003C7DF8" w:rsidRDefault="003C7DF8" w:rsidP="003C7DF8">
      <w:pPr>
        <w:pStyle w:val="PargrafodaLista"/>
        <w:widowControl w:val="0"/>
        <w:spacing w:line="360" w:lineRule="auto"/>
        <w:ind w:left="1418"/>
        <w:jc w:val="both"/>
        <w:rPr>
          <w:rFonts w:ascii="Garamond" w:hAnsi="Garamond" w:cs="Arial"/>
          <w:b/>
        </w:rPr>
      </w:pPr>
    </w:p>
    <w:p w:rsidR="007D6AB4" w:rsidRDefault="007D6AB4"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w:t>
      </w:r>
      <w:r w:rsidRPr="007D6AB4">
        <w:rPr>
          <w:rFonts w:ascii="Garamond" w:hAnsi="Garamond" w:cs="Arial"/>
          <w:b/>
        </w:rPr>
        <w:t>considero irregular o Pregão Presencial n. 036/2014, pela ausência de detalhamento do objeto licitado, no Termo de Referência, restringindo-se a competitividade do certame e obstaculizando-se à Administração Pública Municipal a escolha da proposta mais vantajosa, em descumprimento ao artigo 3º, caput, e artigo 6º da Lei n. 8.666/1993, c/</w:t>
      </w:r>
      <w:proofErr w:type="gramStart"/>
      <w:r w:rsidRPr="007D6AB4">
        <w:rPr>
          <w:rFonts w:ascii="Garamond" w:hAnsi="Garamond" w:cs="Arial"/>
          <w:b/>
        </w:rPr>
        <w:t>c</w:t>
      </w:r>
      <w:proofErr w:type="gramEnd"/>
      <w:r w:rsidRPr="007D6AB4">
        <w:rPr>
          <w:rFonts w:ascii="Garamond" w:hAnsi="Garamond" w:cs="Arial"/>
          <w:b/>
        </w:rPr>
        <w:t xml:space="preserve"> o artigo 3º, inciso II, da Lei n. 10.520/2002.</w:t>
      </w:r>
    </w:p>
    <w:p w:rsidR="00F07BD7" w:rsidRDefault="00F07BD7" w:rsidP="00F07BD7">
      <w:pPr>
        <w:pStyle w:val="PargrafodaLista"/>
        <w:widowControl w:val="0"/>
        <w:spacing w:line="360" w:lineRule="auto"/>
        <w:ind w:left="1418"/>
        <w:jc w:val="both"/>
        <w:rPr>
          <w:rFonts w:ascii="Garamond" w:hAnsi="Garamond" w:cs="Arial"/>
          <w:b/>
        </w:rPr>
      </w:pPr>
    </w:p>
    <w:p w:rsidR="0063355C" w:rsidRPr="0063355C" w:rsidRDefault="00F07BD7" w:rsidP="0063355C">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razão disso, devem ser responsabilizados, por meio de aplicação de multa pecuniária, nos termos da Lei Complementar n. 102/2008:</w:t>
      </w:r>
    </w:p>
    <w:p w:rsidR="0063355C" w:rsidRPr="0063355C" w:rsidRDefault="0063355C" w:rsidP="0063355C">
      <w:pPr>
        <w:widowControl w:val="0"/>
        <w:spacing w:line="360" w:lineRule="auto"/>
        <w:jc w:val="both"/>
        <w:rPr>
          <w:rFonts w:ascii="Garamond" w:hAnsi="Garamond" w:cs="Arial"/>
          <w:b/>
        </w:rPr>
      </w:pPr>
    </w:p>
    <w:p w:rsidR="00F07BD7" w:rsidRDefault="00F07BD7" w:rsidP="00D03CC2">
      <w:pPr>
        <w:pStyle w:val="PargrafodaLista"/>
        <w:widowControl w:val="0"/>
        <w:numPr>
          <w:ilvl w:val="0"/>
          <w:numId w:val="45"/>
        </w:numPr>
        <w:spacing w:line="276" w:lineRule="auto"/>
        <w:ind w:left="1418" w:firstLine="0"/>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2058B5">
        <w:rPr>
          <w:rFonts w:ascii="Garamond" w:hAnsi="Garamond" w:cs="Arial"/>
          <w:u w:val="single"/>
        </w:rPr>
        <w:t>e Lima,</w:t>
      </w:r>
      <w:r w:rsidRPr="002058B5">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F07BD7" w:rsidRDefault="00F07BD7" w:rsidP="00D03CC2">
      <w:pPr>
        <w:pStyle w:val="PargrafodaLista"/>
        <w:widowControl w:val="0"/>
        <w:numPr>
          <w:ilvl w:val="0"/>
          <w:numId w:val="45"/>
        </w:numPr>
        <w:spacing w:line="276" w:lineRule="auto"/>
        <w:ind w:left="1418" w:firstLine="0"/>
        <w:jc w:val="both"/>
        <w:rPr>
          <w:rFonts w:ascii="Garamond" w:hAnsi="Garamond" w:cs="Arial"/>
        </w:rPr>
      </w:pPr>
      <w:r w:rsidRPr="00007905">
        <w:rPr>
          <w:rFonts w:ascii="Garamond" w:hAnsi="Garamond" w:cs="Arial"/>
          <w:u w:val="single"/>
        </w:rPr>
        <w:t>Teófilo Gomes Caires,</w:t>
      </w:r>
      <w:r w:rsidRPr="002058B5">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p>
    <w:p w:rsidR="00F07BD7" w:rsidRPr="008A7F65" w:rsidRDefault="00F07BD7" w:rsidP="00D03CC2">
      <w:pPr>
        <w:pStyle w:val="PargrafodaLista"/>
        <w:widowControl w:val="0"/>
        <w:numPr>
          <w:ilvl w:val="0"/>
          <w:numId w:val="45"/>
        </w:numPr>
        <w:spacing w:line="276" w:lineRule="auto"/>
        <w:ind w:left="1418" w:firstLine="0"/>
        <w:jc w:val="both"/>
        <w:rPr>
          <w:rFonts w:ascii="Garamond" w:hAnsi="Garamond" w:cs="Arial"/>
        </w:rPr>
      </w:pPr>
      <w:r w:rsidRPr="008A7F65">
        <w:rPr>
          <w:rFonts w:ascii="Garamond" w:hAnsi="Garamond" w:cs="Arial"/>
          <w:u w:val="single"/>
        </w:rPr>
        <w:t>Érika Cristina Batista Morais,</w:t>
      </w:r>
      <w:r w:rsidRPr="008A7F65">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r w:rsidR="00950E56" w:rsidRPr="008A7F65">
        <w:rPr>
          <w:rFonts w:ascii="Garamond" w:hAnsi="Garamond" w:cs="Arial"/>
        </w:rPr>
        <w:t xml:space="preserve"> e signatária do Contrato n. 147/2014</w:t>
      </w:r>
      <w:r w:rsidR="001C7DDF">
        <w:rPr>
          <w:rFonts w:ascii="Garamond" w:hAnsi="Garamond" w:cs="Arial"/>
        </w:rPr>
        <w:t>.</w:t>
      </w:r>
    </w:p>
    <w:p w:rsidR="00801710" w:rsidRPr="00801710" w:rsidRDefault="009155BF" w:rsidP="001C7DDF">
      <w:pPr>
        <w:pStyle w:val="PargrafodaLista"/>
        <w:widowControl w:val="0"/>
        <w:spacing w:line="276" w:lineRule="auto"/>
        <w:ind w:left="1418"/>
        <w:jc w:val="both"/>
        <w:rPr>
          <w:rFonts w:ascii="Garamond" w:hAnsi="Garamond" w:cs="Arial"/>
          <w:b/>
        </w:rPr>
      </w:pPr>
      <w:r>
        <w:rPr>
          <w:rFonts w:ascii="Garamond" w:hAnsi="Garamond" w:cs="Arial"/>
          <w:b/>
        </w:rPr>
        <w:lastRenderedPageBreak/>
        <w:t>I.4</w:t>
      </w:r>
      <w:r w:rsidR="00801710">
        <w:rPr>
          <w:rFonts w:ascii="Garamond" w:hAnsi="Garamond" w:cs="Arial"/>
          <w:b/>
        </w:rPr>
        <w:t xml:space="preserve">) </w:t>
      </w:r>
      <w:r w:rsidR="0018238D">
        <w:rPr>
          <w:rFonts w:ascii="Garamond" w:hAnsi="Garamond" w:cs="Arial"/>
          <w:b/>
        </w:rPr>
        <w:t xml:space="preserve">Nomeação da equipe de apoio ao Pregoeiro </w:t>
      </w:r>
      <w:r w:rsidR="00A74978">
        <w:rPr>
          <w:rFonts w:ascii="Garamond" w:hAnsi="Garamond" w:cs="Arial"/>
          <w:b/>
        </w:rPr>
        <w:t xml:space="preserve">– Portaria n. 085/2014 </w:t>
      </w:r>
      <w:r w:rsidR="0018238D">
        <w:rPr>
          <w:rFonts w:ascii="Garamond" w:hAnsi="Garamond" w:cs="Arial"/>
          <w:b/>
        </w:rPr>
        <w:t xml:space="preserve">– Descumprimento ao parágrafo </w:t>
      </w:r>
      <w:r w:rsidR="0051457C">
        <w:rPr>
          <w:rFonts w:ascii="Garamond" w:hAnsi="Garamond" w:cs="Arial"/>
          <w:b/>
        </w:rPr>
        <w:t>primeiro</w:t>
      </w:r>
      <w:r w:rsidR="0018238D">
        <w:rPr>
          <w:rFonts w:ascii="Garamond" w:hAnsi="Garamond" w:cs="Arial"/>
          <w:b/>
        </w:rPr>
        <w:t xml:space="preserve"> do artigo 3º da Lei n. 10.520/2002</w:t>
      </w:r>
    </w:p>
    <w:p w:rsidR="00801710" w:rsidRPr="00801710" w:rsidRDefault="00801710" w:rsidP="00634517">
      <w:pPr>
        <w:pStyle w:val="PargrafodaLista"/>
        <w:widowControl w:val="0"/>
        <w:spacing w:line="360" w:lineRule="auto"/>
        <w:ind w:left="1418"/>
        <w:jc w:val="both"/>
        <w:rPr>
          <w:rFonts w:ascii="Garamond" w:hAnsi="Garamond" w:cs="Arial"/>
          <w:b/>
        </w:rPr>
      </w:pPr>
    </w:p>
    <w:p w:rsidR="00801710" w:rsidRPr="008A7F65" w:rsidRDefault="0018238D" w:rsidP="0063451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Lei n. 10.520, de 17 de julho de 2002, institui, no âmbito da União, dos Estados, do Distrito Federal e dos Municípios, a modalidade de licitação denominada pregão, para aquisição de bens e serviços comuns em toda a Administração Pública.</w:t>
      </w:r>
    </w:p>
    <w:p w:rsidR="008A7F65" w:rsidRPr="000115B1" w:rsidRDefault="008A7F65" w:rsidP="008A7F65">
      <w:pPr>
        <w:pStyle w:val="PargrafodaLista"/>
        <w:widowControl w:val="0"/>
        <w:spacing w:line="360" w:lineRule="auto"/>
        <w:ind w:left="1418"/>
        <w:jc w:val="both"/>
        <w:rPr>
          <w:rFonts w:ascii="Garamond" w:hAnsi="Garamond" w:cs="Arial"/>
          <w:b/>
        </w:rPr>
      </w:pPr>
    </w:p>
    <w:p w:rsidR="0018238D" w:rsidRPr="001C7DDF" w:rsidRDefault="0018238D"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respeito da nomeação do Pregoeiro Oficial e de sua equipe de apoio, o artigo 3º, inciso IV e parágrafo </w:t>
      </w:r>
      <w:r w:rsidR="0051457C">
        <w:rPr>
          <w:rFonts w:ascii="Garamond" w:hAnsi="Garamond" w:cs="Arial"/>
        </w:rPr>
        <w:t>primeiro</w:t>
      </w:r>
      <w:r>
        <w:rPr>
          <w:rFonts w:ascii="Garamond" w:hAnsi="Garamond" w:cs="Arial"/>
        </w:rPr>
        <w:t xml:space="preserve"> da norma determinam o seguinte:</w:t>
      </w:r>
    </w:p>
    <w:p w:rsidR="003C7DF8" w:rsidRPr="001C7DDF" w:rsidRDefault="003C7DF8" w:rsidP="001C7DDF">
      <w:pPr>
        <w:widowControl w:val="0"/>
        <w:spacing w:line="360" w:lineRule="auto"/>
        <w:jc w:val="both"/>
        <w:rPr>
          <w:rFonts w:ascii="Garamond" w:hAnsi="Garamond" w:cs="Arial"/>
          <w:b/>
        </w:rPr>
      </w:pPr>
    </w:p>
    <w:p w:rsidR="0018238D" w:rsidRPr="0018238D" w:rsidRDefault="0018238D" w:rsidP="001C7DDF">
      <w:pPr>
        <w:ind w:left="1418"/>
        <w:jc w:val="both"/>
        <w:rPr>
          <w:rFonts w:ascii="Garamond" w:hAnsi="Garamond"/>
          <w:color w:val="000000"/>
          <w:sz w:val="22"/>
          <w:szCs w:val="22"/>
        </w:rPr>
      </w:pPr>
      <w:r>
        <w:rPr>
          <w:rFonts w:ascii="Garamond" w:hAnsi="Garamond" w:cs="Arial"/>
          <w:color w:val="000000"/>
          <w:sz w:val="22"/>
          <w:szCs w:val="22"/>
        </w:rPr>
        <w:t>Art. 3º </w:t>
      </w:r>
      <w:r w:rsidRPr="0018238D">
        <w:rPr>
          <w:rFonts w:ascii="Garamond" w:hAnsi="Garamond" w:cs="Arial"/>
          <w:color w:val="000000"/>
          <w:sz w:val="22"/>
          <w:szCs w:val="22"/>
        </w:rPr>
        <w:t>A fase preparatória do pregão observará o seguinte:</w:t>
      </w:r>
      <w:r w:rsidR="000A0689">
        <w:rPr>
          <w:rFonts w:ascii="Garamond" w:hAnsi="Garamond" w:cs="Arial"/>
          <w:color w:val="000000"/>
          <w:sz w:val="22"/>
          <w:szCs w:val="22"/>
        </w:rPr>
        <w:t xml:space="preserve"> (...)</w:t>
      </w:r>
    </w:p>
    <w:p w:rsidR="0018238D" w:rsidRPr="0018238D" w:rsidRDefault="0018238D" w:rsidP="001C7DDF">
      <w:pPr>
        <w:ind w:left="1418"/>
        <w:jc w:val="both"/>
        <w:rPr>
          <w:rFonts w:ascii="Garamond" w:hAnsi="Garamond"/>
          <w:color w:val="000000"/>
          <w:sz w:val="22"/>
          <w:szCs w:val="22"/>
        </w:rPr>
      </w:pPr>
      <w:r w:rsidRPr="0018238D">
        <w:rPr>
          <w:rFonts w:ascii="Garamond" w:hAnsi="Garamond" w:cs="Arial"/>
          <w:color w:val="000000"/>
          <w:sz w:val="22"/>
          <w:szCs w:val="22"/>
        </w:rPr>
        <w:t xml:space="preserve">IV - </w:t>
      </w:r>
      <w:proofErr w:type="gramStart"/>
      <w:r w:rsidRPr="0018238D">
        <w:rPr>
          <w:rFonts w:ascii="Garamond" w:hAnsi="Garamond" w:cs="Arial"/>
          <w:color w:val="000000"/>
          <w:sz w:val="22"/>
          <w:szCs w:val="22"/>
        </w:rPr>
        <w:t>a</w:t>
      </w:r>
      <w:proofErr w:type="gramEnd"/>
      <w:r w:rsidRPr="0018238D">
        <w:rPr>
          <w:rFonts w:ascii="Garamond" w:hAnsi="Garamond" w:cs="Arial"/>
          <w:color w:val="000000"/>
          <w:sz w:val="22"/>
          <w:szCs w:val="22"/>
        </w:rPr>
        <w:t xml:space="preserve"> autoridade competente designará, dentre os servidores do órgão ou entidade promotora da licitação, o pregoeiro e respectiva equipe de apoio, cuja atribuição inclui, dentre outras, o recebimento das propostas e lances, a análise de sua aceitabilidade e sua classificação, bem como a habilitação e a adjudicação do objeto do certame ao licitante vencedor.</w:t>
      </w:r>
    </w:p>
    <w:p w:rsidR="0018238D" w:rsidRPr="0018238D" w:rsidRDefault="000A0689" w:rsidP="001C7DDF">
      <w:pPr>
        <w:ind w:left="1418"/>
        <w:jc w:val="both"/>
        <w:rPr>
          <w:rFonts w:ascii="Garamond" w:hAnsi="Garamond"/>
          <w:color w:val="000000"/>
          <w:sz w:val="22"/>
          <w:szCs w:val="22"/>
          <w:u w:val="single"/>
        </w:rPr>
      </w:pPr>
      <w:r>
        <w:rPr>
          <w:rFonts w:ascii="Garamond" w:hAnsi="Garamond" w:cs="Arial"/>
          <w:color w:val="000000"/>
          <w:sz w:val="22"/>
          <w:szCs w:val="22"/>
          <w:u w:val="single"/>
        </w:rPr>
        <w:t>§ 1º </w:t>
      </w:r>
      <w:r w:rsidR="0018238D" w:rsidRPr="0018238D">
        <w:rPr>
          <w:rFonts w:ascii="Garamond" w:hAnsi="Garamond" w:cs="Arial"/>
          <w:color w:val="000000"/>
          <w:sz w:val="22"/>
          <w:szCs w:val="22"/>
          <w:u w:val="single"/>
        </w:rPr>
        <w:t>A equipe de apoio deverá ser integrada em sua maioria por servidores ocupantes de cargo efetivo ou emprego da administração, preferencialmente pertencentes ao quadro permanente do órgão ou entidade promotora do evento.</w:t>
      </w:r>
    </w:p>
    <w:p w:rsidR="00634517" w:rsidRPr="0018238D" w:rsidRDefault="00634517" w:rsidP="004C0667">
      <w:pPr>
        <w:pStyle w:val="PargrafodaLista"/>
        <w:widowControl w:val="0"/>
        <w:spacing w:line="360" w:lineRule="auto"/>
        <w:ind w:left="1418"/>
        <w:jc w:val="both"/>
        <w:rPr>
          <w:rFonts w:ascii="Garamond" w:hAnsi="Garamond" w:cs="Arial"/>
          <w:b/>
        </w:rPr>
      </w:pPr>
    </w:p>
    <w:p w:rsidR="0018238D" w:rsidRPr="000A0689" w:rsidRDefault="000A0689"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Isto é, a equipe de apoio deverá ser integrada, </w:t>
      </w:r>
      <w:r>
        <w:rPr>
          <w:rFonts w:ascii="Garamond" w:hAnsi="Garamond" w:cs="Arial"/>
          <w:b/>
          <w:u w:val="single"/>
        </w:rPr>
        <w:t>em sua maioria,</w:t>
      </w:r>
      <w:r>
        <w:rPr>
          <w:rFonts w:ascii="Garamond" w:hAnsi="Garamond" w:cs="Arial"/>
        </w:rPr>
        <w:t xml:space="preserve"> por servidores ocupantes de cargo efetivo que pertençam, </w:t>
      </w:r>
      <w:r>
        <w:rPr>
          <w:rFonts w:ascii="Garamond" w:hAnsi="Garamond" w:cs="Arial"/>
          <w:b/>
          <w:u w:val="single"/>
        </w:rPr>
        <w:t>preferencialmente,</w:t>
      </w:r>
      <w:r>
        <w:rPr>
          <w:rFonts w:ascii="Garamond" w:hAnsi="Garamond" w:cs="Arial"/>
        </w:rPr>
        <w:t xml:space="preserve"> ao quadro permanente de pessoal do órgão ou entidade promotora do evento.</w:t>
      </w:r>
    </w:p>
    <w:p w:rsidR="000A0689" w:rsidRPr="000A0689" w:rsidRDefault="000A0689" w:rsidP="004C0667">
      <w:pPr>
        <w:pStyle w:val="PargrafodaLista"/>
        <w:widowControl w:val="0"/>
        <w:spacing w:line="360" w:lineRule="auto"/>
        <w:ind w:left="1418"/>
        <w:jc w:val="both"/>
        <w:rPr>
          <w:rFonts w:ascii="Garamond" w:hAnsi="Garamond" w:cs="Arial"/>
          <w:b/>
        </w:rPr>
      </w:pPr>
    </w:p>
    <w:p w:rsidR="000A0689" w:rsidRDefault="000A0689"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 xml:space="preserve">Ocorre que nenhum dos servidores integrantes da equipe de apoio atuante no Pregão Presencial n. 036/2014 encontra-se enquadrado no parágrafo </w:t>
      </w:r>
      <w:r w:rsidR="0051457C">
        <w:rPr>
          <w:rFonts w:ascii="Garamond" w:hAnsi="Garamond" w:cs="Arial"/>
          <w:b/>
        </w:rPr>
        <w:t>primeiro</w:t>
      </w:r>
      <w:r>
        <w:rPr>
          <w:rFonts w:ascii="Garamond" w:hAnsi="Garamond" w:cs="Arial"/>
          <w:b/>
        </w:rPr>
        <w:t xml:space="preserve"> do artigo 3º da Lei n. 10.520/2002.</w:t>
      </w:r>
    </w:p>
    <w:p w:rsidR="008A7F65" w:rsidRPr="008A7F65" w:rsidRDefault="008A7F65" w:rsidP="008A7F65">
      <w:pPr>
        <w:widowControl w:val="0"/>
        <w:spacing w:line="360" w:lineRule="auto"/>
        <w:jc w:val="both"/>
        <w:rPr>
          <w:rFonts w:ascii="Garamond" w:hAnsi="Garamond" w:cs="Arial"/>
          <w:b/>
        </w:rPr>
      </w:pPr>
    </w:p>
    <w:p w:rsidR="000A0689" w:rsidRPr="00F14DDC" w:rsidRDefault="000A0689"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Portaria n. 085, de 19 de março de 2014, do município de Jaíba, nomeou Teófilo Gomes Caires para atuar como Pregoeiro Oficial. Para a sua</w:t>
      </w:r>
      <w:r w:rsidR="001C7DDF">
        <w:rPr>
          <w:rFonts w:ascii="Garamond" w:hAnsi="Garamond" w:cs="Arial"/>
        </w:rPr>
        <w:t xml:space="preserve"> equipe de apoio, foram nomeados</w:t>
      </w:r>
      <w:r w:rsidR="0051457C">
        <w:rPr>
          <w:rFonts w:ascii="Garamond" w:hAnsi="Garamond" w:cs="Arial"/>
        </w:rPr>
        <w:t xml:space="preserve"> Sandra Alves dos Santos e Nivaldo Rodrigues da Silva</w:t>
      </w:r>
      <w:r>
        <w:rPr>
          <w:rFonts w:ascii="Garamond" w:hAnsi="Garamond" w:cs="Arial"/>
        </w:rPr>
        <w:t>.</w:t>
      </w:r>
    </w:p>
    <w:p w:rsidR="000A0689" w:rsidRPr="00822703" w:rsidRDefault="000A0689"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Teófilo </w:t>
      </w:r>
      <w:r w:rsidR="00822703">
        <w:rPr>
          <w:rFonts w:ascii="Garamond" w:hAnsi="Garamond" w:cs="Arial"/>
        </w:rPr>
        <w:t>Gomes Caires</w:t>
      </w:r>
      <w:r>
        <w:rPr>
          <w:rFonts w:ascii="Garamond" w:hAnsi="Garamond" w:cs="Arial"/>
        </w:rPr>
        <w:t xml:space="preserve">, CPF </w:t>
      </w:r>
      <w:r w:rsidR="00822703">
        <w:rPr>
          <w:rFonts w:ascii="Garamond" w:hAnsi="Garamond" w:cs="Arial"/>
        </w:rPr>
        <w:t xml:space="preserve">n. </w:t>
      </w:r>
      <w:r>
        <w:rPr>
          <w:rFonts w:ascii="Garamond" w:hAnsi="Garamond" w:cs="Arial"/>
        </w:rPr>
        <w:t xml:space="preserve">367.617.536-00, </w:t>
      </w:r>
      <w:r w:rsidR="00822703">
        <w:rPr>
          <w:rFonts w:ascii="Garamond" w:hAnsi="Garamond" w:cs="Arial"/>
        </w:rPr>
        <w:t>à época de sua nomeação como Pregoeiro Oficial, em março de 2014, era servidor municipal ocupante de cargo comissionado de recrutamento amplo, de Gerente de Licitação, na Prefeitura Municipal de Jaíba.</w:t>
      </w:r>
    </w:p>
    <w:p w:rsidR="00822703" w:rsidRPr="00822703" w:rsidRDefault="00822703" w:rsidP="004C0667">
      <w:pPr>
        <w:widowControl w:val="0"/>
        <w:spacing w:line="360" w:lineRule="auto"/>
        <w:jc w:val="both"/>
        <w:rPr>
          <w:rFonts w:ascii="Garamond" w:hAnsi="Garamond" w:cs="Arial"/>
          <w:b/>
        </w:rPr>
      </w:pPr>
    </w:p>
    <w:p w:rsidR="00822703" w:rsidRPr="00D03CC2" w:rsidRDefault="00822703"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Sandra Alves dos Santos, CPF n. 038.882.186-83, à época dos fatos de sua nomeação para a equipe de apoio ao Pregoeiro Oficial, em março de 2014, também era servidora municipal ocupante de cargo comissionado de recrutamento amplo, na Gerência de Apoio a Contratos, da Prefeitura Municipal de Jaíba.</w:t>
      </w:r>
    </w:p>
    <w:p w:rsidR="00D03CC2" w:rsidRPr="00D03CC2" w:rsidRDefault="00D03CC2" w:rsidP="00D03CC2">
      <w:pPr>
        <w:pStyle w:val="PargrafodaLista"/>
        <w:rPr>
          <w:rFonts w:ascii="Garamond" w:hAnsi="Garamond" w:cs="Arial"/>
          <w:b/>
        </w:rPr>
      </w:pPr>
    </w:p>
    <w:p w:rsidR="00822703" w:rsidRPr="00D9551F" w:rsidRDefault="00822703" w:rsidP="004C066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Da mesma forma, Nivaldo </w:t>
      </w:r>
      <w:r w:rsidR="00D9551F">
        <w:rPr>
          <w:rFonts w:ascii="Garamond" w:hAnsi="Garamond" w:cs="Arial"/>
        </w:rPr>
        <w:t>Rodrigues da Silva, CPF n. 657.686.983-04, à época dos fatos de sua nomeação para a equipe de apoio ao Pregoeiro Oficial, em março de 2014, também era servidor municipal ocupante de cargo comissionado de recrutamento amplo, na Gerência de Apoio a Contratos, da Prefeitura Municipal de Jaíba.</w:t>
      </w:r>
    </w:p>
    <w:p w:rsidR="00D9551F" w:rsidRPr="00D9551F" w:rsidRDefault="00D9551F" w:rsidP="00C654B4">
      <w:pPr>
        <w:pStyle w:val="PargrafodaLista"/>
        <w:spacing w:line="360" w:lineRule="auto"/>
        <w:rPr>
          <w:rFonts w:ascii="Garamond" w:hAnsi="Garamond" w:cs="Arial"/>
          <w:b/>
        </w:rPr>
      </w:pPr>
    </w:p>
    <w:p w:rsidR="0051457C" w:rsidRPr="0051457C" w:rsidRDefault="00D9551F" w:rsidP="00C654B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Veja bem. </w:t>
      </w:r>
      <w:r w:rsidRPr="0051457C">
        <w:rPr>
          <w:rFonts w:ascii="Garamond" w:hAnsi="Garamond" w:cs="Arial"/>
        </w:rPr>
        <w:t xml:space="preserve">Segundo informações do Cadastro de Agentes Públicos do Estado de Minas Gerais – CAPMG e do </w:t>
      </w:r>
      <w:proofErr w:type="spellStart"/>
      <w:r w:rsidRPr="0051457C">
        <w:rPr>
          <w:rFonts w:ascii="Garamond" w:hAnsi="Garamond" w:cs="Arial"/>
        </w:rPr>
        <w:t>Sinesp</w:t>
      </w:r>
      <w:proofErr w:type="spellEnd"/>
      <w:r w:rsidRPr="0051457C">
        <w:rPr>
          <w:rFonts w:ascii="Garamond" w:hAnsi="Garamond" w:cs="Arial"/>
        </w:rPr>
        <w:t xml:space="preserve"> – </w:t>
      </w:r>
      <w:proofErr w:type="spellStart"/>
      <w:r w:rsidRPr="0051457C">
        <w:rPr>
          <w:rFonts w:ascii="Garamond" w:hAnsi="Garamond" w:cs="Arial"/>
        </w:rPr>
        <w:t>Infoseg</w:t>
      </w:r>
      <w:proofErr w:type="spellEnd"/>
      <w:r w:rsidRPr="0051457C">
        <w:rPr>
          <w:rFonts w:ascii="Garamond" w:hAnsi="Garamond" w:cs="Arial"/>
        </w:rPr>
        <w:t>, os três servidores municipais são ocupantes de cargo comissionado de recrutamento amplo, não sendo nenhum deles ocupante de cargo efetivo da Prefeitura Municipal.</w:t>
      </w:r>
      <w:r w:rsidR="00A43D89" w:rsidRPr="0051457C">
        <w:rPr>
          <w:rFonts w:ascii="Garamond" w:hAnsi="Garamond" w:cs="Arial"/>
        </w:rPr>
        <w:t xml:space="preserve"> </w:t>
      </w:r>
    </w:p>
    <w:p w:rsidR="0051457C" w:rsidRPr="0051457C" w:rsidRDefault="0051457C" w:rsidP="00C654B4">
      <w:pPr>
        <w:pStyle w:val="PargrafodaLista"/>
        <w:spacing w:line="360" w:lineRule="auto"/>
        <w:rPr>
          <w:rFonts w:ascii="Garamond" w:hAnsi="Garamond" w:cs="Arial"/>
          <w:b/>
          <w:u w:val="single"/>
        </w:rPr>
      </w:pPr>
    </w:p>
    <w:p w:rsidR="00D9551F" w:rsidRPr="00A43D89" w:rsidRDefault="00D9551F" w:rsidP="00C654B4">
      <w:pPr>
        <w:pStyle w:val="PargrafodaLista"/>
        <w:widowControl w:val="0"/>
        <w:numPr>
          <w:ilvl w:val="0"/>
          <w:numId w:val="14"/>
        </w:numPr>
        <w:spacing w:line="360" w:lineRule="auto"/>
        <w:ind w:left="0" w:firstLine="1418"/>
        <w:jc w:val="both"/>
        <w:rPr>
          <w:rFonts w:ascii="Garamond" w:hAnsi="Garamond" w:cs="Arial"/>
          <w:b/>
        </w:rPr>
      </w:pPr>
      <w:r w:rsidRPr="00A43D89">
        <w:rPr>
          <w:rFonts w:ascii="Garamond" w:hAnsi="Garamond" w:cs="Arial"/>
          <w:b/>
          <w:u w:val="single"/>
        </w:rPr>
        <w:t xml:space="preserve">Houve claro descumprimento ao parágrafo </w:t>
      </w:r>
      <w:r w:rsidR="0051457C">
        <w:rPr>
          <w:rFonts w:ascii="Garamond" w:hAnsi="Garamond" w:cs="Arial"/>
          <w:b/>
          <w:u w:val="single"/>
        </w:rPr>
        <w:t>primeiro</w:t>
      </w:r>
      <w:r w:rsidRPr="00A43D89">
        <w:rPr>
          <w:rFonts w:ascii="Garamond" w:hAnsi="Garamond" w:cs="Arial"/>
          <w:b/>
          <w:u w:val="single"/>
        </w:rPr>
        <w:t xml:space="preserve"> do artigo 3º da Lei n. 10.520/2002.</w:t>
      </w:r>
    </w:p>
    <w:p w:rsidR="00D9551F" w:rsidRPr="00D9551F" w:rsidRDefault="00D9551F" w:rsidP="00C654B4">
      <w:pPr>
        <w:pStyle w:val="PargrafodaLista"/>
        <w:spacing w:line="360" w:lineRule="auto"/>
        <w:rPr>
          <w:rFonts w:ascii="Garamond" w:hAnsi="Garamond" w:cs="Arial"/>
          <w:b/>
        </w:rPr>
      </w:pPr>
    </w:p>
    <w:p w:rsidR="00D9551F" w:rsidRDefault="0051457C"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razão do exposto, </w:t>
      </w:r>
      <w:r w:rsidRPr="0023530E">
        <w:rPr>
          <w:rFonts w:ascii="Garamond" w:hAnsi="Garamond" w:cs="Arial"/>
          <w:b/>
        </w:rPr>
        <w:t>a nomeação dos servidores municipais ocupantes de cargo comissionado de recrutamento amplo, Sandra Alves dos Santos e Nivaldo Rodrigues da Silva, para a equipe de apoio ao Pregoeiro Oficial, por meio da Portaria n. 085/2014, é irregular, por inobservância ao parágrafo primeiro</w:t>
      </w:r>
      <w:r w:rsidR="0023530E" w:rsidRPr="0023530E">
        <w:rPr>
          <w:rFonts w:ascii="Garamond" w:hAnsi="Garamond" w:cs="Arial"/>
          <w:b/>
        </w:rPr>
        <w:t xml:space="preserve"> do artigo 3º da Lei n. 10.520/2002.</w:t>
      </w:r>
    </w:p>
    <w:p w:rsidR="00C654B4" w:rsidRPr="003C7DF8" w:rsidRDefault="00C654B4"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 fato merece uma certa atenção considerando que, diante da ausência de nomeação de servidores efetivos para a realização do Pregão Presencial n. 036/2014, a probabilidade de convencimento daqueles nomeados a praticarem irregularidades no procedimento aumenta significativament</w:t>
      </w:r>
      <w:r w:rsidR="001C7DDF">
        <w:rPr>
          <w:rFonts w:ascii="Garamond" w:hAnsi="Garamond" w:cs="Arial"/>
        </w:rPr>
        <w:t>e, considerando a fragilidade do</w:t>
      </w:r>
      <w:r>
        <w:rPr>
          <w:rFonts w:ascii="Garamond" w:hAnsi="Garamond" w:cs="Arial"/>
        </w:rPr>
        <w:t xml:space="preserve"> vínculo de seus cargos, que são </w:t>
      </w:r>
      <w:r w:rsidR="007F4C57">
        <w:rPr>
          <w:rFonts w:ascii="Garamond" w:hAnsi="Garamond" w:cs="Arial"/>
        </w:rPr>
        <w:t>de livre recrutamento e exoneração.</w:t>
      </w:r>
    </w:p>
    <w:p w:rsidR="003C7DF8" w:rsidRPr="003C7DF8" w:rsidRDefault="003C7DF8" w:rsidP="003C7DF8">
      <w:pPr>
        <w:widowControl w:val="0"/>
        <w:spacing w:line="360" w:lineRule="auto"/>
        <w:jc w:val="both"/>
        <w:rPr>
          <w:rFonts w:ascii="Garamond" w:hAnsi="Garamond" w:cs="Arial"/>
          <w:b/>
        </w:rPr>
      </w:pPr>
    </w:p>
    <w:p w:rsidR="0019210E" w:rsidRPr="00810D0B" w:rsidRDefault="00C654B4"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w:t>
      </w:r>
      <w:r w:rsidR="00F07BD7">
        <w:rPr>
          <w:rFonts w:ascii="Garamond" w:hAnsi="Garamond" w:cs="Arial"/>
        </w:rPr>
        <w:t xml:space="preserve">, </w:t>
      </w:r>
      <w:proofErr w:type="spellStart"/>
      <w:r w:rsidR="00F14DDC" w:rsidRPr="00F07BD7">
        <w:rPr>
          <w:rFonts w:ascii="Garamond" w:hAnsi="Garamond" w:cs="Arial"/>
          <w:u w:val="single"/>
        </w:rPr>
        <w:t>Enoch</w:t>
      </w:r>
      <w:proofErr w:type="spellEnd"/>
      <w:r w:rsidR="00F14DDC" w:rsidRPr="00F07BD7">
        <w:rPr>
          <w:rFonts w:ascii="Garamond" w:hAnsi="Garamond" w:cs="Arial"/>
          <w:u w:val="single"/>
        </w:rPr>
        <w:t xml:space="preserve"> Vinicius Campos de Lima,</w:t>
      </w:r>
      <w:r w:rsidR="00F14DDC" w:rsidRPr="00F07BD7">
        <w:rPr>
          <w:rFonts w:ascii="Garamond" w:hAnsi="Garamond" w:cs="Arial"/>
        </w:rPr>
        <w:t xml:space="preserve"> ex-Prefeito Municipal de Jaíba, no exercício de 2014,</w:t>
      </w:r>
      <w:r w:rsidR="00F14DDC">
        <w:rPr>
          <w:rFonts w:ascii="Garamond" w:hAnsi="Garamond" w:cs="Arial"/>
        </w:rPr>
        <w:t xml:space="preserve"> deve ser responsabilizado</w:t>
      </w:r>
      <w:r w:rsidR="00F07BD7">
        <w:rPr>
          <w:rFonts w:ascii="Garamond" w:hAnsi="Garamond" w:cs="Arial"/>
        </w:rPr>
        <w:t xml:space="preserve"> por meio de aplicação de multa pecuniária, nos termos da Lei Complementar n. 102/2008, </w:t>
      </w:r>
      <w:r w:rsidR="00F07BD7" w:rsidRPr="00F07BD7">
        <w:rPr>
          <w:rFonts w:ascii="Garamond" w:hAnsi="Garamond" w:cs="Arial"/>
        </w:rPr>
        <w:t xml:space="preserve">na qualidade de subscritor </w:t>
      </w:r>
      <w:r w:rsidR="00F07BD7">
        <w:rPr>
          <w:rFonts w:ascii="Garamond" w:hAnsi="Garamond" w:cs="Arial"/>
        </w:rPr>
        <w:t>da Portaria n. 085/2014.</w:t>
      </w:r>
    </w:p>
    <w:p w:rsidR="00810D0B" w:rsidRPr="00810D0B" w:rsidRDefault="00810D0B" w:rsidP="007F4C57">
      <w:pPr>
        <w:widowControl w:val="0"/>
        <w:spacing w:line="360" w:lineRule="auto"/>
        <w:jc w:val="both"/>
        <w:rPr>
          <w:rFonts w:ascii="Garamond" w:hAnsi="Garamond" w:cs="Arial"/>
          <w:b/>
        </w:rPr>
      </w:pPr>
    </w:p>
    <w:p w:rsidR="0023530E" w:rsidRDefault="009155BF" w:rsidP="00F14DDC">
      <w:pPr>
        <w:pStyle w:val="PargrafodaLista"/>
        <w:widowControl w:val="0"/>
        <w:spacing w:line="276" w:lineRule="auto"/>
        <w:ind w:left="1418"/>
        <w:jc w:val="both"/>
        <w:rPr>
          <w:rFonts w:ascii="Garamond" w:hAnsi="Garamond" w:cs="Arial"/>
          <w:b/>
        </w:rPr>
      </w:pPr>
      <w:r>
        <w:rPr>
          <w:rFonts w:ascii="Garamond" w:hAnsi="Garamond" w:cs="Arial"/>
          <w:b/>
        </w:rPr>
        <w:t>I</w:t>
      </w:r>
      <w:r w:rsidR="00810D0B">
        <w:rPr>
          <w:rFonts w:ascii="Garamond" w:hAnsi="Garamond" w:cs="Arial"/>
          <w:b/>
        </w:rPr>
        <w:t>.5</w:t>
      </w:r>
      <w:r w:rsidR="0023530E">
        <w:rPr>
          <w:rFonts w:ascii="Garamond" w:hAnsi="Garamond" w:cs="Arial"/>
          <w:b/>
        </w:rPr>
        <w:t xml:space="preserve">) </w:t>
      </w:r>
      <w:r w:rsidR="00C57EB7">
        <w:rPr>
          <w:rFonts w:ascii="Garamond" w:hAnsi="Garamond" w:cs="Arial"/>
          <w:b/>
        </w:rPr>
        <w:t xml:space="preserve">Ausência de apresentação de documentos obrigatórios para a habilitação </w:t>
      </w:r>
      <w:r w:rsidR="0060651B">
        <w:rPr>
          <w:rFonts w:ascii="Garamond" w:hAnsi="Garamond" w:cs="Arial"/>
          <w:b/>
        </w:rPr>
        <w:t>da empresa contratada – Descumprimento ao inciso I do artigo 31 da Lei n. 8.666/1993 c/</w:t>
      </w:r>
      <w:proofErr w:type="gramStart"/>
      <w:r w:rsidR="0060651B">
        <w:rPr>
          <w:rFonts w:ascii="Garamond" w:hAnsi="Garamond" w:cs="Arial"/>
          <w:b/>
        </w:rPr>
        <w:t>c</w:t>
      </w:r>
      <w:proofErr w:type="gramEnd"/>
      <w:r w:rsidR="0060651B">
        <w:rPr>
          <w:rFonts w:ascii="Garamond" w:hAnsi="Garamond" w:cs="Arial"/>
          <w:b/>
        </w:rPr>
        <w:t xml:space="preserve"> o inciso XIII do artigo 4º da Lei n. 10.520/2002</w:t>
      </w:r>
    </w:p>
    <w:p w:rsidR="0023530E" w:rsidRPr="0023530E" w:rsidRDefault="0023530E" w:rsidP="007F4C57">
      <w:pPr>
        <w:pStyle w:val="PargrafodaLista"/>
        <w:spacing w:line="360" w:lineRule="auto"/>
        <w:rPr>
          <w:rFonts w:ascii="Garamond" w:hAnsi="Garamond" w:cs="Arial"/>
          <w:b/>
        </w:rPr>
      </w:pPr>
    </w:p>
    <w:p w:rsidR="0023530E" w:rsidRPr="007F4C57" w:rsidRDefault="009F4E7C"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Após análise da documentação relativa ao Pregão Presencial n. 036/2014, verifiquei que o seu edital</w:t>
      </w:r>
      <w:r w:rsidR="005200F2">
        <w:rPr>
          <w:rFonts w:ascii="Garamond" w:hAnsi="Garamond" w:cs="Arial"/>
        </w:rPr>
        <w:t xml:space="preserve"> contém falhas na exigência quanto à habilitação do licitante, notadamente na qualificação econômico-financeira.</w:t>
      </w:r>
    </w:p>
    <w:p w:rsidR="007F4C57" w:rsidRPr="005200F2" w:rsidRDefault="007F4C57" w:rsidP="007F4C57">
      <w:pPr>
        <w:pStyle w:val="PargrafodaLista"/>
        <w:widowControl w:val="0"/>
        <w:spacing w:line="360" w:lineRule="auto"/>
        <w:ind w:left="1418"/>
        <w:jc w:val="both"/>
        <w:rPr>
          <w:rFonts w:ascii="Garamond" w:hAnsi="Garamond" w:cs="Arial"/>
          <w:b/>
        </w:rPr>
      </w:pPr>
    </w:p>
    <w:p w:rsidR="005200F2" w:rsidRPr="00F07BD7" w:rsidRDefault="005200F2"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Isso porque, em desacordo com o inciso I do artigo 31 da Lei n. 8.666/1993 c/</w:t>
      </w:r>
      <w:proofErr w:type="gramStart"/>
      <w:r>
        <w:rPr>
          <w:rFonts w:ascii="Garamond" w:hAnsi="Garamond" w:cs="Arial"/>
        </w:rPr>
        <w:t>c</w:t>
      </w:r>
      <w:proofErr w:type="gramEnd"/>
      <w:r>
        <w:rPr>
          <w:rFonts w:ascii="Garamond" w:hAnsi="Garamond" w:cs="Arial"/>
        </w:rPr>
        <w:t xml:space="preserve"> o inciso XIII do artigo 4º da Lei n. 10.520/2002, não foi fixada a obrigatoriedade de apresentação do balanço patrimonial e das demonstrações contábeis do último exercício social da empresa, a fim de que fosse comprovada a sua boa situação financeira.</w:t>
      </w:r>
    </w:p>
    <w:p w:rsidR="00F14DDC" w:rsidRPr="00F07BD7" w:rsidRDefault="00F14DDC" w:rsidP="007F4C57">
      <w:pPr>
        <w:widowControl w:val="0"/>
        <w:spacing w:line="360" w:lineRule="auto"/>
        <w:jc w:val="both"/>
        <w:rPr>
          <w:rFonts w:ascii="Garamond" w:hAnsi="Garamond" w:cs="Arial"/>
          <w:b/>
        </w:rPr>
      </w:pPr>
    </w:p>
    <w:p w:rsidR="005200F2" w:rsidRPr="005200F2" w:rsidRDefault="005200F2" w:rsidP="00F14DDC">
      <w:pPr>
        <w:ind w:left="1418"/>
        <w:jc w:val="both"/>
        <w:rPr>
          <w:rFonts w:ascii="Garamond" w:hAnsi="Garamond"/>
          <w:color w:val="000000"/>
          <w:sz w:val="22"/>
          <w:szCs w:val="22"/>
        </w:rPr>
      </w:pPr>
      <w:r w:rsidRPr="005200F2">
        <w:rPr>
          <w:rFonts w:ascii="Garamond" w:hAnsi="Garamond" w:cs="Arial"/>
          <w:color w:val="000000"/>
          <w:sz w:val="22"/>
          <w:szCs w:val="22"/>
        </w:rPr>
        <w:t>Art. 31.  A documentação relativa à qualificação econômico-financeira limitar-se-á a:</w:t>
      </w:r>
    </w:p>
    <w:p w:rsidR="005200F2" w:rsidRPr="005200F2" w:rsidRDefault="005200F2" w:rsidP="00F14DDC">
      <w:pPr>
        <w:ind w:left="1418"/>
        <w:jc w:val="both"/>
        <w:rPr>
          <w:rFonts w:ascii="Garamond" w:hAnsi="Garamond" w:cs="Arial"/>
          <w:color w:val="000000"/>
          <w:sz w:val="22"/>
          <w:szCs w:val="22"/>
        </w:rPr>
      </w:pPr>
      <w:bookmarkStart w:id="6" w:name="art31i"/>
      <w:bookmarkEnd w:id="6"/>
      <w:r w:rsidRPr="005200F2">
        <w:rPr>
          <w:rFonts w:ascii="Garamond" w:hAnsi="Garamond" w:cs="Arial"/>
          <w:color w:val="000000"/>
          <w:sz w:val="22"/>
          <w:szCs w:val="22"/>
        </w:rPr>
        <w:t>I - </w:t>
      </w:r>
      <w:proofErr w:type="gramStart"/>
      <w:r w:rsidRPr="005200F2">
        <w:rPr>
          <w:rFonts w:ascii="Garamond" w:hAnsi="Garamond" w:cs="Arial"/>
          <w:color w:val="000000"/>
          <w:sz w:val="22"/>
          <w:szCs w:val="22"/>
        </w:rPr>
        <w:t>balanço</w:t>
      </w:r>
      <w:proofErr w:type="gramEnd"/>
      <w:r w:rsidRPr="005200F2">
        <w:rPr>
          <w:rFonts w:ascii="Garamond" w:hAnsi="Garamond" w:cs="Arial"/>
          <w:color w:val="000000"/>
          <w:sz w:val="22"/>
          <w:szCs w:val="22"/>
        </w:rPr>
        <w:t xml:space="preserve"> patrimonial e demonstrações contábeis do último exercício social, já exigíveis e apresentados na forma da lei, que comprovem a boa situação financeira da empresa, vedada a sua substituição por balancetes ou balanços provisórios, podendo </w:t>
      </w:r>
      <w:r w:rsidRPr="005200F2">
        <w:rPr>
          <w:rFonts w:ascii="Garamond" w:hAnsi="Garamond" w:cs="Arial"/>
          <w:color w:val="000000"/>
          <w:sz w:val="22"/>
          <w:szCs w:val="22"/>
        </w:rPr>
        <w:lastRenderedPageBreak/>
        <w:t>ser atualizados por índices oficiais quando encerrado há mais de 3 (três) meses da data de apresentação da proposta;</w:t>
      </w:r>
    </w:p>
    <w:p w:rsidR="005200F2" w:rsidRPr="005200F2" w:rsidRDefault="005200F2" w:rsidP="00F14DDC">
      <w:pPr>
        <w:ind w:left="1418"/>
        <w:jc w:val="both"/>
        <w:rPr>
          <w:rFonts w:ascii="Garamond" w:hAnsi="Garamond" w:cs="Arial"/>
          <w:color w:val="000000"/>
          <w:sz w:val="22"/>
          <w:szCs w:val="22"/>
          <w:shd w:val="clear" w:color="auto" w:fill="FFFFFF"/>
        </w:rPr>
      </w:pPr>
      <w:r w:rsidRPr="005200F2">
        <w:rPr>
          <w:rFonts w:ascii="Garamond" w:hAnsi="Garamond" w:cs="Arial"/>
          <w:color w:val="000000"/>
          <w:sz w:val="22"/>
          <w:szCs w:val="22"/>
          <w:shd w:val="clear" w:color="auto" w:fill="FFFFFF"/>
        </w:rPr>
        <w:t>Art. 4</w:t>
      </w:r>
      <w:proofErr w:type="gramStart"/>
      <w:r w:rsidRPr="005200F2">
        <w:rPr>
          <w:rFonts w:ascii="Garamond" w:hAnsi="Garamond" w:cs="Arial"/>
          <w:color w:val="000000"/>
          <w:sz w:val="22"/>
          <w:szCs w:val="22"/>
          <w:shd w:val="clear" w:color="auto" w:fill="FFFFFF"/>
        </w:rPr>
        <w:t>º  A</w:t>
      </w:r>
      <w:proofErr w:type="gramEnd"/>
      <w:r w:rsidRPr="005200F2">
        <w:rPr>
          <w:rFonts w:ascii="Garamond" w:hAnsi="Garamond" w:cs="Arial"/>
          <w:color w:val="000000"/>
          <w:sz w:val="22"/>
          <w:szCs w:val="22"/>
          <w:shd w:val="clear" w:color="auto" w:fill="FFFFFF"/>
        </w:rPr>
        <w:t xml:space="preserve"> fase externa do pregão será iniciada com a convocação dos interessados e observará as seguintes regras: (...)</w:t>
      </w:r>
    </w:p>
    <w:p w:rsidR="005200F2" w:rsidRPr="005200F2" w:rsidRDefault="005200F2" w:rsidP="00F14DDC">
      <w:pPr>
        <w:ind w:left="1418"/>
        <w:jc w:val="both"/>
        <w:rPr>
          <w:rFonts w:ascii="Garamond" w:hAnsi="Garamond" w:cs="Arial"/>
          <w:color w:val="000000"/>
          <w:sz w:val="22"/>
          <w:szCs w:val="22"/>
        </w:rPr>
      </w:pPr>
      <w:r w:rsidRPr="005200F2">
        <w:rPr>
          <w:rFonts w:ascii="Garamond" w:hAnsi="Garamond" w:cs="Arial"/>
          <w:color w:val="000000"/>
          <w:sz w:val="22"/>
          <w:szCs w:val="22"/>
          <w:shd w:val="clear" w:color="auto" w:fill="FFFFFF"/>
        </w:rPr>
        <w:t>XIII - a habilitação far-se-á com a verificação de que o licitante está em situação regular perante a Fazenda Nacional, a Seguridade Social e o Fundo de Garantia do Tempo de Serviço - FGTS, e as Fazendas Estaduais e Municipais, quando for o caso, com a comprovação de que atende às exigências do edital quanto à habilitação jurídica e qualificações técnica e econômico-financeira;</w:t>
      </w:r>
    </w:p>
    <w:p w:rsidR="005200F2" w:rsidRPr="005200F2" w:rsidRDefault="005200F2" w:rsidP="007F4C57">
      <w:pPr>
        <w:spacing w:line="360" w:lineRule="auto"/>
        <w:ind w:left="1418"/>
        <w:rPr>
          <w:rFonts w:ascii="Garamond" w:hAnsi="Garamond"/>
          <w:color w:val="000000"/>
        </w:rPr>
      </w:pPr>
    </w:p>
    <w:p w:rsidR="005200F2" w:rsidRPr="006611D3" w:rsidRDefault="005200F2" w:rsidP="007F4C5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 seja, a empresa contratada </w:t>
      </w:r>
      <w:r w:rsidR="006611D3">
        <w:rPr>
          <w:rFonts w:ascii="Garamond" w:hAnsi="Garamond" w:cs="Arial"/>
        </w:rPr>
        <w:t>na licitação</w:t>
      </w:r>
      <w:r>
        <w:rPr>
          <w:rFonts w:ascii="Garamond" w:hAnsi="Garamond" w:cs="Arial"/>
        </w:rPr>
        <w:t xml:space="preserve"> não demonstrou sua capacidade econômico-financeira para</w:t>
      </w:r>
      <w:r w:rsidR="006611D3">
        <w:rPr>
          <w:rFonts w:ascii="Garamond" w:hAnsi="Garamond" w:cs="Arial"/>
        </w:rPr>
        <w:t xml:space="preserve"> a execução de seu objeto, que possui alto valor estimado, no montante de R$ 839.002,09.</w:t>
      </w:r>
    </w:p>
    <w:p w:rsidR="006611D3" w:rsidRPr="006611D3" w:rsidRDefault="006611D3" w:rsidP="006611D3">
      <w:pPr>
        <w:pStyle w:val="PargrafodaLista"/>
        <w:widowControl w:val="0"/>
        <w:spacing w:line="360" w:lineRule="auto"/>
        <w:ind w:left="1418"/>
        <w:jc w:val="both"/>
        <w:rPr>
          <w:rFonts w:ascii="Garamond" w:hAnsi="Garamond" w:cs="Arial"/>
          <w:b/>
        </w:rPr>
      </w:pPr>
    </w:p>
    <w:p w:rsidR="006611D3" w:rsidRPr="006611D3" w:rsidRDefault="006611D3" w:rsidP="006611D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Nenhum dos documentos apresentados por ela garantiu sua capacidade para execução dos serviços prestados. Pelo contrário, foram constatados fatos graves que indicam que alguns dos documentos apresentados pela empresa Fábia Aguiar de Souza Freitas – ME não sejam verdadeiros.</w:t>
      </w:r>
    </w:p>
    <w:p w:rsidR="006611D3" w:rsidRPr="006611D3" w:rsidRDefault="006611D3" w:rsidP="006611D3">
      <w:pPr>
        <w:pStyle w:val="PargrafodaLista"/>
        <w:spacing w:line="360" w:lineRule="auto"/>
        <w:rPr>
          <w:rFonts w:ascii="Garamond" w:hAnsi="Garamond" w:cs="Arial"/>
          <w:b/>
        </w:rPr>
      </w:pPr>
    </w:p>
    <w:p w:rsidR="006611D3" w:rsidRPr="00F07BD7" w:rsidRDefault="006611D3" w:rsidP="006611D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exemplo. O atestado de capacidade técnica por ela apresentado foi emitido pela empresa Oasis Promoções e Eventos Nacionais, CNPJ n. 17.383.291/0001-47, que possui sede também em Jaíba e que foi constituída em 09/01/2013, a apenas um ano da data de realização do Pregão Presencial n. 036/2014.</w:t>
      </w:r>
    </w:p>
    <w:p w:rsidR="00F07BD7" w:rsidRPr="00F07BD7" w:rsidRDefault="00F07BD7" w:rsidP="00F07BD7">
      <w:pPr>
        <w:widowControl w:val="0"/>
        <w:spacing w:line="360" w:lineRule="auto"/>
        <w:jc w:val="both"/>
        <w:rPr>
          <w:rFonts w:ascii="Garamond" w:hAnsi="Garamond" w:cs="Arial"/>
          <w:b/>
        </w:rPr>
      </w:pPr>
    </w:p>
    <w:p w:rsidR="0086760F" w:rsidRDefault="0086760F" w:rsidP="0086760F">
      <w:pPr>
        <w:pStyle w:val="PargrafodaLista"/>
        <w:widowControl w:val="0"/>
        <w:numPr>
          <w:ilvl w:val="0"/>
          <w:numId w:val="14"/>
        </w:numPr>
        <w:spacing w:line="360" w:lineRule="auto"/>
        <w:ind w:left="0" w:firstLine="1418"/>
        <w:jc w:val="both"/>
        <w:rPr>
          <w:rFonts w:ascii="Garamond" w:hAnsi="Garamond" w:cs="Arial"/>
          <w:b/>
        </w:rPr>
      </w:pPr>
      <w:r w:rsidRPr="00F14DDC">
        <w:rPr>
          <w:rFonts w:ascii="Garamond" w:hAnsi="Garamond" w:cs="Arial"/>
          <w:b/>
        </w:rPr>
        <w:t xml:space="preserve">Fato é que, em consulta ao </w:t>
      </w:r>
      <w:proofErr w:type="spellStart"/>
      <w:r w:rsidRPr="00F14DDC">
        <w:rPr>
          <w:rFonts w:ascii="Garamond" w:hAnsi="Garamond" w:cs="Arial"/>
          <w:b/>
        </w:rPr>
        <w:t>Infoseg</w:t>
      </w:r>
      <w:proofErr w:type="spellEnd"/>
      <w:r w:rsidRPr="00F14DDC">
        <w:rPr>
          <w:rFonts w:ascii="Garamond" w:hAnsi="Garamond" w:cs="Arial"/>
          <w:b/>
        </w:rPr>
        <w:t>, tanto a empresa Fábia Aguiar de Souza Freitas – ME quanto a empresa Paulo Junior da Rocha Meira – ME (Oasis Promoções e Eventos Nacionais), não possuem trabalhadores registrados no sistema do Ministério do Trabalho e Emprego – RAIS estabelecimento.</w:t>
      </w:r>
    </w:p>
    <w:p w:rsidR="00F14DDC" w:rsidRPr="00F14DDC" w:rsidRDefault="00F14DDC" w:rsidP="00F14DDC">
      <w:pPr>
        <w:widowControl w:val="0"/>
        <w:spacing w:line="360" w:lineRule="auto"/>
        <w:jc w:val="both"/>
        <w:rPr>
          <w:rFonts w:ascii="Garamond" w:hAnsi="Garamond" w:cs="Arial"/>
          <w:b/>
        </w:rPr>
      </w:pPr>
    </w:p>
    <w:p w:rsidR="0086760F" w:rsidRPr="0086760F" w:rsidRDefault="0086760F" w:rsidP="002058B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Curioso notar ainda que a pessoa jurídica Paulo Junior da Rocha Meira – ME (Oasis Promoções e Eventos Nacionais) também restou vencedora de licitação realizada </w:t>
      </w:r>
      <w:r>
        <w:rPr>
          <w:rFonts w:ascii="Garamond" w:hAnsi="Garamond" w:cs="Arial"/>
        </w:rPr>
        <w:lastRenderedPageBreak/>
        <w:t xml:space="preserve">pelo município de Jaíba, no mesmo exercício de 2014, para a promoção de eventos. </w:t>
      </w:r>
    </w:p>
    <w:p w:rsidR="0086760F" w:rsidRPr="0086760F" w:rsidRDefault="0086760F" w:rsidP="00F07BD7">
      <w:pPr>
        <w:pStyle w:val="PargrafodaLista"/>
        <w:spacing w:line="360" w:lineRule="auto"/>
        <w:rPr>
          <w:rFonts w:ascii="Garamond" w:hAnsi="Garamond" w:cs="Arial"/>
          <w:b/>
        </w:rPr>
      </w:pPr>
    </w:p>
    <w:p w:rsidR="0086760F" w:rsidRDefault="0086760F" w:rsidP="00F07BD7">
      <w:pPr>
        <w:pStyle w:val="PargrafodaLista"/>
        <w:widowControl w:val="0"/>
        <w:numPr>
          <w:ilvl w:val="0"/>
          <w:numId w:val="14"/>
        </w:numPr>
        <w:spacing w:line="360" w:lineRule="auto"/>
        <w:ind w:left="0" w:firstLine="1418"/>
        <w:jc w:val="both"/>
        <w:rPr>
          <w:rFonts w:ascii="Garamond" w:hAnsi="Garamond" w:cs="Arial"/>
          <w:b/>
        </w:rPr>
      </w:pPr>
      <w:r w:rsidRPr="00F14DDC">
        <w:rPr>
          <w:rFonts w:ascii="Garamond" w:hAnsi="Garamond" w:cs="Arial"/>
          <w:b/>
        </w:rPr>
        <w:t>Em conjunto com Fábia Aguiar de Souza Freitas – ME, a empresa Paulo Junior da Rocha Meira – ME (Oasis Promoções e Eventos Nacionais) foi vencedora do Procedimento Licitatório n. 066/2014 – Pregão Presencial n. 037/2014, para a contratação e shows artísticos.</w:t>
      </w:r>
    </w:p>
    <w:p w:rsidR="003C7DF8" w:rsidRPr="003C7DF8" w:rsidRDefault="003C7DF8" w:rsidP="003C7DF8">
      <w:pPr>
        <w:widowControl w:val="0"/>
        <w:spacing w:line="360" w:lineRule="auto"/>
        <w:jc w:val="both"/>
        <w:rPr>
          <w:rFonts w:ascii="Garamond" w:hAnsi="Garamond" w:cs="Arial"/>
          <w:b/>
        </w:rPr>
      </w:pPr>
    </w:p>
    <w:p w:rsidR="0086760F" w:rsidRPr="0086760F" w:rsidRDefault="0086760F"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Enquanto que para Fábia Aguiar de Souza Freitas – ME a licitação foi homologada no valor de R$ 48.900,00, para a empresa Paulo Junior da Rocha Meira – ME (Oasis Promoções e Eventos Nacionais) foi homologado o valor de R$ 297.500,00 – no mesmo Procedimento Licitatório n. 066/2014 – Pregão Presencial n. 037/2014 (dados retirados do SICOM, conforme documento anexo).</w:t>
      </w:r>
    </w:p>
    <w:p w:rsidR="0086760F" w:rsidRPr="0086760F" w:rsidRDefault="0086760F" w:rsidP="00F07BD7">
      <w:pPr>
        <w:pStyle w:val="PargrafodaLista"/>
        <w:spacing w:line="360" w:lineRule="auto"/>
        <w:rPr>
          <w:rFonts w:ascii="Garamond" w:hAnsi="Garamond" w:cs="Arial"/>
          <w:b/>
        </w:rPr>
      </w:pPr>
    </w:p>
    <w:p w:rsidR="0086760F" w:rsidRPr="0086760F" w:rsidRDefault="0086760F"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é possível que as empresas estejam participan</w:t>
      </w:r>
      <w:r w:rsidR="00F14DDC">
        <w:rPr>
          <w:rFonts w:ascii="Garamond" w:hAnsi="Garamond" w:cs="Arial"/>
        </w:rPr>
        <w:t>do</w:t>
      </w:r>
      <w:r>
        <w:rPr>
          <w:rFonts w:ascii="Garamond" w:hAnsi="Garamond" w:cs="Arial"/>
        </w:rPr>
        <w:t xml:space="preserve"> em conjunto das licitações, alternando os quantitativos e valores homologados a cada uma delas, conforme se verá com mais detalhes a seguir.</w:t>
      </w:r>
    </w:p>
    <w:p w:rsidR="0086760F" w:rsidRPr="0086760F" w:rsidRDefault="0086760F" w:rsidP="00F07BD7">
      <w:pPr>
        <w:pStyle w:val="PargrafodaLista"/>
        <w:spacing w:line="360" w:lineRule="auto"/>
        <w:rPr>
          <w:rFonts w:ascii="Garamond" w:hAnsi="Garamond" w:cs="Arial"/>
          <w:b/>
        </w:rPr>
      </w:pPr>
    </w:p>
    <w:p w:rsidR="002058B5" w:rsidRPr="00940305" w:rsidRDefault="0086760F"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entanto, mesmo sendo a responsabilidade do trabalho de cada um deles, nos termos do que determina o artigo 5º da Portaria n. 085, de 19 de março de 2014, o Pregoeiro Oficial e sua equipe de apoio não verificaram devidamente os documentos de qualificação econômico-financeira da empresa vencedora e </w:t>
      </w:r>
      <w:r w:rsidR="002058B5">
        <w:rPr>
          <w:rFonts w:ascii="Garamond" w:hAnsi="Garamond" w:cs="Arial"/>
        </w:rPr>
        <w:t>adjudicaram o objeto à Fábia Aguiar de Souza Freitas – ME, no valor total de R$ 839.002,09.</w:t>
      </w:r>
    </w:p>
    <w:p w:rsidR="00940305" w:rsidRPr="00940305" w:rsidRDefault="00940305" w:rsidP="00940305">
      <w:pPr>
        <w:widowControl w:val="0"/>
        <w:spacing w:line="360" w:lineRule="auto"/>
        <w:jc w:val="both"/>
        <w:rPr>
          <w:rFonts w:ascii="Garamond" w:hAnsi="Garamond" w:cs="Arial"/>
          <w:b/>
        </w:rPr>
      </w:pPr>
    </w:p>
    <w:p w:rsidR="002058B5" w:rsidRPr="002058B5" w:rsidRDefault="002058B5" w:rsidP="00F14DDC">
      <w:pPr>
        <w:pStyle w:val="PargrafodaLista"/>
        <w:widowControl w:val="0"/>
        <w:ind w:left="1418"/>
        <w:jc w:val="both"/>
        <w:rPr>
          <w:rFonts w:ascii="Garamond" w:hAnsi="Garamond" w:cs="Arial"/>
          <w:sz w:val="22"/>
          <w:szCs w:val="22"/>
        </w:rPr>
      </w:pPr>
      <w:r w:rsidRPr="002058B5">
        <w:rPr>
          <w:rFonts w:ascii="Garamond" w:hAnsi="Garamond" w:cs="Arial"/>
          <w:b/>
          <w:sz w:val="22"/>
          <w:szCs w:val="22"/>
        </w:rPr>
        <w:t>Art. 5º</w:t>
      </w:r>
      <w:r w:rsidRPr="002058B5">
        <w:rPr>
          <w:rFonts w:ascii="Garamond" w:hAnsi="Garamond" w:cs="Arial"/>
          <w:sz w:val="22"/>
          <w:szCs w:val="22"/>
        </w:rPr>
        <w:t xml:space="preserve"> São atribuições do Pregoeiro e da respectiva equipe de apoio, nomeados na forma do parágrafo único do artigo anterior desta Portaria, dentre outras previstas no Art. 8º, do Decreto Municipal n. 298/2006 e nos editais dos respectivos pregões, o recebimento das propostas e lances, análise de sua aceitabilidade e sua classificação, bem como habilitação e a adjudicação do objeto do certame ao licitante vencedor.</w:t>
      </w:r>
    </w:p>
    <w:p w:rsidR="002058B5" w:rsidRPr="002058B5" w:rsidRDefault="002058B5" w:rsidP="00F07BD7">
      <w:pPr>
        <w:pStyle w:val="PargrafodaLista"/>
        <w:spacing w:line="360" w:lineRule="auto"/>
        <w:rPr>
          <w:rFonts w:ascii="Garamond" w:hAnsi="Garamond" w:cs="Arial"/>
        </w:rPr>
      </w:pPr>
    </w:p>
    <w:p w:rsidR="0086760F" w:rsidRPr="002058B5" w:rsidRDefault="0086760F"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 </w:t>
      </w:r>
      <w:r w:rsidR="002058B5">
        <w:rPr>
          <w:rFonts w:ascii="Garamond" w:hAnsi="Garamond" w:cs="Arial"/>
        </w:rPr>
        <w:t>Da mesma forma, apesar de o edital ter sido devidamente analisado em parecer jurídico, por duas vezes (quando da elaboração do edital e quando da adjudicação da licitação), a Procuradoria Jurídica do município não verificou a legalidade dos requisitos de habilitação do instrumento convocatório, notadamente os documentos exigidos para a qualificação eco</w:t>
      </w:r>
      <w:r w:rsidR="003E0E37">
        <w:rPr>
          <w:rFonts w:ascii="Garamond" w:hAnsi="Garamond" w:cs="Arial"/>
        </w:rPr>
        <w:t>nômico-financeira das empresas</w:t>
      </w:r>
      <w:r w:rsidR="002058B5">
        <w:rPr>
          <w:rFonts w:ascii="Garamond" w:hAnsi="Garamond" w:cs="Arial"/>
        </w:rPr>
        <w:t xml:space="preserve"> credenciadas.</w:t>
      </w:r>
    </w:p>
    <w:p w:rsidR="002058B5" w:rsidRPr="002058B5" w:rsidRDefault="002058B5" w:rsidP="00F07BD7">
      <w:pPr>
        <w:pStyle w:val="PargrafodaLista"/>
        <w:widowControl w:val="0"/>
        <w:spacing w:line="360" w:lineRule="auto"/>
        <w:ind w:left="1418"/>
        <w:jc w:val="both"/>
        <w:rPr>
          <w:rFonts w:ascii="Garamond" w:hAnsi="Garamond" w:cs="Arial"/>
          <w:b/>
        </w:rPr>
      </w:pPr>
    </w:p>
    <w:p w:rsidR="002058B5" w:rsidRPr="002058B5" w:rsidRDefault="002058B5"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Sendo assim, </w:t>
      </w:r>
      <w:r w:rsidRPr="002058B5">
        <w:rPr>
          <w:rFonts w:ascii="Garamond" w:hAnsi="Garamond" w:cs="Arial"/>
          <w:b/>
        </w:rPr>
        <w:t xml:space="preserve">considero irregular a </w:t>
      </w:r>
      <w:r w:rsidR="002C6708">
        <w:rPr>
          <w:rFonts w:ascii="Garamond" w:hAnsi="Garamond" w:cs="Arial"/>
          <w:b/>
        </w:rPr>
        <w:t>falta de exigência d</w:t>
      </w:r>
      <w:r w:rsidRPr="002058B5">
        <w:rPr>
          <w:rFonts w:ascii="Garamond" w:hAnsi="Garamond" w:cs="Arial"/>
          <w:b/>
        </w:rPr>
        <w:t>e apresentação do balanço patrimonial e das demonstrações contábeis do último exercício social da empresa, a fim de que fosse comprovada a sua boa situação financeira, no edital do Pregão Presencial n. 036/2014, em desacordo com o inciso I do artigo 31 da Lei n. 8.666/1993 c/</w:t>
      </w:r>
      <w:proofErr w:type="gramStart"/>
      <w:r w:rsidRPr="002058B5">
        <w:rPr>
          <w:rFonts w:ascii="Garamond" w:hAnsi="Garamond" w:cs="Arial"/>
          <w:b/>
        </w:rPr>
        <w:t>c</w:t>
      </w:r>
      <w:proofErr w:type="gramEnd"/>
      <w:r w:rsidRPr="002058B5">
        <w:rPr>
          <w:rFonts w:ascii="Garamond" w:hAnsi="Garamond" w:cs="Arial"/>
          <w:b/>
        </w:rPr>
        <w:t xml:space="preserve"> o inciso XIII do artigo 4º da Lei n. 10.520/2002</w:t>
      </w:r>
      <w:r>
        <w:rPr>
          <w:rFonts w:ascii="Garamond" w:hAnsi="Garamond" w:cs="Arial"/>
        </w:rPr>
        <w:t>.</w:t>
      </w:r>
    </w:p>
    <w:p w:rsidR="002058B5" w:rsidRPr="002058B5" w:rsidRDefault="002058B5" w:rsidP="00F07BD7">
      <w:pPr>
        <w:pStyle w:val="PargrafodaLista"/>
        <w:spacing w:line="360" w:lineRule="auto"/>
        <w:rPr>
          <w:rFonts w:ascii="Garamond" w:hAnsi="Garamond" w:cs="Arial"/>
          <w:b/>
        </w:rPr>
      </w:pPr>
    </w:p>
    <w:p w:rsidR="002058B5" w:rsidRPr="00B86944" w:rsidRDefault="002058B5" w:rsidP="00F07BD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razão disso, devem ser responsabilizados, por meio de aplicação de multa pecuniária, nos termos da Lei Complementar n. 102/2008:</w:t>
      </w:r>
    </w:p>
    <w:p w:rsidR="00B86944" w:rsidRPr="00B86944" w:rsidRDefault="00B86944" w:rsidP="00B86944">
      <w:pPr>
        <w:widowControl w:val="0"/>
        <w:spacing w:line="360" w:lineRule="auto"/>
        <w:jc w:val="both"/>
        <w:rPr>
          <w:rFonts w:ascii="Garamond" w:hAnsi="Garamond" w:cs="Arial"/>
          <w:b/>
        </w:rPr>
      </w:pPr>
    </w:p>
    <w:p w:rsidR="002058B5" w:rsidRDefault="002058B5" w:rsidP="002C6708">
      <w:pPr>
        <w:pStyle w:val="PargrafodaLista"/>
        <w:widowControl w:val="0"/>
        <w:numPr>
          <w:ilvl w:val="0"/>
          <w:numId w:val="47"/>
        </w:numPr>
        <w:spacing w:line="276" w:lineRule="auto"/>
        <w:ind w:left="1418" w:firstLine="0"/>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2058B5">
        <w:rPr>
          <w:rFonts w:ascii="Garamond" w:hAnsi="Garamond" w:cs="Arial"/>
          <w:u w:val="single"/>
        </w:rPr>
        <w:t>e Lima,</w:t>
      </w:r>
      <w:r w:rsidRPr="002058B5">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007905" w:rsidRDefault="00007905" w:rsidP="002C6708">
      <w:pPr>
        <w:pStyle w:val="PargrafodaLista"/>
        <w:widowControl w:val="0"/>
        <w:numPr>
          <w:ilvl w:val="0"/>
          <w:numId w:val="47"/>
        </w:numPr>
        <w:spacing w:line="276" w:lineRule="auto"/>
        <w:ind w:left="1418" w:firstLine="0"/>
        <w:jc w:val="both"/>
        <w:rPr>
          <w:rFonts w:ascii="Garamond" w:hAnsi="Garamond" w:cs="Arial"/>
        </w:rPr>
      </w:pPr>
      <w:r w:rsidRPr="00007905">
        <w:rPr>
          <w:rFonts w:ascii="Garamond" w:hAnsi="Garamond" w:cs="Arial"/>
          <w:u w:val="single"/>
        </w:rPr>
        <w:t>Teófilo Gomes Caires</w:t>
      </w:r>
      <w:r w:rsidR="002058B5" w:rsidRPr="00007905">
        <w:rPr>
          <w:rFonts w:ascii="Garamond" w:hAnsi="Garamond" w:cs="Arial"/>
          <w:u w:val="single"/>
        </w:rPr>
        <w:t>,</w:t>
      </w:r>
      <w:r w:rsidR="002058B5" w:rsidRPr="002058B5">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p>
    <w:p w:rsidR="002058B5" w:rsidRPr="005200F2" w:rsidRDefault="00F07BD7" w:rsidP="002C6708">
      <w:pPr>
        <w:pStyle w:val="PargrafodaLista"/>
        <w:widowControl w:val="0"/>
        <w:numPr>
          <w:ilvl w:val="0"/>
          <w:numId w:val="47"/>
        </w:numPr>
        <w:spacing w:line="276" w:lineRule="auto"/>
        <w:ind w:left="1418" w:firstLine="0"/>
        <w:jc w:val="both"/>
        <w:rPr>
          <w:rFonts w:ascii="Garamond" w:hAnsi="Garamond" w:cs="Arial"/>
          <w:b/>
        </w:rPr>
      </w:pPr>
      <w:r w:rsidRPr="00F07BD7">
        <w:rPr>
          <w:rFonts w:ascii="Garamond" w:hAnsi="Garamond" w:cs="Arial"/>
          <w:u w:val="single"/>
        </w:rPr>
        <w:t>Érika Cristina Batista Morais,</w:t>
      </w:r>
      <w:r>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r w:rsidR="00B86944">
        <w:rPr>
          <w:rFonts w:ascii="Garamond" w:hAnsi="Garamond" w:cs="Arial"/>
        </w:rPr>
        <w:t xml:space="preserve"> e signatária do Contrato n. 147/2014</w:t>
      </w:r>
      <w:r w:rsidR="00F14DDC">
        <w:rPr>
          <w:rFonts w:ascii="Garamond" w:hAnsi="Garamond" w:cs="Arial"/>
        </w:rPr>
        <w:t>.</w:t>
      </w:r>
    </w:p>
    <w:p w:rsidR="00931B48" w:rsidRDefault="00931B48" w:rsidP="00B86944">
      <w:pPr>
        <w:pStyle w:val="PargrafodaLista"/>
        <w:widowControl w:val="0"/>
        <w:spacing w:line="360" w:lineRule="auto"/>
        <w:ind w:left="1418"/>
        <w:jc w:val="both"/>
        <w:rPr>
          <w:rFonts w:ascii="Garamond" w:hAnsi="Garamond" w:cs="Arial"/>
          <w:b/>
        </w:rPr>
      </w:pPr>
    </w:p>
    <w:p w:rsidR="002C6708" w:rsidRDefault="002C6708" w:rsidP="00B86944">
      <w:pPr>
        <w:pStyle w:val="PargrafodaLista"/>
        <w:widowControl w:val="0"/>
        <w:spacing w:line="360" w:lineRule="auto"/>
        <w:ind w:left="1418"/>
        <w:jc w:val="both"/>
        <w:rPr>
          <w:rFonts w:ascii="Garamond" w:hAnsi="Garamond" w:cs="Arial"/>
          <w:b/>
        </w:rPr>
      </w:pPr>
    </w:p>
    <w:p w:rsidR="002C6708" w:rsidRDefault="002C6708" w:rsidP="00B86944">
      <w:pPr>
        <w:pStyle w:val="PargrafodaLista"/>
        <w:widowControl w:val="0"/>
        <w:spacing w:line="360" w:lineRule="auto"/>
        <w:ind w:left="1418"/>
        <w:jc w:val="both"/>
        <w:rPr>
          <w:rFonts w:ascii="Garamond" w:hAnsi="Garamond" w:cs="Arial"/>
          <w:b/>
        </w:rPr>
      </w:pPr>
    </w:p>
    <w:p w:rsidR="00F07BD7" w:rsidRDefault="00810D0B" w:rsidP="00F14DDC">
      <w:pPr>
        <w:pStyle w:val="PargrafodaLista"/>
        <w:widowControl w:val="0"/>
        <w:spacing w:line="276" w:lineRule="auto"/>
        <w:ind w:left="1418"/>
        <w:jc w:val="both"/>
        <w:rPr>
          <w:rFonts w:ascii="Garamond" w:hAnsi="Garamond" w:cs="Arial"/>
          <w:b/>
        </w:rPr>
      </w:pPr>
      <w:r>
        <w:rPr>
          <w:rFonts w:ascii="Garamond" w:hAnsi="Garamond" w:cs="Arial"/>
          <w:b/>
        </w:rPr>
        <w:lastRenderedPageBreak/>
        <w:t>I.6</w:t>
      </w:r>
      <w:r w:rsidR="00F07BD7">
        <w:rPr>
          <w:rFonts w:ascii="Garamond" w:hAnsi="Garamond" w:cs="Arial"/>
          <w:b/>
        </w:rPr>
        <w:t>) Fundamentação insuficiente nos pareceres jurídicos – Descumprimento ao artigo 38, inciso VI da Lei Federal n. 8.666/1993</w:t>
      </w:r>
    </w:p>
    <w:p w:rsidR="00F07BD7" w:rsidRDefault="00F07BD7" w:rsidP="000A4C38">
      <w:pPr>
        <w:pStyle w:val="PargrafodaLista"/>
        <w:widowControl w:val="0"/>
        <w:spacing w:line="360" w:lineRule="auto"/>
        <w:ind w:left="1418"/>
        <w:jc w:val="both"/>
        <w:rPr>
          <w:rFonts w:ascii="Garamond" w:hAnsi="Garamond" w:cs="Arial"/>
          <w:b/>
        </w:rPr>
      </w:pPr>
    </w:p>
    <w:p w:rsidR="00F07BD7" w:rsidRPr="00647109"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artigo 38, inciso VI e parágrafo único da Lei Federal n. 8.666/1993 dispõem o seguinte:</w:t>
      </w:r>
    </w:p>
    <w:p w:rsidR="00F07BD7" w:rsidRDefault="00F07BD7" w:rsidP="000A4C38">
      <w:pPr>
        <w:pStyle w:val="PargrafodaLista"/>
        <w:widowControl w:val="0"/>
        <w:spacing w:line="360" w:lineRule="auto"/>
        <w:ind w:left="1418"/>
        <w:jc w:val="both"/>
        <w:rPr>
          <w:rFonts w:ascii="Garamond" w:hAnsi="Garamond" w:cs="Arial"/>
        </w:rPr>
      </w:pPr>
    </w:p>
    <w:p w:rsidR="00F07BD7" w:rsidRPr="00647109" w:rsidRDefault="00F07BD7" w:rsidP="00F14DDC">
      <w:pPr>
        <w:pStyle w:val="PargrafodaLista"/>
        <w:widowControl w:val="0"/>
        <w:spacing w:line="276" w:lineRule="auto"/>
        <w:ind w:left="1418"/>
        <w:jc w:val="both"/>
        <w:rPr>
          <w:rFonts w:ascii="Garamond" w:hAnsi="Garamond" w:cs="Arial"/>
          <w:color w:val="000000"/>
          <w:sz w:val="22"/>
          <w:szCs w:val="22"/>
          <w:shd w:val="clear" w:color="auto" w:fill="FFFFFF"/>
        </w:rPr>
      </w:pPr>
      <w:r w:rsidRPr="00647109">
        <w:rPr>
          <w:rFonts w:ascii="Garamond" w:hAnsi="Garamond" w:cs="Arial"/>
          <w:color w:val="000000"/>
          <w:sz w:val="22"/>
          <w:szCs w:val="22"/>
          <w:shd w:val="clear" w:color="auto" w:fill="FFFFFF"/>
        </w:rPr>
        <w:t>Art. 38.  O procedimento da licitação será iniciado com a abertura de processo administrativo, devidamente autuado, protocolado e numerado, contendo a autorização respectiva, a indicação sucinta de seu objeto e do recurso próprio para a despesa, e ao qual serão juntados oportunamente: (...)</w:t>
      </w:r>
    </w:p>
    <w:p w:rsidR="00F07BD7" w:rsidRPr="00464783" w:rsidRDefault="00F07BD7" w:rsidP="00F14DDC">
      <w:pPr>
        <w:pStyle w:val="PargrafodaLista"/>
        <w:widowControl w:val="0"/>
        <w:spacing w:line="276" w:lineRule="auto"/>
        <w:ind w:left="1418"/>
        <w:jc w:val="both"/>
        <w:rPr>
          <w:rFonts w:ascii="Garamond" w:hAnsi="Garamond" w:cs="Arial"/>
          <w:color w:val="000000"/>
          <w:sz w:val="22"/>
          <w:szCs w:val="22"/>
          <w:shd w:val="clear" w:color="auto" w:fill="FFFFFF"/>
        </w:rPr>
      </w:pPr>
      <w:r w:rsidRPr="00464783">
        <w:rPr>
          <w:rFonts w:ascii="Garamond" w:hAnsi="Garamond" w:cs="Arial"/>
          <w:color w:val="000000"/>
          <w:sz w:val="22"/>
          <w:szCs w:val="22"/>
          <w:shd w:val="clear" w:color="auto" w:fill="FFFFFF"/>
        </w:rPr>
        <w:t>VI - </w:t>
      </w:r>
      <w:proofErr w:type="gramStart"/>
      <w:r w:rsidRPr="00464783">
        <w:rPr>
          <w:rFonts w:ascii="Garamond" w:hAnsi="Garamond" w:cs="Arial"/>
          <w:color w:val="000000"/>
          <w:sz w:val="22"/>
          <w:szCs w:val="22"/>
          <w:shd w:val="clear" w:color="auto" w:fill="FFFFFF"/>
        </w:rPr>
        <w:t>pareceres</w:t>
      </w:r>
      <w:proofErr w:type="gramEnd"/>
      <w:r w:rsidRPr="00464783">
        <w:rPr>
          <w:rFonts w:ascii="Garamond" w:hAnsi="Garamond" w:cs="Arial"/>
          <w:color w:val="000000"/>
          <w:sz w:val="22"/>
          <w:szCs w:val="22"/>
          <w:shd w:val="clear" w:color="auto" w:fill="FFFFFF"/>
        </w:rPr>
        <w:t xml:space="preserve"> técnicos ou jurídicos emitidos sobre a licitação, dispensa ou inexigibilidade; (...)</w:t>
      </w:r>
    </w:p>
    <w:p w:rsidR="00F07BD7" w:rsidRPr="00464783" w:rsidRDefault="00F07BD7" w:rsidP="00F14DDC">
      <w:pPr>
        <w:pStyle w:val="PargrafodaLista"/>
        <w:widowControl w:val="0"/>
        <w:spacing w:line="276" w:lineRule="auto"/>
        <w:ind w:left="1418"/>
        <w:jc w:val="both"/>
        <w:rPr>
          <w:rFonts w:ascii="Garamond" w:hAnsi="Garamond" w:cs="Arial"/>
          <w:b/>
          <w:sz w:val="22"/>
          <w:szCs w:val="22"/>
        </w:rPr>
      </w:pPr>
      <w:r w:rsidRPr="00464783">
        <w:rPr>
          <w:rFonts w:ascii="Garamond" w:hAnsi="Garamond" w:cs="Arial"/>
          <w:b/>
          <w:color w:val="000000"/>
          <w:sz w:val="22"/>
          <w:szCs w:val="22"/>
          <w:shd w:val="clear" w:color="auto" w:fill="FFFFFF"/>
        </w:rPr>
        <w:t>Parágrafo único.  As minutas de editais de licitação, bem como as dos contratos, acordos, convênios ou ajustes devem ser previamente examinadas e aprovadas por assessoria jurídica da Administração.</w:t>
      </w:r>
    </w:p>
    <w:p w:rsidR="00F07BD7" w:rsidRPr="00647109" w:rsidRDefault="00F07BD7" w:rsidP="000A4C38">
      <w:pPr>
        <w:pStyle w:val="PargrafodaLista"/>
        <w:widowControl w:val="0"/>
        <w:spacing w:line="360" w:lineRule="auto"/>
        <w:ind w:left="1418"/>
        <w:jc w:val="both"/>
        <w:rPr>
          <w:rFonts w:ascii="Garamond" w:hAnsi="Garamond" w:cs="Arial"/>
          <w:b/>
        </w:rPr>
      </w:pPr>
    </w:p>
    <w:p w:rsidR="00F07BD7" w:rsidRPr="00464783"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Isto é, os processos de licitação, em todas as suas modalidades, devem ser submetidos à análise e aprovação da assessoria jurídica do respectivo órgão licitante.</w:t>
      </w:r>
    </w:p>
    <w:p w:rsidR="00F07BD7" w:rsidRPr="00464783" w:rsidRDefault="00F07BD7" w:rsidP="000A4C38">
      <w:pPr>
        <w:pStyle w:val="PargrafodaLista"/>
        <w:widowControl w:val="0"/>
        <w:spacing w:line="360" w:lineRule="auto"/>
        <w:ind w:left="1418"/>
        <w:jc w:val="both"/>
        <w:rPr>
          <w:rFonts w:ascii="Garamond" w:hAnsi="Garamond" w:cs="Arial"/>
          <w:b/>
        </w:rPr>
      </w:pPr>
    </w:p>
    <w:p w:rsidR="00F07BD7" w:rsidRPr="00A53E18" w:rsidRDefault="00A53E18"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Inobstante a isso, no caso da contratação realizada</w:t>
      </w:r>
      <w:r w:rsidR="00F07BD7">
        <w:rPr>
          <w:rFonts w:ascii="Garamond" w:hAnsi="Garamond" w:cs="Arial"/>
        </w:rPr>
        <w:t xml:space="preserve"> pelo município de </w:t>
      </w:r>
      <w:r>
        <w:rPr>
          <w:rFonts w:ascii="Garamond" w:hAnsi="Garamond" w:cs="Arial"/>
        </w:rPr>
        <w:t>Jaíba</w:t>
      </w:r>
      <w:r w:rsidR="00F07BD7">
        <w:rPr>
          <w:rFonts w:ascii="Garamond" w:hAnsi="Garamond" w:cs="Arial"/>
        </w:rPr>
        <w:t xml:space="preserve">, </w:t>
      </w:r>
      <w:r>
        <w:rPr>
          <w:rFonts w:ascii="Garamond" w:hAnsi="Garamond" w:cs="Arial"/>
        </w:rPr>
        <w:t xml:space="preserve">quando da análise do edital de licitação em 06 de junho de 2014, </w:t>
      </w:r>
      <w:r w:rsidR="00F07BD7">
        <w:rPr>
          <w:rFonts w:ascii="Garamond" w:hAnsi="Garamond" w:cs="Arial"/>
        </w:rPr>
        <w:t xml:space="preserve">a assessoria jurídica limitou-se apenas a </w:t>
      </w:r>
      <w:r>
        <w:rPr>
          <w:rFonts w:ascii="Garamond" w:hAnsi="Garamond" w:cs="Arial"/>
        </w:rPr>
        <w:t xml:space="preserve">dizer que o Pregão Presencial n. 036/2014 encontrava-se </w:t>
      </w:r>
      <w:r>
        <w:rPr>
          <w:rFonts w:ascii="Garamond" w:hAnsi="Garamond" w:cs="Arial"/>
          <w:i/>
        </w:rPr>
        <w:t>“revestido das formalidades legais consubstanciadas na Lei n. 8.666/1993 – Lei de Licitações”</w:t>
      </w:r>
      <w:r w:rsidR="00F07BD7">
        <w:rPr>
          <w:rFonts w:ascii="Garamond" w:hAnsi="Garamond" w:cs="Arial"/>
        </w:rPr>
        <w:t xml:space="preserve">, sem </w:t>
      </w:r>
      <w:r w:rsidR="00C37731">
        <w:rPr>
          <w:rFonts w:ascii="Garamond" w:hAnsi="Garamond" w:cs="Arial"/>
        </w:rPr>
        <w:t>analisá</w:t>
      </w:r>
      <w:r>
        <w:rPr>
          <w:rFonts w:ascii="Garamond" w:hAnsi="Garamond" w:cs="Arial"/>
        </w:rPr>
        <w:t>-lo profundamente nos termos da legislação específica</w:t>
      </w:r>
      <w:r w:rsidR="00F07BD7">
        <w:rPr>
          <w:rFonts w:ascii="Garamond" w:hAnsi="Garamond" w:cs="Arial"/>
        </w:rPr>
        <w:t xml:space="preserve">. </w:t>
      </w:r>
      <w:r w:rsidR="00F07BD7" w:rsidRPr="00383D36">
        <w:rPr>
          <w:rFonts w:ascii="Garamond" w:hAnsi="Garamond" w:cs="Arial"/>
        </w:rPr>
        <w:t>Não houve também consulta a qualquer doutrina ou jurisprudência de tribunais especializados.</w:t>
      </w:r>
    </w:p>
    <w:p w:rsidR="00A53E18" w:rsidRPr="00A53E18" w:rsidRDefault="00A53E18" w:rsidP="000A4C38">
      <w:pPr>
        <w:pStyle w:val="PargrafodaLista"/>
        <w:spacing w:line="360" w:lineRule="auto"/>
        <w:rPr>
          <w:rFonts w:ascii="Garamond" w:hAnsi="Garamond" w:cs="Arial"/>
          <w:b/>
        </w:rPr>
      </w:pPr>
    </w:p>
    <w:p w:rsidR="00A53E18" w:rsidRPr="00383D36" w:rsidRDefault="00A53E18"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Da mesma forma, na análise final de todo o Pregão Presencial n. 036/2014, por meio de parecer jurídico emitido em 19 de junho de 2014, a Procuradora do munic</w:t>
      </w:r>
      <w:r w:rsidR="00AE1166">
        <w:rPr>
          <w:rFonts w:ascii="Garamond" w:hAnsi="Garamond" w:cs="Arial"/>
        </w:rPr>
        <w:t>ípio</w:t>
      </w:r>
      <w:r>
        <w:rPr>
          <w:rFonts w:ascii="Garamond" w:hAnsi="Garamond" w:cs="Arial"/>
        </w:rPr>
        <w:t xml:space="preserve"> apenas transcreveu os fatos que já haviam acontecido na licitação e, ao final, </w:t>
      </w:r>
      <w:r w:rsidR="00AE1166">
        <w:rPr>
          <w:rFonts w:ascii="Garamond" w:hAnsi="Garamond" w:cs="Arial"/>
        </w:rPr>
        <w:t xml:space="preserve">emitiu parecer favorável ao prosseguimento do certame, efetivando-se a sua homologação e </w:t>
      </w:r>
      <w:r w:rsidR="00AE1166">
        <w:rPr>
          <w:rFonts w:ascii="Garamond" w:hAnsi="Garamond" w:cs="Arial"/>
        </w:rPr>
        <w:lastRenderedPageBreak/>
        <w:t>contratação.</w:t>
      </w:r>
    </w:p>
    <w:p w:rsidR="00F07BD7" w:rsidRPr="007E4893" w:rsidRDefault="00F07BD7" w:rsidP="000A4C38">
      <w:pPr>
        <w:pStyle w:val="PargrafodaLista"/>
        <w:spacing w:line="360" w:lineRule="auto"/>
        <w:rPr>
          <w:rFonts w:ascii="Garamond" w:hAnsi="Garamond" w:cs="Arial"/>
          <w:b/>
        </w:rPr>
      </w:pPr>
    </w:p>
    <w:p w:rsidR="00F07BD7" w:rsidRPr="009415C8"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os pareceres não apresenta</w:t>
      </w:r>
      <w:r w:rsidR="00A53E18">
        <w:rPr>
          <w:rFonts w:ascii="Garamond" w:hAnsi="Garamond" w:cs="Arial"/>
        </w:rPr>
        <w:t>ra</w:t>
      </w:r>
      <w:r>
        <w:rPr>
          <w:rFonts w:ascii="Garamond" w:hAnsi="Garamond" w:cs="Arial"/>
        </w:rPr>
        <w:t>m as justifi</w:t>
      </w:r>
      <w:r w:rsidR="00A53E18">
        <w:rPr>
          <w:rFonts w:ascii="Garamond" w:hAnsi="Garamond" w:cs="Arial"/>
        </w:rPr>
        <w:t>cativas jurídicas que fundamentara</w:t>
      </w:r>
      <w:r>
        <w:rPr>
          <w:rFonts w:ascii="Garamond" w:hAnsi="Garamond" w:cs="Arial"/>
        </w:rPr>
        <w:t xml:space="preserve">m </w:t>
      </w:r>
      <w:r w:rsidR="00A53E18">
        <w:rPr>
          <w:rFonts w:ascii="Garamond" w:hAnsi="Garamond" w:cs="Arial"/>
        </w:rPr>
        <w:t xml:space="preserve">a </w:t>
      </w:r>
      <w:r>
        <w:rPr>
          <w:rFonts w:ascii="Garamond" w:hAnsi="Garamond" w:cs="Arial"/>
        </w:rPr>
        <w:t>aprovação d</w:t>
      </w:r>
      <w:r w:rsidR="00AE1166">
        <w:rPr>
          <w:rFonts w:ascii="Garamond" w:hAnsi="Garamond" w:cs="Arial"/>
        </w:rPr>
        <w:t>o edital e da contratação</w:t>
      </w:r>
      <w:r>
        <w:rPr>
          <w:rFonts w:ascii="Garamond" w:hAnsi="Garamond" w:cs="Arial"/>
        </w:rPr>
        <w:t>.</w:t>
      </w:r>
    </w:p>
    <w:p w:rsidR="00F07BD7" w:rsidRPr="009415C8" w:rsidRDefault="00F07BD7" w:rsidP="000A4C38">
      <w:pPr>
        <w:pStyle w:val="PargrafodaLista"/>
        <w:widowControl w:val="0"/>
        <w:spacing w:line="360" w:lineRule="auto"/>
        <w:ind w:left="1418"/>
        <w:jc w:val="both"/>
        <w:rPr>
          <w:rFonts w:ascii="Garamond" w:hAnsi="Garamond" w:cs="Arial"/>
          <w:b/>
        </w:rPr>
      </w:pPr>
    </w:p>
    <w:p w:rsidR="00F07BD7" w:rsidRPr="003C7DF8"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apresentação de fundamentação é de extrema relevância, em observância ao princípio da motivação, sobretudo neste caso concreto, em que, facilmente, o assessor jurídico poderia reconhecer certa dúvida sobre a regularidade ou não </w:t>
      </w:r>
      <w:r w:rsidR="00AE1166">
        <w:rPr>
          <w:rFonts w:ascii="Garamond" w:hAnsi="Garamond" w:cs="Arial"/>
        </w:rPr>
        <w:t>do procedimento</w:t>
      </w:r>
      <w:r>
        <w:rPr>
          <w:rFonts w:ascii="Garamond" w:hAnsi="Garamond" w:cs="Arial"/>
        </w:rPr>
        <w:t>.</w:t>
      </w:r>
    </w:p>
    <w:p w:rsidR="003C7DF8" w:rsidRPr="003C7DF8" w:rsidRDefault="003C7DF8" w:rsidP="003C7DF8">
      <w:pPr>
        <w:pStyle w:val="PargrafodaLista"/>
        <w:rPr>
          <w:rFonts w:ascii="Garamond" w:hAnsi="Garamond" w:cs="Arial"/>
          <w:b/>
        </w:rPr>
      </w:pPr>
    </w:p>
    <w:p w:rsidR="00F07BD7" w:rsidRPr="009415C8" w:rsidRDefault="00AE1166"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Talvez a omissão da Procuradora do município</w:t>
      </w:r>
      <w:r w:rsidR="00F07BD7">
        <w:rPr>
          <w:rFonts w:ascii="Garamond" w:hAnsi="Garamond" w:cs="Arial"/>
        </w:rPr>
        <w:t xml:space="preserve"> tenha por base a busca de excluir-se de responsabilidade diante de um ato praticado irregularmente e contra à lei. Entretanto, é dever do assessor jurídico, no exercício de suas funções, alertar ao gestor municipal sobre o entendimento jurisprudencial e doutrinário sobre o assunto a ser tratado.</w:t>
      </w:r>
    </w:p>
    <w:p w:rsidR="00F07BD7" w:rsidRPr="009415C8" w:rsidRDefault="00F07BD7" w:rsidP="000A4C38">
      <w:pPr>
        <w:pStyle w:val="PargrafodaLista"/>
        <w:spacing w:line="360" w:lineRule="auto"/>
        <w:rPr>
          <w:rFonts w:ascii="Garamond" w:hAnsi="Garamond" w:cs="Arial"/>
          <w:b/>
        </w:rPr>
      </w:pPr>
    </w:p>
    <w:p w:rsidR="00F07BD7" w:rsidRPr="00C37731"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Uma rápida pesquisa na jurisprudência do Tribunal de Contas já permite ao assessor jurídico o conhecimento </w:t>
      </w:r>
      <w:r w:rsidR="00AE1166">
        <w:rPr>
          <w:rFonts w:ascii="Garamond" w:hAnsi="Garamond" w:cs="Arial"/>
        </w:rPr>
        <w:t>da obrigatoriedade de se exigir, por exemplo, a documentação relativa ao do balanço patrimonial e às demonstrações contábeis do último exercício social da empresa, a fim de que fosse comprovada a sua boa situação financeira.</w:t>
      </w:r>
    </w:p>
    <w:p w:rsidR="00C37731" w:rsidRPr="00C37731" w:rsidRDefault="00C37731" w:rsidP="00C37731">
      <w:pPr>
        <w:widowControl w:val="0"/>
        <w:spacing w:line="360" w:lineRule="auto"/>
        <w:jc w:val="both"/>
        <w:rPr>
          <w:rFonts w:ascii="Garamond" w:hAnsi="Garamond" w:cs="Arial"/>
          <w:b/>
        </w:rPr>
      </w:pPr>
    </w:p>
    <w:p w:rsidR="00F07BD7" w:rsidRPr="009415C8" w:rsidRDefault="00AE1166" w:rsidP="00C3773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porque a exigência decorre de lei.</w:t>
      </w:r>
    </w:p>
    <w:p w:rsidR="00F07BD7" w:rsidRPr="009415C8" w:rsidRDefault="00F07BD7" w:rsidP="00C37731">
      <w:pPr>
        <w:pStyle w:val="PargrafodaLista"/>
        <w:spacing w:line="360" w:lineRule="auto"/>
        <w:rPr>
          <w:rFonts w:ascii="Garamond" w:hAnsi="Garamond" w:cs="Arial"/>
          <w:b/>
        </w:rPr>
      </w:pPr>
    </w:p>
    <w:p w:rsidR="00F07BD7" w:rsidRPr="00F07BD7" w:rsidRDefault="00F07BD7" w:rsidP="00C3773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simples leitura </w:t>
      </w:r>
      <w:r w:rsidR="00AE1166">
        <w:rPr>
          <w:rFonts w:ascii="Garamond" w:hAnsi="Garamond" w:cs="Arial"/>
        </w:rPr>
        <w:t>de todo o artigo 31 da Lei n. 8.666/1993</w:t>
      </w:r>
      <w:r>
        <w:rPr>
          <w:rFonts w:ascii="Garamond" w:hAnsi="Garamond" w:cs="Arial"/>
        </w:rPr>
        <w:t xml:space="preserve"> permitiria </w:t>
      </w:r>
      <w:r w:rsidR="00AE1166">
        <w:rPr>
          <w:rFonts w:ascii="Garamond" w:hAnsi="Garamond" w:cs="Arial"/>
        </w:rPr>
        <w:t xml:space="preserve">à Procuradora Jurídica </w:t>
      </w:r>
      <w:r>
        <w:rPr>
          <w:rFonts w:ascii="Garamond" w:hAnsi="Garamond" w:cs="Arial"/>
        </w:rPr>
        <w:t xml:space="preserve">a formação de convicção sobre a ilegalidade </w:t>
      </w:r>
      <w:r w:rsidR="00AE1166">
        <w:rPr>
          <w:rFonts w:ascii="Garamond" w:hAnsi="Garamond" w:cs="Arial"/>
        </w:rPr>
        <w:t>da ausência de obrigatoriedade do documento para habilitação quanto à qualificação econômico-financeira</w:t>
      </w:r>
      <w:r>
        <w:rPr>
          <w:rFonts w:ascii="Garamond" w:hAnsi="Garamond" w:cs="Arial"/>
        </w:rPr>
        <w:t xml:space="preserve">. </w:t>
      </w:r>
    </w:p>
    <w:p w:rsidR="00F07BD7" w:rsidRPr="009739A6" w:rsidRDefault="00F07BD7" w:rsidP="00C37731">
      <w:pPr>
        <w:widowControl w:val="0"/>
        <w:spacing w:line="360" w:lineRule="auto"/>
        <w:jc w:val="both"/>
        <w:rPr>
          <w:rFonts w:ascii="Garamond" w:hAnsi="Garamond" w:cs="Arial"/>
          <w:b/>
        </w:rPr>
      </w:pPr>
    </w:p>
    <w:p w:rsidR="00F07BD7" w:rsidRPr="00294B1B" w:rsidRDefault="00F07BD7" w:rsidP="00C3773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É dever de ofício de um assessor jurídico analisar devidamente, de acordo com a jurisprudência e doutrina atuais, os processos de licitação e contratos a ele </w:t>
      </w:r>
      <w:r>
        <w:rPr>
          <w:rFonts w:ascii="Garamond" w:hAnsi="Garamond" w:cs="Arial"/>
        </w:rPr>
        <w:lastRenderedPageBreak/>
        <w:t>submetidos, para concluir-se pela sua regularidade ou não, no intuito de se alertar ao gestor municipal a prática de condutas que não estejam em conformidade com o interesse público.</w:t>
      </w:r>
    </w:p>
    <w:p w:rsidR="00F07BD7" w:rsidRPr="00294B1B" w:rsidRDefault="00F07BD7" w:rsidP="00C37731">
      <w:pPr>
        <w:pStyle w:val="PargrafodaLista"/>
        <w:widowControl w:val="0"/>
        <w:spacing w:line="360" w:lineRule="auto"/>
        <w:ind w:left="1418"/>
        <w:jc w:val="both"/>
        <w:rPr>
          <w:rFonts w:ascii="Garamond" w:hAnsi="Garamond" w:cs="Arial"/>
          <w:b/>
        </w:rPr>
      </w:pPr>
    </w:p>
    <w:p w:rsidR="00F07BD7" w:rsidRPr="00294B1B" w:rsidRDefault="00F07BD7" w:rsidP="00C3773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consulta ao entendimento do Tribunal de Contas da União, identifiquei o recente Acórdão 1695/2018 – Plenário, relativo ao processo n. 015.224/2016-3, de relatoria do Ministro Vital do Rêgo, no qual foi determinada a aplicação de multa individual ao Procurador Federal junto à UFF – Universidade Federal Fluminense por não alertar à administração da UFF sobre a ausência de cumprimento do inciso X do art. 40 da Lei n. 8.666/1993:</w:t>
      </w:r>
    </w:p>
    <w:p w:rsidR="00F07BD7" w:rsidRPr="00A53E18" w:rsidRDefault="00F07BD7" w:rsidP="00C37731">
      <w:pPr>
        <w:pStyle w:val="PargrafodaLista"/>
        <w:widowControl w:val="0"/>
        <w:ind w:left="1418"/>
        <w:jc w:val="both"/>
        <w:rPr>
          <w:rFonts w:ascii="Garamond" w:hAnsi="Garamond" w:cs="Arial"/>
          <w:sz w:val="22"/>
          <w:szCs w:val="22"/>
        </w:rPr>
      </w:pPr>
      <w:r w:rsidRPr="00A53E18">
        <w:rPr>
          <w:rFonts w:ascii="Garamond" w:hAnsi="Garamond" w:cs="Arial"/>
          <w:sz w:val="22"/>
          <w:szCs w:val="22"/>
        </w:rPr>
        <w:t xml:space="preserve">(...) </w:t>
      </w:r>
      <w:r w:rsidRPr="00A53E18">
        <w:rPr>
          <w:rFonts w:ascii="Garamond" w:hAnsi="Garamond" w:cs="Segoe UI"/>
          <w:color w:val="292B2C"/>
          <w:sz w:val="22"/>
          <w:szCs w:val="22"/>
          <w:shd w:val="clear" w:color="auto" w:fill="FFFFFF"/>
        </w:rPr>
        <w:t xml:space="preserve">68. Marçal </w:t>
      </w:r>
      <w:proofErr w:type="spellStart"/>
      <w:r w:rsidRPr="00A53E18">
        <w:rPr>
          <w:rFonts w:ascii="Garamond" w:hAnsi="Garamond" w:cs="Segoe UI"/>
          <w:color w:val="292B2C"/>
          <w:sz w:val="22"/>
          <w:szCs w:val="22"/>
          <w:shd w:val="clear" w:color="auto" w:fill="FFFFFF"/>
        </w:rPr>
        <w:t>Justen</w:t>
      </w:r>
      <w:proofErr w:type="spellEnd"/>
      <w:r w:rsidRPr="00A53E18">
        <w:rPr>
          <w:rFonts w:ascii="Garamond" w:hAnsi="Garamond" w:cs="Segoe UI"/>
          <w:color w:val="292B2C"/>
          <w:sz w:val="22"/>
          <w:szCs w:val="22"/>
          <w:shd w:val="clear" w:color="auto" w:fill="FFFFFF"/>
        </w:rPr>
        <w:t xml:space="preserve"> Filho (in: Comentários à Lei de Licitações e Contratos Administrativos, 10. ed., São Paulo: Dialética, 2004, p. 372) ao comentar esse dispositivo defende a responsabilização pessoal da assessoria jurídica, ao afirmar que “ (...) há dever de ofício de manifestar-se pela invalidade, quando os atos contenham defeitos. Não é possível os integrantes da assessoria jurídica pretenderem escapar aos efeitos da responsabilização pessoal quando tiverem atuado defeituosamente no cumprimento de seus deveres: se havia defeito jurídico, tinham o dever de apontá-lo”.</w:t>
      </w:r>
    </w:p>
    <w:p w:rsidR="00F07BD7" w:rsidRPr="00A53E18" w:rsidRDefault="00F07BD7" w:rsidP="00C37731">
      <w:pPr>
        <w:pStyle w:val="PargrafodaLista"/>
        <w:widowControl w:val="0"/>
        <w:ind w:left="1418"/>
        <w:jc w:val="both"/>
        <w:rPr>
          <w:rFonts w:ascii="Garamond" w:hAnsi="Garamond" w:cs="Segoe UI"/>
          <w:color w:val="292B2C"/>
          <w:sz w:val="22"/>
          <w:szCs w:val="22"/>
          <w:shd w:val="clear" w:color="auto" w:fill="FFFFFF"/>
        </w:rPr>
      </w:pPr>
      <w:r w:rsidRPr="00A53E18">
        <w:rPr>
          <w:rFonts w:ascii="Garamond" w:hAnsi="Garamond" w:cs="Segoe UI"/>
          <w:color w:val="292B2C"/>
          <w:sz w:val="22"/>
          <w:szCs w:val="22"/>
          <w:shd w:val="clear" w:color="auto" w:fill="FFFFFF"/>
        </w:rPr>
        <w:t xml:space="preserve">69. </w:t>
      </w:r>
      <w:r w:rsidRPr="00A53E18">
        <w:rPr>
          <w:rFonts w:ascii="Garamond" w:hAnsi="Garamond" w:cs="Segoe UI"/>
          <w:b/>
          <w:color w:val="292B2C"/>
          <w:sz w:val="22"/>
          <w:szCs w:val="22"/>
          <w:shd w:val="clear" w:color="auto" w:fill="FFFFFF"/>
        </w:rPr>
        <w:t xml:space="preserve">Assim, existindo parecer que, por dolo ou culpa, induza o administrador público à prática de irregularidade, ilegalidade ou quaisquer outros atos que firam princípios da administração pública, haverá responsabilidade compartilhada entre gestores e </w:t>
      </w:r>
      <w:proofErr w:type="spellStart"/>
      <w:r w:rsidRPr="00A53E18">
        <w:rPr>
          <w:rFonts w:ascii="Garamond" w:hAnsi="Garamond" w:cs="Segoe UI"/>
          <w:b/>
          <w:color w:val="292B2C"/>
          <w:sz w:val="22"/>
          <w:szCs w:val="22"/>
          <w:shd w:val="clear" w:color="auto" w:fill="FFFFFF"/>
        </w:rPr>
        <w:t>pareceristas</w:t>
      </w:r>
      <w:proofErr w:type="spellEnd"/>
      <w:r w:rsidRPr="00A53E18">
        <w:rPr>
          <w:rFonts w:ascii="Garamond" w:hAnsi="Garamond" w:cs="Segoe UI"/>
          <w:b/>
          <w:color w:val="292B2C"/>
          <w:sz w:val="22"/>
          <w:szCs w:val="22"/>
          <w:shd w:val="clear" w:color="auto" w:fill="FFFFFF"/>
        </w:rPr>
        <w:t>.</w:t>
      </w:r>
    </w:p>
    <w:p w:rsidR="00F07BD7" w:rsidRPr="00A53E18" w:rsidRDefault="00F07BD7" w:rsidP="00C37731">
      <w:pPr>
        <w:pStyle w:val="PargrafodaLista"/>
        <w:widowControl w:val="0"/>
        <w:ind w:left="1418"/>
        <w:jc w:val="both"/>
        <w:rPr>
          <w:rFonts w:ascii="Garamond" w:hAnsi="Garamond" w:cs="Segoe UI"/>
          <w:color w:val="292B2C"/>
          <w:sz w:val="22"/>
          <w:szCs w:val="22"/>
          <w:shd w:val="clear" w:color="auto" w:fill="FFFFFF"/>
        </w:rPr>
      </w:pPr>
      <w:r w:rsidRPr="00A53E18">
        <w:rPr>
          <w:rFonts w:ascii="Garamond" w:hAnsi="Garamond" w:cs="Segoe UI"/>
          <w:color w:val="292B2C"/>
          <w:sz w:val="22"/>
          <w:szCs w:val="22"/>
          <w:shd w:val="clear" w:color="auto" w:fill="FFFFFF"/>
        </w:rPr>
        <w:t>70. Sobre o tema, no caso em exame, recorre-se a alguns trechos da bem lançada instrução de análise das razões de justificativa do Sr. Jonas de Jesus Ribeiro, reproduzida no Relatório que fundamentou o Acórdão 2.257/2015-TCU-Plenário (peça 3</w:t>
      </w:r>
      <w:proofErr w:type="gramStart"/>
      <w:r w:rsidRPr="00A53E18">
        <w:rPr>
          <w:rFonts w:ascii="Garamond" w:hAnsi="Garamond" w:cs="Segoe UI"/>
          <w:color w:val="292B2C"/>
          <w:sz w:val="22"/>
          <w:szCs w:val="22"/>
          <w:shd w:val="clear" w:color="auto" w:fill="FFFFFF"/>
        </w:rPr>
        <w:t>) :</w:t>
      </w:r>
      <w:proofErr w:type="gramEnd"/>
    </w:p>
    <w:p w:rsidR="00F07BD7" w:rsidRPr="00A53E18" w:rsidRDefault="00F07BD7" w:rsidP="00C37731">
      <w:pPr>
        <w:pStyle w:val="PargrafodaLista"/>
        <w:widowControl w:val="0"/>
        <w:ind w:left="1418"/>
        <w:jc w:val="both"/>
        <w:rPr>
          <w:rFonts w:ascii="Garamond" w:hAnsi="Garamond" w:cs="Segoe UI"/>
          <w:color w:val="292B2C"/>
          <w:sz w:val="22"/>
          <w:szCs w:val="22"/>
          <w:shd w:val="clear" w:color="auto" w:fill="FFFFFF"/>
        </w:rPr>
      </w:pPr>
      <w:r w:rsidRPr="00A53E18">
        <w:rPr>
          <w:rFonts w:ascii="Garamond" w:hAnsi="Garamond" w:cs="Segoe UI"/>
          <w:color w:val="292B2C"/>
          <w:sz w:val="22"/>
          <w:szCs w:val="22"/>
          <w:shd w:val="clear" w:color="auto" w:fill="FFFFFF"/>
        </w:rPr>
        <w:t>“Verifica-se que os subitens 14.4 a 14.6 dos editais apresentados pelo responsável não estabeleceram critério de aceitabilidade de preços unitários máximos, não havendo o atendimento do inciso X do art. 40 da Lei 8.666/93 e da farta jurisprudência deste Tribunal.</w:t>
      </w:r>
    </w:p>
    <w:p w:rsidR="00F07BD7" w:rsidRPr="00A53E18" w:rsidRDefault="00F07BD7" w:rsidP="00C37731">
      <w:pPr>
        <w:pStyle w:val="PargrafodaLista"/>
        <w:widowControl w:val="0"/>
        <w:ind w:left="1418"/>
        <w:jc w:val="both"/>
        <w:rPr>
          <w:rFonts w:ascii="Garamond" w:hAnsi="Garamond" w:cs="Segoe UI"/>
          <w:color w:val="292B2C"/>
          <w:sz w:val="22"/>
          <w:szCs w:val="22"/>
          <w:shd w:val="clear" w:color="auto" w:fill="FFFFFF"/>
        </w:rPr>
      </w:pPr>
      <w:r w:rsidRPr="00A53E18">
        <w:rPr>
          <w:rFonts w:ascii="Garamond" w:hAnsi="Garamond" w:cs="Segoe UI"/>
          <w:color w:val="292B2C"/>
          <w:sz w:val="22"/>
          <w:szCs w:val="22"/>
          <w:shd w:val="clear" w:color="auto" w:fill="FFFFFF"/>
        </w:rPr>
        <w:t xml:space="preserve">Com relação à alegada limitação técnica de análise do orçamento, cumpre ressaltar que os pareceres do Procurador Federal da UFF responsável pela análise das minutas dos editais 08, 09 e 10/2009/SDA </w:t>
      </w:r>
      <w:r w:rsidRPr="00A53E18">
        <w:rPr>
          <w:rFonts w:ascii="Garamond" w:hAnsi="Garamond" w:cs="Segoe UI"/>
          <w:b/>
          <w:color w:val="292B2C"/>
          <w:sz w:val="22"/>
          <w:szCs w:val="22"/>
          <w:shd w:val="clear" w:color="auto" w:fill="FFFFFF"/>
        </w:rPr>
        <w:t>foram omissos quanto à análise de cláusulas do edital exigidas pela Lei (inciso X do art. 40 da Lei 8.666/93 e o art. 109 da LDO de 2009) e por diversos acórdãos prolatados pelo TCU, a exemplo da análise da minuta do edital 08/2009/SDA, que se limitou a manifestar o seguinte: ‘Aprovo a minuta de ato convocatório para a licitação de que trata o presente processo, restituindo-o à SDA/UFF, para prosseguir."</w:t>
      </w:r>
      <w:r w:rsidRPr="00A53E18">
        <w:rPr>
          <w:rFonts w:ascii="Garamond" w:hAnsi="Garamond" w:cs="Segoe UI"/>
          <w:color w:val="292B2C"/>
          <w:sz w:val="22"/>
          <w:szCs w:val="22"/>
          <w:shd w:val="clear" w:color="auto" w:fill="FFFFFF"/>
        </w:rPr>
        <w:t xml:space="preserve"> (Peça 88) e a exemplo das minutas dos editais 09 e 10/2009/SDA, que se limitaram a informar que a "referida minuta, agora examinada, está elaborada em consonância com os fins a que se destina e em observância ao disposto na legislação vigente regulamentadora da matéria, não sendo </w:t>
      </w:r>
      <w:r w:rsidRPr="00A53E18">
        <w:rPr>
          <w:rFonts w:ascii="Garamond" w:hAnsi="Garamond" w:cs="Segoe UI"/>
          <w:color w:val="292B2C"/>
          <w:sz w:val="22"/>
          <w:szCs w:val="22"/>
          <w:shd w:val="clear" w:color="auto" w:fill="FFFFFF"/>
        </w:rPr>
        <w:lastRenderedPageBreak/>
        <w:t>observado senão que impeça sua aprovação por esta Procuradoria Federal, nos termos do parágrafo único do art. 38 da Lei 8.666, de 1993." (</w:t>
      </w:r>
      <w:proofErr w:type="gramStart"/>
      <w:r w:rsidRPr="00A53E18">
        <w:rPr>
          <w:rFonts w:ascii="Garamond" w:hAnsi="Garamond" w:cs="Segoe UI"/>
          <w:color w:val="292B2C"/>
          <w:sz w:val="22"/>
          <w:szCs w:val="22"/>
          <w:shd w:val="clear" w:color="auto" w:fill="FFFFFF"/>
        </w:rPr>
        <w:t>peças</w:t>
      </w:r>
      <w:proofErr w:type="gramEnd"/>
      <w:r w:rsidRPr="00A53E18">
        <w:rPr>
          <w:rFonts w:ascii="Garamond" w:hAnsi="Garamond" w:cs="Segoe UI"/>
          <w:color w:val="292B2C"/>
          <w:sz w:val="22"/>
          <w:szCs w:val="22"/>
          <w:shd w:val="clear" w:color="auto" w:fill="FFFFFF"/>
        </w:rPr>
        <w:t xml:space="preserve"> 99 e 112) , o que demonstra não ter havido qualquer alerta ou análise específica das cláusulas dos referidos editais. ’”</w:t>
      </w:r>
    </w:p>
    <w:p w:rsidR="00F07BD7" w:rsidRPr="00EB027F" w:rsidRDefault="00F07BD7" w:rsidP="00C37731">
      <w:pPr>
        <w:pStyle w:val="PargrafodaLista"/>
        <w:widowControl w:val="0"/>
        <w:ind w:left="1418"/>
        <w:jc w:val="both"/>
        <w:rPr>
          <w:rFonts w:ascii="Garamond" w:hAnsi="Garamond" w:cs="Segoe UI"/>
          <w:b/>
          <w:color w:val="292B2C"/>
          <w:sz w:val="22"/>
          <w:szCs w:val="22"/>
          <w:shd w:val="clear" w:color="auto" w:fill="FFFFFF"/>
        </w:rPr>
      </w:pPr>
      <w:r w:rsidRPr="00A53E18">
        <w:rPr>
          <w:rFonts w:ascii="Garamond" w:hAnsi="Garamond" w:cs="Segoe UI"/>
          <w:color w:val="292B2C"/>
          <w:sz w:val="22"/>
          <w:szCs w:val="22"/>
          <w:shd w:val="clear" w:color="auto" w:fill="FFFFFF"/>
        </w:rPr>
        <w:t xml:space="preserve">71. </w:t>
      </w:r>
      <w:r w:rsidRPr="00A53E18">
        <w:rPr>
          <w:rFonts w:ascii="Garamond" w:hAnsi="Garamond" w:cs="Segoe UI"/>
          <w:b/>
          <w:color w:val="292B2C"/>
          <w:sz w:val="22"/>
          <w:szCs w:val="22"/>
          <w:shd w:val="clear" w:color="auto" w:fill="FFFFFF"/>
        </w:rPr>
        <w:t>Nessa linha, resta claro que o Sr. Jonas de Jesus Ribeiro agiu culposamente por não alertar a administração da UFF sobre o não cumprimento do inciso X do art. 40 da Lei 8.666/93, não se eximindo de tanto em razão da sua incompetência técnica para avaliar o orçamento estimado pela UFF, em razão da seara técnica que a envolve, que não estaria ao alcance das suas qualificações técnicas como Procurador Federal, da Advocacia-Geral da União, pois a questão que se apresenta é jurídica e não de engenharia.</w:t>
      </w:r>
    </w:p>
    <w:p w:rsidR="00F07BD7" w:rsidRPr="00294B1B" w:rsidRDefault="00F07BD7" w:rsidP="000A4C38">
      <w:pPr>
        <w:pStyle w:val="PargrafodaLista"/>
        <w:widowControl w:val="0"/>
        <w:spacing w:line="360" w:lineRule="auto"/>
        <w:ind w:left="1418"/>
        <w:jc w:val="both"/>
        <w:rPr>
          <w:rFonts w:ascii="Garamond" w:hAnsi="Garamond" w:cs="Arial"/>
          <w:b/>
        </w:rPr>
      </w:pPr>
    </w:p>
    <w:p w:rsidR="00F07BD7" w:rsidRPr="00EB027F"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âmbito do Tribunal de Contas de Minas Gerais também já se firmou posicionamento pela responsabilidade do </w:t>
      </w:r>
      <w:proofErr w:type="spellStart"/>
      <w:r>
        <w:rPr>
          <w:rFonts w:ascii="Garamond" w:hAnsi="Garamond" w:cs="Arial"/>
        </w:rPr>
        <w:t>parecerista</w:t>
      </w:r>
      <w:proofErr w:type="spellEnd"/>
      <w:r>
        <w:rPr>
          <w:rFonts w:ascii="Garamond" w:hAnsi="Garamond" w:cs="Arial"/>
        </w:rPr>
        <w:t xml:space="preserve"> jurídico, diante da insuficiência de fundamentação na avaliação jurídica de processos licitatórios.</w:t>
      </w:r>
    </w:p>
    <w:p w:rsidR="00F07BD7" w:rsidRPr="00EB027F" w:rsidRDefault="00F07BD7" w:rsidP="000A4C38">
      <w:pPr>
        <w:pStyle w:val="PargrafodaLista"/>
        <w:widowControl w:val="0"/>
        <w:spacing w:line="360" w:lineRule="auto"/>
        <w:ind w:left="1418"/>
        <w:jc w:val="both"/>
        <w:rPr>
          <w:rFonts w:ascii="Garamond" w:hAnsi="Garamond" w:cs="Arial"/>
          <w:b/>
        </w:rPr>
      </w:pPr>
    </w:p>
    <w:p w:rsidR="00F07BD7" w:rsidRPr="00AE1166"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Veja o trecho do voto da Conselheira </w:t>
      </w:r>
      <w:proofErr w:type="spellStart"/>
      <w:r>
        <w:rPr>
          <w:rFonts w:ascii="Garamond" w:hAnsi="Garamond" w:cs="Arial"/>
        </w:rPr>
        <w:t>Adriene</w:t>
      </w:r>
      <w:proofErr w:type="spellEnd"/>
      <w:r>
        <w:rPr>
          <w:rFonts w:ascii="Garamond" w:hAnsi="Garamond" w:cs="Arial"/>
        </w:rPr>
        <w:t xml:space="preserve"> Andrade, então relatora da Denúncia n. 898.436, que, na sessão da Primeira Câmara do dia 06/02/2018, aplicou multa à Procuradora da Fazenda do município de Ituiutaba:</w:t>
      </w:r>
    </w:p>
    <w:p w:rsidR="00AE1166" w:rsidRPr="00AE1166" w:rsidRDefault="00AE1166" w:rsidP="000A4C38">
      <w:pPr>
        <w:widowControl w:val="0"/>
        <w:spacing w:line="360" w:lineRule="auto"/>
        <w:jc w:val="both"/>
        <w:rPr>
          <w:rFonts w:ascii="Garamond" w:hAnsi="Garamond" w:cs="Arial"/>
          <w:b/>
        </w:rPr>
      </w:pPr>
    </w:p>
    <w:p w:rsidR="00F07BD7" w:rsidRPr="00A53E18" w:rsidRDefault="00F07BD7" w:rsidP="00C37731">
      <w:pPr>
        <w:pStyle w:val="PargrafodaLista"/>
        <w:widowControl w:val="0"/>
        <w:ind w:left="1418"/>
        <w:jc w:val="both"/>
        <w:rPr>
          <w:rFonts w:ascii="Garamond" w:hAnsi="Garamond"/>
          <w:sz w:val="22"/>
          <w:szCs w:val="22"/>
        </w:rPr>
      </w:pPr>
      <w:r w:rsidRPr="00A53E18">
        <w:rPr>
          <w:rFonts w:ascii="Garamond" w:hAnsi="Garamond"/>
          <w:sz w:val="22"/>
          <w:szCs w:val="22"/>
        </w:rPr>
        <w:t>Quanto a ausência do parecer jurídico da minuta do edital, entendo que é irregularidade relevante, tendo em vista que o art. 38, parágrafo único da lei de Licitações, obriga que que as minutas de editais de licitação, bem como as dos contratos, acordos, convênios ou ajustes, sejam previamente examinadas e aprovadas pela assessoria jurídica da Administração.</w:t>
      </w:r>
    </w:p>
    <w:p w:rsidR="00F07BD7" w:rsidRPr="00A53E18" w:rsidRDefault="00F07BD7" w:rsidP="00C37731">
      <w:pPr>
        <w:pStyle w:val="PargrafodaLista"/>
        <w:widowControl w:val="0"/>
        <w:ind w:left="1418"/>
        <w:jc w:val="both"/>
        <w:rPr>
          <w:rFonts w:ascii="Garamond" w:hAnsi="Garamond"/>
          <w:sz w:val="22"/>
          <w:szCs w:val="22"/>
        </w:rPr>
      </w:pPr>
      <w:r w:rsidRPr="00A53E18">
        <w:rPr>
          <w:rFonts w:ascii="Garamond" w:hAnsi="Garamond"/>
          <w:sz w:val="22"/>
          <w:szCs w:val="22"/>
        </w:rPr>
        <w:t>Entretanto, examinando os autos, constatei que a procuradora jurídica do município concluiu que o instrumento convocatório estava em observância com as regras estabelecidas pela Lei nº 8.666/93 (fls. 94 a 95) e, ainda, assinou as folhas do edital que foi publicado (fls. 96 a 102</w:t>
      </w:r>
      <w:r w:rsidRPr="00A53E18">
        <w:rPr>
          <w:rFonts w:ascii="Garamond" w:hAnsi="Garamond"/>
          <w:b/>
          <w:sz w:val="22"/>
          <w:szCs w:val="22"/>
        </w:rPr>
        <w:t>). O parecer jurídico foi emitido de forma sucinta, com fundamentação insuficiente, desarrazoada, sem pronunciar as razões de fato e de direito do entendimento. Ora, a assessoria jurídica, como gestor público, não pode esquivar-se da observância do princípio da motivação, não se justificando apenas uma conclusão de que o edital está em consonância com a Lei de Licitações.</w:t>
      </w:r>
    </w:p>
    <w:p w:rsidR="00F07BD7" w:rsidRPr="00A53E18" w:rsidRDefault="00F07BD7" w:rsidP="00C37731">
      <w:pPr>
        <w:pStyle w:val="PargrafodaLista"/>
        <w:widowControl w:val="0"/>
        <w:ind w:left="1418"/>
        <w:jc w:val="both"/>
        <w:rPr>
          <w:rFonts w:ascii="Garamond" w:hAnsi="Garamond"/>
          <w:sz w:val="22"/>
          <w:szCs w:val="22"/>
        </w:rPr>
      </w:pPr>
      <w:r w:rsidRPr="00A53E18">
        <w:rPr>
          <w:rFonts w:ascii="Garamond" w:hAnsi="Garamond"/>
          <w:sz w:val="22"/>
          <w:szCs w:val="22"/>
        </w:rPr>
        <w:t xml:space="preserve">Nesse sentido, colaciono jurisprudência do Tribunal de Contas da União no Acórdão nº 939/2010, Plenário – “Quanto ao argumento de que se baseou em parecer jurídico, observo que a jurisprudência desta Corte é no sentido de que, em casos da espécie, a conduta do gestor somente resta justificada quando o parecer está devidamente fundamentado, defende tese aceitável e/ou está alicerçado em lição de doutrina e </w:t>
      </w:r>
      <w:r w:rsidRPr="00A53E18">
        <w:rPr>
          <w:rFonts w:ascii="Garamond" w:hAnsi="Garamond"/>
          <w:sz w:val="22"/>
          <w:szCs w:val="22"/>
        </w:rPr>
        <w:lastRenderedPageBreak/>
        <w:t>jurisprudência”.</w:t>
      </w:r>
    </w:p>
    <w:p w:rsidR="00F07BD7" w:rsidRPr="00A53E18" w:rsidRDefault="00F07BD7" w:rsidP="00C37731">
      <w:pPr>
        <w:pStyle w:val="PargrafodaLista"/>
        <w:widowControl w:val="0"/>
        <w:ind w:left="1418"/>
        <w:jc w:val="both"/>
        <w:rPr>
          <w:rFonts w:ascii="Garamond" w:hAnsi="Garamond"/>
          <w:sz w:val="22"/>
          <w:szCs w:val="22"/>
        </w:rPr>
      </w:pPr>
      <w:r w:rsidRPr="00A53E18">
        <w:rPr>
          <w:rFonts w:ascii="Garamond" w:hAnsi="Garamond"/>
          <w:sz w:val="22"/>
          <w:szCs w:val="22"/>
        </w:rPr>
        <w:t>Assim, considero o presente apontamento como irregularidade relevante que gera aplicação de multa ao gestor público.</w:t>
      </w:r>
    </w:p>
    <w:p w:rsidR="00F07BD7" w:rsidRPr="00A53E18" w:rsidRDefault="00F07BD7" w:rsidP="00C37731">
      <w:pPr>
        <w:pStyle w:val="PargrafodaLista"/>
        <w:widowControl w:val="0"/>
        <w:ind w:left="1418"/>
        <w:jc w:val="both"/>
        <w:rPr>
          <w:rFonts w:ascii="Garamond" w:hAnsi="Garamond"/>
          <w:sz w:val="22"/>
          <w:szCs w:val="22"/>
        </w:rPr>
      </w:pPr>
      <w:r w:rsidRPr="00A53E18">
        <w:rPr>
          <w:rFonts w:ascii="Garamond" w:hAnsi="Garamond"/>
          <w:sz w:val="22"/>
          <w:szCs w:val="22"/>
        </w:rPr>
        <w:t>(...)</w:t>
      </w:r>
    </w:p>
    <w:p w:rsidR="00F07BD7" w:rsidRPr="00EB027F" w:rsidRDefault="00F07BD7" w:rsidP="00C37731">
      <w:pPr>
        <w:pStyle w:val="PargrafodaLista"/>
        <w:widowControl w:val="0"/>
        <w:ind w:left="1418"/>
        <w:jc w:val="both"/>
        <w:rPr>
          <w:rFonts w:ascii="Garamond" w:hAnsi="Garamond" w:cs="Arial"/>
          <w:b/>
          <w:sz w:val="22"/>
          <w:szCs w:val="22"/>
        </w:rPr>
      </w:pPr>
      <w:r w:rsidRPr="00A53E18">
        <w:rPr>
          <w:rFonts w:ascii="Garamond" w:hAnsi="Garamond"/>
          <w:sz w:val="22"/>
          <w:szCs w:val="22"/>
        </w:rPr>
        <w:t xml:space="preserve">Por todo o exposto, </w:t>
      </w:r>
      <w:r w:rsidRPr="00A53E18">
        <w:rPr>
          <w:rFonts w:ascii="Garamond" w:hAnsi="Garamond"/>
          <w:b/>
          <w:sz w:val="22"/>
          <w:szCs w:val="22"/>
        </w:rPr>
        <w:t xml:space="preserve">voto pela procedência da denúncia e aplico multa de R$ 1.000,00 (mil reais) a Sra. Patrícia Vilela Santos, Procuradora da Fazenda Municipal, à época, pela emissão de parecer jurídico sintético, com fundamentação insuficiente, desarrazoada, sem pronunciar as razões de fato </w:t>
      </w:r>
      <w:r w:rsidRPr="00A53E18">
        <w:rPr>
          <w:rFonts w:ascii="Garamond" w:hAnsi="Garamond"/>
          <w:sz w:val="22"/>
          <w:szCs w:val="22"/>
        </w:rPr>
        <w:t>e de direito do entendimento e pela ausência do termo de referência no presente procedimento licitatório e de R$ 500,00 (quinhentos reais) ao Sr. Sandro Batista Salomão, Chefe do Departamento de Administração, pela ausência do termo de referência no edital do presente certame.</w:t>
      </w:r>
    </w:p>
    <w:p w:rsidR="007F4C57" w:rsidRPr="007F4C57" w:rsidRDefault="007F4C57" w:rsidP="007F4C57">
      <w:pPr>
        <w:pStyle w:val="PargrafodaLista"/>
        <w:widowControl w:val="0"/>
        <w:spacing w:line="360" w:lineRule="auto"/>
        <w:ind w:left="1418"/>
        <w:jc w:val="both"/>
        <w:rPr>
          <w:rFonts w:ascii="Garamond" w:hAnsi="Garamond" w:cs="Arial"/>
          <w:b/>
        </w:rPr>
      </w:pPr>
    </w:p>
    <w:p w:rsidR="00F07BD7" w:rsidRPr="004F19CF" w:rsidRDefault="00F07BD7" w:rsidP="000A4C3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voto restou aprovado por unanimidade.</w:t>
      </w:r>
    </w:p>
    <w:p w:rsidR="00F07BD7" w:rsidRPr="004F19CF" w:rsidRDefault="00F07BD7" w:rsidP="003046BA">
      <w:pPr>
        <w:pStyle w:val="PargrafodaLista"/>
        <w:widowControl w:val="0"/>
        <w:spacing w:line="360" w:lineRule="auto"/>
        <w:ind w:left="1418"/>
        <w:jc w:val="both"/>
        <w:rPr>
          <w:rFonts w:ascii="Garamond" w:hAnsi="Garamond" w:cs="Arial"/>
          <w:b/>
        </w:rPr>
      </w:pPr>
    </w:p>
    <w:p w:rsidR="00F07BD7" w:rsidRPr="009702A6" w:rsidRDefault="00F07BD7" w:rsidP="003046BA">
      <w:pPr>
        <w:pStyle w:val="PargrafodaLista"/>
        <w:widowControl w:val="0"/>
        <w:numPr>
          <w:ilvl w:val="0"/>
          <w:numId w:val="14"/>
        </w:numPr>
        <w:spacing w:line="360" w:lineRule="auto"/>
        <w:ind w:left="0" w:firstLine="1418"/>
        <w:jc w:val="both"/>
        <w:rPr>
          <w:rFonts w:ascii="Garamond" w:hAnsi="Garamond" w:cs="Arial"/>
          <w:b/>
        </w:rPr>
      </w:pPr>
      <w:r w:rsidRPr="004F19CF">
        <w:rPr>
          <w:rFonts w:ascii="Garamond" w:hAnsi="Garamond" w:cs="Arial"/>
        </w:rPr>
        <w:t xml:space="preserve">Em razão de todo o exposto, </w:t>
      </w:r>
      <w:r>
        <w:rPr>
          <w:rFonts w:ascii="Garamond" w:hAnsi="Garamond" w:cs="Arial"/>
          <w:b/>
        </w:rPr>
        <w:t>resta</w:t>
      </w:r>
      <w:r w:rsidRPr="004F19CF">
        <w:rPr>
          <w:rFonts w:ascii="Garamond" w:hAnsi="Garamond" w:cs="Arial"/>
          <w:b/>
        </w:rPr>
        <w:t xml:space="preserve"> configurada a responsabilidade </w:t>
      </w:r>
      <w:r w:rsidR="00AE1166">
        <w:rPr>
          <w:rFonts w:ascii="Garamond" w:hAnsi="Garamond" w:cs="Arial"/>
          <w:b/>
        </w:rPr>
        <w:t>da Procuradora do mu</w:t>
      </w:r>
      <w:r w:rsidR="00D82F4C">
        <w:rPr>
          <w:rFonts w:ascii="Garamond" w:hAnsi="Garamond" w:cs="Arial"/>
          <w:b/>
        </w:rPr>
        <w:t xml:space="preserve">nicípio à época dos fatos, </w:t>
      </w:r>
      <w:r w:rsidR="00AE1166">
        <w:rPr>
          <w:rFonts w:ascii="Garamond" w:hAnsi="Garamond" w:cs="Arial"/>
          <w:b/>
        </w:rPr>
        <w:t>Érika Cristina Batista Morais</w:t>
      </w:r>
      <w:r w:rsidRPr="004F19CF">
        <w:rPr>
          <w:rFonts w:ascii="Garamond" w:hAnsi="Garamond" w:cs="Arial"/>
          <w:b/>
        </w:rPr>
        <w:t>, pela insuficiência de fundamentação</w:t>
      </w:r>
      <w:r w:rsidR="00AE1166">
        <w:rPr>
          <w:rFonts w:ascii="Garamond" w:hAnsi="Garamond" w:cs="Arial"/>
          <w:b/>
        </w:rPr>
        <w:t xml:space="preserve"> </w:t>
      </w:r>
      <w:r w:rsidRPr="004F19CF">
        <w:rPr>
          <w:rFonts w:ascii="Garamond" w:hAnsi="Garamond" w:cs="Arial"/>
          <w:b/>
        </w:rPr>
        <w:t xml:space="preserve">nos pareceres jurídicos </w:t>
      </w:r>
      <w:r w:rsidRPr="004F19CF">
        <w:rPr>
          <w:rFonts w:ascii="Garamond" w:hAnsi="Garamond" w:cs="Arial"/>
        </w:rPr>
        <w:t xml:space="preserve">emitidos </w:t>
      </w:r>
      <w:r w:rsidR="00AE1166">
        <w:rPr>
          <w:rFonts w:ascii="Garamond" w:hAnsi="Garamond" w:cs="Arial"/>
        </w:rPr>
        <w:t>no Pregão Presencial n. 036/2014</w:t>
      </w:r>
      <w:r w:rsidRPr="004F19CF">
        <w:rPr>
          <w:rFonts w:ascii="Garamond" w:hAnsi="Garamond" w:cs="Arial"/>
        </w:rPr>
        <w:t>, em descumprimento ao artigo 38, parágrafo único, da Lei Federal n. 8.666/1993.</w:t>
      </w:r>
    </w:p>
    <w:p w:rsidR="00B86944" w:rsidRPr="009702A6" w:rsidRDefault="00B86944" w:rsidP="004E2BD8">
      <w:pPr>
        <w:pStyle w:val="PargrafodaLista"/>
        <w:spacing w:line="360" w:lineRule="auto"/>
        <w:rPr>
          <w:rFonts w:ascii="Garamond" w:hAnsi="Garamond" w:cs="Arial"/>
          <w:b/>
        </w:rPr>
      </w:pPr>
    </w:p>
    <w:p w:rsidR="009702A6" w:rsidRDefault="009702A6" w:rsidP="002C6708">
      <w:pPr>
        <w:pStyle w:val="PargrafodaLista"/>
        <w:widowControl w:val="0"/>
        <w:numPr>
          <w:ilvl w:val="0"/>
          <w:numId w:val="18"/>
        </w:numPr>
        <w:spacing w:line="276" w:lineRule="auto"/>
        <w:ind w:left="1418" w:firstLine="0"/>
        <w:jc w:val="both"/>
        <w:rPr>
          <w:rFonts w:ascii="Garamond" w:hAnsi="Garamond" w:cs="Arial"/>
          <w:b/>
        </w:rPr>
      </w:pPr>
      <w:r>
        <w:rPr>
          <w:rFonts w:ascii="Garamond" w:hAnsi="Garamond" w:cs="Arial"/>
          <w:b/>
        </w:rPr>
        <w:t>Irregularidades que causam prejuízo ao erário identificadas no Procedimento Licitatório n. 065/2014 – Pregão Presencial n. 036/2014</w:t>
      </w:r>
    </w:p>
    <w:p w:rsidR="00810D0B" w:rsidRDefault="00810D0B" w:rsidP="00C37731">
      <w:pPr>
        <w:widowControl w:val="0"/>
        <w:spacing w:line="276" w:lineRule="auto"/>
        <w:ind w:left="1418"/>
        <w:jc w:val="both"/>
        <w:rPr>
          <w:rFonts w:ascii="Garamond" w:hAnsi="Garamond" w:cs="Arial"/>
          <w:b/>
        </w:rPr>
      </w:pPr>
    </w:p>
    <w:p w:rsidR="00810D0B" w:rsidRDefault="00810D0B" w:rsidP="00C37731">
      <w:pPr>
        <w:widowControl w:val="0"/>
        <w:spacing w:line="276" w:lineRule="auto"/>
        <w:ind w:left="1418"/>
        <w:jc w:val="both"/>
        <w:rPr>
          <w:rFonts w:ascii="Garamond" w:hAnsi="Garamond" w:cs="Arial"/>
          <w:b/>
        </w:rPr>
      </w:pPr>
      <w:r>
        <w:rPr>
          <w:rFonts w:ascii="Garamond" w:hAnsi="Garamond" w:cs="Arial"/>
          <w:b/>
        </w:rPr>
        <w:t>II.1) Fraude à licitação – Direcionamento do Pregão Presencial n. 036/2014 à pesso</w:t>
      </w:r>
      <w:r w:rsidR="003046BA">
        <w:rPr>
          <w:rFonts w:ascii="Garamond" w:hAnsi="Garamond" w:cs="Arial"/>
          <w:b/>
        </w:rPr>
        <w:t xml:space="preserve">a jurídica contratada, Fábia </w:t>
      </w:r>
      <w:r>
        <w:rPr>
          <w:rFonts w:ascii="Garamond" w:hAnsi="Garamond" w:cs="Arial"/>
          <w:b/>
        </w:rPr>
        <w:t>Aguiar de Souza Freitas – ME – Violação ao artigo 37, inciso XXI da Constituição Federal</w:t>
      </w:r>
      <w:r w:rsidR="007E4CAE">
        <w:rPr>
          <w:rFonts w:ascii="Garamond" w:hAnsi="Garamond" w:cs="Arial"/>
          <w:b/>
        </w:rPr>
        <w:t xml:space="preserve"> c/</w:t>
      </w:r>
      <w:proofErr w:type="gramStart"/>
      <w:r w:rsidR="007E4CAE">
        <w:rPr>
          <w:rFonts w:ascii="Garamond" w:hAnsi="Garamond" w:cs="Arial"/>
          <w:b/>
        </w:rPr>
        <w:t>c</w:t>
      </w:r>
      <w:proofErr w:type="gramEnd"/>
      <w:r w:rsidR="007E4CAE">
        <w:rPr>
          <w:rFonts w:ascii="Garamond" w:hAnsi="Garamond" w:cs="Arial"/>
          <w:b/>
        </w:rPr>
        <w:t xml:space="preserve"> o artigo 3º da Lei n. 8.666/1993</w:t>
      </w:r>
    </w:p>
    <w:p w:rsidR="00602CD6" w:rsidRPr="00810D0B" w:rsidRDefault="00602CD6" w:rsidP="00D2053E">
      <w:pPr>
        <w:widowControl w:val="0"/>
        <w:spacing w:line="360" w:lineRule="auto"/>
        <w:ind w:left="1418"/>
        <w:jc w:val="both"/>
        <w:rPr>
          <w:rFonts w:ascii="Garamond" w:hAnsi="Garamond" w:cs="Arial"/>
          <w:b/>
        </w:rPr>
      </w:pPr>
    </w:p>
    <w:p w:rsidR="009702A6" w:rsidRPr="003046BA" w:rsidRDefault="003046BA"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10 de agosto de 2009, a pessoa jurídica Fábia Aguiar de Souza Freitas – ME, cujo nome f</w:t>
      </w:r>
      <w:r w:rsidR="00D2053E">
        <w:rPr>
          <w:rFonts w:ascii="Garamond" w:hAnsi="Garamond" w:cs="Arial"/>
        </w:rPr>
        <w:t xml:space="preserve">antasia é LOOK FEST, pertence a </w:t>
      </w:r>
      <w:r>
        <w:rPr>
          <w:rFonts w:ascii="Garamond" w:hAnsi="Garamond" w:cs="Arial"/>
        </w:rPr>
        <w:t xml:space="preserve">Fábia Aguiar de Souza Freitas e encontra-se estabelecida a rua </w:t>
      </w:r>
      <w:proofErr w:type="spellStart"/>
      <w:r>
        <w:rPr>
          <w:rFonts w:ascii="Garamond" w:hAnsi="Garamond" w:cs="Arial"/>
        </w:rPr>
        <w:t>Amandio</w:t>
      </w:r>
      <w:proofErr w:type="spellEnd"/>
      <w:r>
        <w:rPr>
          <w:rFonts w:ascii="Garamond" w:hAnsi="Garamond" w:cs="Arial"/>
        </w:rPr>
        <w:t xml:space="preserve"> José de Carvalho, n. 29, no Centro Comunitário, em Jaíba/MG.</w:t>
      </w:r>
    </w:p>
    <w:p w:rsidR="003046BA" w:rsidRDefault="003046BA" w:rsidP="00D2053E">
      <w:pPr>
        <w:pStyle w:val="PargrafodaLista"/>
        <w:widowControl w:val="0"/>
        <w:spacing w:line="360" w:lineRule="auto"/>
        <w:ind w:left="1418"/>
        <w:jc w:val="both"/>
        <w:rPr>
          <w:rFonts w:ascii="Garamond" w:hAnsi="Garamond" w:cs="Arial"/>
          <w:b/>
        </w:rPr>
      </w:pPr>
    </w:p>
    <w:p w:rsidR="002C6708" w:rsidRPr="003046BA" w:rsidRDefault="002C6708" w:rsidP="00D2053E">
      <w:pPr>
        <w:pStyle w:val="PargrafodaLista"/>
        <w:widowControl w:val="0"/>
        <w:spacing w:line="360" w:lineRule="auto"/>
        <w:ind w:left="1418"/>
        <w:jc w:val="both"/>
        <w:rPr>
          <w:rFonts w:ascii="Garamond" w:hAnsi="Garamond" w:cs="Arial"/>
          <w:b/>
        </w:rPr>
      </w:pPr>
    </w:p>
    <w:p w:rsidR="003046BA" w:rsidRPr="003046BA" w:rsidRDefault="003046BA"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Única vencedora do Pregão Presencial n. 036/2014, Fábia Aguiar de Souza Freitas – ME celebrou o Contrato n. 147, assinado em 20 de junho de 2014, com o município de Jaíba, para o fornecimento de estruturas e equipamentos para a realização das festividades culturais locais, no valor estimado de R$ 839.002,09.</w:t>
      </w:r>
    </w:p>
    <w:p w:rsidR="003046BA" w:rsidRPr="003046BA" w:rsidRDefault="003046BA" w:rsidP="00D2053E">
      <w:pPr>
        <w:pStyle w:val="PargrafodaLista"/>
        <w:spacing w:line="360" w:lineRule="auto"/>
        <w:rPr>
          <w:rFonts w:ascii="Garamond" w:hAnsi="Garamond" w:cs="Arial"/>
          <w:b/>
        </w:rPr>
      </w:pPr>
    </w:p>
    <w:p w:rsidR="003046BA" w:rsidRPr="003046BA" w:rsidRDefault="003046BA"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alguns pontos relativos ao Pregão Presencial n. 036/2014 merecem ser destacados, por constituírem graves indícios de que o procedimento tenha sido fraudulento, a fim de que fosse direcionado à empresa e, possivelmente, superfaturado em seu valor.</w:t>
      </w:r>
    </w:p>
    <w:p w:rsidR="003046BA" w:rsidRPr="003046BA" w:rsidRDefault="003046BA" w:rsidP="00D2053E">
      <w:pPr>
        <w:pStyle w:val="PargrafodaLista"/>
        <w:spacing w:line="360" w:lineRule="auto"/>
        <w:rPr>
          <w:rFonts w:ascii="Garamond" w:hAnsi="Garamond" w:cs="Arial"/>
          <w:b/>
        </w:rPr>
      </w:pPr>
    </w:p>
    <w:p w:rsidR="004E2BD8" w:rsidRPr="003C7DF8" w:rsidRDefault="004E2BD8"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t>Primeiro ponto.</w:t>
      </w:r>
      <w:r w:rsidR="003C7DF8">
        <w:rPr>
          <w:rFonts w:ascii="Garamond" w:hAnsi="Garamond" w:cs="Arial"/>
        </w:rPr>
        <w:t xml:space="preserve"> </w:t>
      </w:r>
      <w:r w:rsidRPr="003C7DF8">
        <w:rPr>
          <w:rFonts w:ascii="Garamond" w:hAnsi="Garamond" w:cs="Arial"/>
        </w:rPr>
        <w:t xml:space="preserve">Após consulta ao </w:t>
      </w:r>
      <w:proofErr w:type="spellStart"/>
      <w:r w:rsidRPr="003C7DF8">
        <w:rPr>
          <w:rFonts w:ascii="Garamond" w:hAnsi="Garamond" w:cs="Arial"/>
        </w:rPr>
        <w:t>Sinesp-Infoseg</w:t>
      </w:r>
      <w:proofErr w:type="spellEnd"/>
      <w:r w:rsidRPr="003C7DF8">
        <w:rPr>
          <w:rFonts w:ascii="Garamond" w:hAnsi="Garamond" w:cs="Arial"/>
        </w:rPr>
        <w:t xml:space="preserve">, constatei que </w:t>
      </w:r>
      <w:r w:rsidRPr="003C7DF8">
        <w:rPr>
          <w:rFonts w:ascii="Garamond" w:hAnsi="Garamond" w:cs="Arial"/>
          <w:b/>
        </w:rPr>
        <w:t>a pessoa jurídica Fabia Aguiar de Souza Freitas – ME não possui funcionários registrados no Ministério do Trabalho e Emprego – RAIS estabelecimento.</w:t>
      </w:r>
    </w:p>
    <w:p w:rsidR="004E2BD8" w:rsidRPr="004E2BD8" w:rsidRDefault="004E2BD8" w:rsidP="00D2053E">
      <w:pPr>
        <w:pStyle w:val="PargrafodaLista"/>
        <w:spacing w:line="360" w:lineRule="auto"/>
        <w:rPr>
          <w:rFonts w:ascii="Garamond" w:hAnsi="Garamond" w:cs="Arial"/>
          <w:b/>
        </w:rPr>
      </w:pPr>
    </w:p>
    <w:p w:rsidR="004E2BD8" w:rsidRPr="00D2053E" w:rsidRDefault="004E2BD8"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como é possível uma empresa que presta serviços de média complexidade, cuja execução necessita obrigatoriamente de mão-de-obra humana, não possuir nenhum funcionário registrado? Obviamente, a empresária Fábia Aguiar de Souza Freitas, responsável pela empresa, não conseguiria realizar a montagem de equipamentos pesados, tais como som e palco, sozinha, sem a ajuda de algum funcionário, para a realização das festividades do município de Jaíba.</w:t>
      </w:r>
    </w:p>
    <w:p w:rsidR="00D2053E" w:rsidRPr="00D2053E" w:rsidRDefault="00D2053E" w:rsidP="00D2053E">
      <w:pPr>
        <w:widowControl w:val="0"/>
        <w:spacing w:line="360" w:lineRule="auto"/>
        <w:jc w:val="both"/>
        <w:rPr>
          <w:rFonts w:ascii="Garamond" w:hAnsi="Garamond" w:cs="Arial"/>
          <w:b/>
        </w:rPr>
      </w:pPr>
    </w:p>
    <w:p w:rsidR="004E2BD8" w:rsidRPr="004E2BD8" w:rsidRDefault="004E2BD8"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Curioso notar ainda que o próprio edital da licitação (item 10.9) e seu respectivo contrato (cláusula quarta, alínea “c” e “d”) vedam, expressamente, a subcontratação de parte ou de todo o objeto licitado.</w:t>
      </w:r>
    </w:p>
    <w:p w:rsidR="004E2BD8" w:rsidRPr="004E2BD8" w:rsidRDefault="004E2BD8" w:rsidP="00D2053E">
      <w:pPr>
        <w:pStyle w:val="PargrafodaLista"/>
        <w:spacing w:line="360" w:lineRule="auto"/>
        <w:rPr>
          <w:rFonts w:ascii="Garamond" w:hAnsi="Garamond" w:cs="Arial"/>
          <w:b/>
        </w:rPr>
      </w:pPr>
    </w:p>
    <w:p w:rsidR="004E2BD8" w:rsidRPr="004E2BD8" w:rsidRDefault="004E2BD8"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Qual seria, então, o sentido de celebrar um contrato com uma empresa que não possui condições de prestar os serviços solicitados? Afinal, não existem funcionários </w:t>
      </w:r>
      <w:r>
        <w:rPr>
          <w:rFonts w:ascii="Garamond" w:hAnsi="Garamond" w:cs="Arial"/>
        </w:rPr>
        <w:lastRenderedPageBreak/>
        <w:t xml:space="preserve">registrados na pessoa jurídica. </w:t>
      </w:r>
    </w:p>
    <w:p w:rsidR="004E2BD8" w:rsidRPr="004E2BD8" w:rsidRDefault="004E2BD8" w:rsidP="00D2053E">
      <w:pPr>
        <w:pStyle w:val="PargrafodaLista"/>
        <w:spacing w:line="360" w:lineRule="auto"/>
        <w:rPr>
          <w:rFonts w:ascii="Garamond" w:hAnsi="Garamond" w:cs="Arial"/>
          <w:b/>
        </w:rPr>
      </w:pPr>
    </w:p>
    <w:p w:rsidR="004E2BD8" w:rsidRPr="007F4C57" w:rsidRDefault="004E2BD8"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 pior: é vedada a subcontratação para a execução do objeto. Como foram prestados os serviços neste caso, então? </w:t>
      </w:r>
    </w:p>
    <w:p w:rsidR="007F4C57" w:rsidRPr="007F4C57" w:rsidRDefault="007F4C57" w:rsidP="00D2053E">
      <w:pPr>
        <w:widowControl w:val="0"/>
        <w:spacing w:line="360" w:lineRule="auto"/>
        <w:jc w:val="both"/>
        <w:rPr>
          <w:rFonts w:ascii="Garamond" w:hAnsi="Garamond" w:cs="Arial"/>
          <w:b/>
        </w:rPr>
      </w:pPr>
    </w:p>
    <w:p w:rsidR="004E2BD8" w:rsidRPr="002C6708" w:rsidRDefault="00D94DE0"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não só com fundamento neste primeiro ponto, mas também aliado aos fatos a seguir a serem expostos, o Pregão Presencial n. 036/2014 foi inquestionavelmente direcionado à pessoa jurídica Fábia Aguiar de Souza Freitas – ME.</w:t>
      </w:r>
    </w:p>
    <w:p w:rsidR="002C6708" w:rsidRPr="002C6708" w:rsidRDefault="002C6708" w:rsidP="002C6708">
      <w:pPr>
        <w:pStyle w:val="PargrafodaLista"/>
        <w:rPr>
          <w:rFonts w:ascii="Garamond" w:hAnsi="Garamond" w:cs="Arial"/>
          <w:b/>
        </w:rPr>
      </w:pPr>
    </w:p>
    <w:p w:rsidR="00D94DE0" w:rsidRPr="003C7DF8" w:rsidRDefault="00D94DE0"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t>Segundo ponto.</w:t>
      </w:r>
      <w:r w:rsidR="003C7DF8">
        <w:rPr>
          <w:rFonts w:ascii="Garamond" w:hAnsi="Garamond" w:cs="Arial"/>
        </w:rPr>
        <w:t xml:space="preserve"> </w:t>
      </w:r>
      <w:r w:rsidRPr="003C7DF8">
        <w:rPr>
          <w:rFonts w:ascii="Garamond" w:hAnsi="Garamond" w:cs="Arial"/>
        </w:rPr>
        <w:t>No ato de sua constituição, em 10 de agosto de 2009, a pessoa jurídica Fábia Aguiar de Souza – ME encontrava-se estabelecida a rua Eurico Tolentino de Oliveira, n. 71, no Centro, em Jaíba/MG.</w:t>
      </w:r>
    </w:p>
    <w:p w:rsidR="00D94DE0" w:rsidRPr="00D94DE0" w:rsidRDefault="00D94DE0" w:rsidP="00D2053E">
      <w:pPr>
        <w:pStyle w:val="PargrafodaLista"/>
        <w:spacing w:line="360" w:lineRule="auto"/>
        <w:rPr>
          <w:rFonts w:ascii="Garamond" w:hAnsi="Garamond" w:cs="Arial"/>
          <w:b/>
        </w:rPr>
      </w:pPr>
    </w:p>
    <w:p w:rsidR="00D94DE0" w:rsidRPr="00BC2911" w:rsidRDefault="00D94DE0"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20 de março de 2013, a responsável pela pessoa jurídica, além de alterar o nome empresarial de Fábia Aguiar de Souza – ME para Fábia Aguiar de Souza Freitas – ME, alterou também o seu endereço para rua </w:t>
      </w:r>
      <w:proofErr w:type="spellStart"/>
      <w:r>
        <w:rPr>
          <w:rFonts w:ascii="Garamond" w:hAnsi="Garamond" w:cs="Arial"/>
        </w:rPr>
        <w:t>Amandio</w:t>
      </w:r>
      <w:proofErr w:type="spellEnd"/>
      <w:r>
        <w:rPr>
          <w:rFonts w:ascii="Garamond" w:hAnsi="Garamond" w:cs="Arial"/>
        </w:rPr>
        <w:t xml:space="preserve"> </w:t>
      </w:r>
      <w:r w:rsidR="00BC2911">
        <w:rPr>
          <w:rFonts w:ascii="Garamond" w:hAnsi="Garamond" w:cs="Arial"/>
        </w:rPr>
        <w:t>José de Carvalho, n. 29, no Centro Comunitário, em Jaíba/MG (informações retiradas dos documentos apresentados pela Junta Comercial do Estado de Minas Gerais).</w:t>
      </w:r>
    </w:p>
    <w:p w:rsidR="00BC2911" w:rsidRPr="00BC2911" w:rsidRDefault="00BC2911" w:rsidP="00D2053E">
      <w:pPr>
        <w:pStyle w:val="PargrafodaLista"/>
        <w:spacing w:line="360" w:lineRule="auto"/>
        <w:rPr>
          <w:rFonts w:ascii="Garamond" w:hAnsi="Garamond" w:cs="Arial"/>
          <w:b/>
        </w:rPr>
      </w:pPr>
    </w:p>
    <w:p w:rsidR="00BC2911" w:rsidRDefault="00BC2911"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Ocorre que </w:t>
      </w:r>
      <w:r>
        <w:rPr>
          <w:rFonts w:ascii="Garamond" w:hAnsi="Garamond" w:cs="Arial"/>
          <w:b/>
        </w:rPr>
        <w:t xml:space="preserve">em nenhum dos dois endereços, por meio de consulta ao Google </w:t>
      </w:r>
      <w:proofErr w:type="spellStart"/>
      <w:r>
        <w:rPr>
          <w:rFonts w:ascii="Garamond" w:hAnsi="Garamond" w:cs="Arial"/>
          <w:b/>
        </w:rPr>
        <w:t>Maps</w:t>
      </w:r>
      <w:proofErr w:type="spellEnd"/>
      <w:r>
        <w:rPr>
          <w:rFonts w:ascii="Garamond" w:hAnsi="Garamond" w:cs="Arial"/>
          <w:b/>
        </w:rPr>
        <w:t>, foi possível localizar a empresa.</w:t>
      </w:r>
    </w:p>
    <w:p w:rsidR="006A294A" w:rsidRPr="006A294A" w:rsidRDefault="006A294A" w:rsidP="00D2053E">
      <w:pPr>
        <w:widowControl w:val="0"/>
        <w:spacing w:line="360" w:lineRule="auto"/>
        <w:jc w:val="both"/>
        <w:rPr>
          <w:rFonts w:ascii="Garamond" w:hAnsi="Garamond" w:cs="Arial"/>
          <w:b/>
        </w:rPr>
      </w:pPr>
    </w:p>
    <w:p w:rsidR="00BC2911" w:rsidRPr="007F4C57" w:rsidRDefault="00BC2911"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Com registros de julho de 2012, quando a pessoa jurídica ainda se encontrava estabelecida a rua Eurico Tolentino de Oliveira, n. 71, no Centro de Jaíba, de acordo com o</w:t>
      </w:r>
      <w:r w:rsidR="00D2053E">
        <w:rPr>
          <w:rFonts w:ascii="Garamond" w:hAnsi="Garamond" w:cs="Arial"/>
        </w:rPr>
        <w:t xml:space="preserve"> Google </w:t>
      </w:r>
      <w:proofErr w:type="spellStart"/>
      <w:r w:rsidR="00D2053E">
        <w:rPr>
          <w:rFonts w:ascii="Garamond" w:hAnsi="Garamond" w:cs="Arial"/>
        </w:rPr>
        <w:t>Maps</w:t>
      </w:r>
      <w:proofErr w:type="spellEnd"/>
      <w:r w:rsidR="00D2053E">
        <w:rPr>
          <w:rFonts w:ascii="Garamond" w:hAnsi="Garamond" w:cs="Arial"/>
        </w:rPr>
        <w:t>, naquela localização</w:t>
      </w:r>
      <w:r>
        <w:rPr>
          <w:rFonts w:ascii="Garamond" w:hAnsi="Garamond" w:cs="Arial"/>
        </w:rPr>
        <w:t xml:space="preserve"> existia apenas uma casa residencial, ao lado de um lote vago, sem qualquer vestígio de que ali existia uma empresa de promoção de </w:t>
      </w:r>
      <w:r>
        <w:rPr>
          <w:rFonts w:ascii="Garamond" w:hAnsi="Garamond" w:cs="Arial"/>
        </w:rPr>
        <w:lastRenderedPageBreak/>
        <w:t>eventos</w:t>
      </w:r>
      <w:r>
        <w:rPr>
          <w:rStyle w:val="Refdenotaderodap"/>
          <w:rFonts w:ascii="Garamond" w:hAnsi="Garamond" w:cs="Arial"/>
        </w:rPr>
        <w:footnoteReference w:id="2"/>
      </w:r>
      <w:r>
        <w:rPr>
          <w:rFonts w:ascii="Garamond" w:hAnsi="Garamond" w:cs="Arial"/>
        </w:rPr>
        <w:t>.</w:t>
      </w:r>
    </w:p>
    <w:p w:rsidR="007F4C57" w:rsidRPr="0042089E" w:rsidRDefault="007F4C57" w:rsidP="00D2053E">
      <w:pPr>
        <w:pStyle w:val="PargrafodaLista"/>
        <w:widowControl w:val="0"/>
        <w:spacing w:line="360" w:lineRule="auto"/>
        <w:ind w:left="1418"/>
        <w:jc w:val="both"/>
        <w:rPr>
          <w:rFonts w:ascii="Garamond" w:hAnsi="Garamond" w:cs="Arial"/>
          <w:b/>
        </w:rPr>
      </w:pPr>
    </w:p>
    <w:p w:rsidR="0042089E" w:rsidRPr="0042089E" w:rsidRDefault="0042089E"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mesmo aconteceu na consulta ao endereço: rua </w:t>
      </w:r>
      <w:proofErr w:type="spellStart"/>
      <w:r>
        <w:rPr>
          <w:rFonts w:ascii="Garamond" w:hAnsi="Garamond" w:cs="Arial"/>
        </w:rPr>
        <w:t>Amandio</w:t>
      </w:r>
      <w:proofErr w:type="spellEnd"/>
      <w:r>
        <w:rPr>
          <w:rFonts w:ascii="Garamond" w:hAnsi="Garamond" w:cs="Arial"/>
        </w:rPr>
        <w:t xml:space="preserve"> José de Carvalho, n. 29, no Centro Comunitário, em Jaíba. </w:t>
      </w:r>
    </w:p>
    <w:p w:rsidR="0042089E" w:rsidRPr="0042089E" w:rsidRDefault="0042089E" w:rsidP="00D2053E">
      <w:pPr>
        <w:pStyle w:val="PargrafodaLista"/>
        <w:widowControl w:val="0"/>
        <w:spacing w:line="360" w:lineRule="auto"/>
        <w:ind w:left="1418"/>
        <w:jc w:val="both"/>
        <w:rPr>
          <w:rFonts w:ascii="Garamond" w:hAnsi="Garamond" w:cs="Arial"/>
          <w:b/>
        </w:rPr>
      </w:pPr>
    </w:p>
    <w:p w:rsidR="0042089E" w:rsidRPr="0042089E" w:rsidRDefault="0042089E"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Embora a pessoa jurídica, formalmente, apenas tenha se mudado para este endereço em março de 2013, os registros do Google </w:t>
      </w:r>
      <w:proofErr w:type="spellStart"/>
      <w:r>
        <w:rPr>
          <w:rFonts w:ascii="Garamond" w:hAnsi="Garamond" w:cs="Arial"/>
        </w:rPr>
        <w:t>Maps</w:t>
      </w:r>
      <w:proofErr w:type="spellEnd"/>
      <w:r>
        <w:rPr>
          <w:rFonts w:ascii="Garamond" w:hAnsi="Garamond" w:cs="Arial"/>
        </w:rPr>
        <w:t xml:space="preserve"> também de julho de 2012 demonstram que naquela localidade existiam apenas amplos lotes vagos e casas residências simples, ainda “no reboco”, com ruas de terra, sem pavimentação</w:t>
      </w:r>
      <w:r>
        <w:rPr>
          <w:rStyle w:val="Refdenotaderodap"/>
          <w:rFonts w:ascii="Garamond" w:hAnsi="Garamond" w:cs="Arial"/>
        </w:rPr>
        <w:footnoteReference w:id="3"/>
      </w:r>
      <w:r>
        <w:rPr>
          <w:rFonts w:ascii="Garamond" w:hAnsi="Garamond" w:cs="Arial"/>
        </w:rPr>
        <w:t>.</w:t>
      </w:r>
    </w:p>
    <w:p w:rsidR="0042089E" w:rsidRPr="0042089E" w:rsidRDefault="0042089E" w:rsidP="00D2053E">
      <w:pPr>
        <w:pStyle w:val="PargrafodaLista"/>
        <w:spacing w:line="360" w:lineRule="auto"/>
        <w:rPr>
          <w:rFonts w:ascii="Garamond" w:hAnsi="Garamond" w:cs="Arial"/>
          <w:b/>
        </w:rPr>
      </w:pPr>
    </w:p>
    <w:p w:rsidR="0042089E" w:rsidRPr="00D2053E" w:rsidRDefault="0042089E"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ali também não existia nenhum indício de que a pessoa jurídica Fábia Aguiar de Souza Freitas – ME pudesse estar localizada.</w:t>
      </w:r>
    </w:p>
    <w:p w:rsidR="00D2053E" w:rsidRPr="00D2053E" w:rsidRDefault="00D2053E" w:rsidP="00D2053E">
      <w:pPr>
        <w:widowControl w:val="0"/>
        <w:spacing w:line="360" w:lineRule="auto"/>
        <w:jc w:val="both"/>
        <w:rPr>
          <w:rFonts w:ascii="Garamond" w:hAnsi="Garamond" w:cs="Arial"/>
          <w:b/>
        </w:rPr>
      </w:pPr>
    </w:p>
    <w:p w:rsidR="002A414F" w:rsidRPr="003C7DF8" w:rsidRDefault="0042089E"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t>Terceiro ponto.</w:t>
      </w:r>
      <w:r w:rsidR="003C7DF8">
        <w:rPr>
          <w:rFonts w:ascii="Garamond" w:hAnsi="Garamond" w:cs="Arial"/>
        </w:rPr>
        <w:t xml:space="preserve"> </w:t>
      </w:r>
      <w:r w:rsidR="002A414F" w:rsidRPr="003C7DF8">
        <w:rPr>
          <w:rFonts w:ascii="Garamond" w:hAnsi="Garamond" w:cs="Arial"/>
        </w:rPr>
        <w:t xml:space="preserve">Elder </w:t>
      </w:r>
      <w:proofErr w:type="spellStart"/>
      <w:r w:rsidR="002A414F" w:rsidRPr="003C7DF8">
        <w:rPr>
          <w:rFonts w:ascii="Garamond" w:hAnsi="Garamond" w:cs="Arial"/>
        </w:rPr>
        <w:t>Junio</w:t>
      </w:r>
      <w:proofErr w:type="spellEnd"/>
      <w:r w:rsidR="002A414F" w:rsidRPr="003C7DF8">
        <w:rPr>
          <w:rFonts w:ascii="Garamond" w:hAnsi="Garamond" w:cs="Arial"/>
        </w:rPr>
        <w:t xml:space="preserve"> Oliveira de Almeida, CPF n. 907.624.446-49, é o contador responsável pela pessoa jurídica Fábia Aguiar de Souza Freitas – ME.</w:t>
      </w:r>
      <w:r w:rsidR="00D77960" w:rsidRPr="003C7DF8">
        <w:rPr>
          <w:rFonts w:ascii="Garamond" w:hAnsi="Garamond" w:cs="Arial"/>
        </w:rPr>
        <w:t xml:space="preserve"> </w:t>
      </w:r>
      <w:r w:rsidR="002A414F" w:rsidRPr="003C7DF8">
        <w:rPr>
          <w:rFonts w:ascii="Garamond" w:hAnsi="Garamond" w:cs="Arial"/>
        </w:rPr>
        <w:t xml:space="preserve">Ao consultar as demais empresas pelas quais é responsável, no </w:t>
      </w:r>
      <w:proofErr w:type="spellStart"/>
      <w:r w:rsidR="002A414F" w:rsidRPr="003C7DF8">
        <w:rPr>
          <w:rFonts w:ascii="Garamond" w:hAnsi="Garamond" w:cs="Arial"/>
        </w:rPr>
        <w:t>Sinesp-Infoseg</w:t>
      </w:r>
      <w:proofErr w:type="spellEnd"/>
      <w:r w:rsidR="002A414F" w:rsidRPr="003C7DF8">
        <w:rPr>
          <w:rFonts w:ascii="Garamond" w:hAnsi="Garamond" w:cs="Arial"/>
        </w:rPr>
        <w:t xml:space="preserve">, </w:t>
      </w:r>
      <w:r w:rsidR="002A414F" w:rsidRPr="003C7DF8">
        <w:rPr>
          <w:rFonts w:ascii="Garamond" w:hAnsi="Garamond" w:cs="Arial"/>
          <w:b/>
        </w:rPr>
        <w:t>a minha equipe de assessoria identificou outras empresas constituídas nos mesmos endereços acima mencionados.</w:t>
      </w:r>
    </w:p>
    <w:p w:rsidR="002A414F" w:rsidRPr="002A414F" w:rsidRDefault="002A414F" w:rsidP="00D2053E">
      <w:pPr>
        <w:pStyle w:val="PargrafodaLista"/>
        <w:spacing w:line="360" w:lineRule="auto"/>
        <w:rPr>
          <w:rFonts w:ascii="Garamond" w:hAnsi="Garamond" w:cs="Arial"/>
          <w:b/>
        </w:rPr>
      </w:pPr>
    </w:p>
    <w:p w:rsidR="002A414F" w:rsidRPr="002A414F" w:rsidRDefault="002A414F"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Instituída em 02 de junho de 2005, a pessoa jurídica </w:t>
      </w:r>
      <w:proofErr w:type="spellStart"/>
      <w:r>
        <w:rPr>
          <w:rFonts w:ascii="Garamond" w:hAnsi="Garamond" w:cs="Arial"/>
        </w:rPr>
        <w:t>Arley</w:t>
      </w:r>
      <w:proofErr w:type="spellEnd"/>
      <w:r>
        <w:rPr>
          <w:rFonts w:ascii="Garamond" w:hAnsi="Garamond" w:cs="Arial"/>
        </w:rPr>
        <w:t xml:space="preserve"> </w:t>
      </w:r>
      <w:proofErr w:type="spellStart"/>
      <w:r>
        <w:rPr>
          <w:rFonts w:ascii="Garamond" w:hAnsi="Garamond" w:cs="Arial"/>
        </w:rPr>
        <w:t>Luthiane</w:t>
      </w:r>
      <w:proofErr w:type="spellEnd"/>
      <w:r>
        <w:rPr>
          <w:rFonts w:ascii="Garamond" w:hAnsi="Garamond" w:cs="Arial"/>
        </w:rPr>
        <w:t xml:space="preserve"> Silveira Freitas – ME, cujo nome fantasia era LABORATÓRIO FREITAS</w:t>
      </w:r>
      <w:r w:rsidR="00773F94">
        <w:rPr>
          <w:rFonts w:ascii="Garamond" w:hAnsi="Garamond" w:cs="Arial"/>
        </w:rPr>
        <w:t>, CNPJ n. 07.459.036/0001-87</w:t>
      </w:r>
      <w:r>
        <w:rPr>
          <w:rFonts w:ascii="Garamond" w:hAnsi="Garamond" w:cs="Arial"/>
        </w:rPr>
        <w:t>, também se encontrava estabelecida a rua Eurico Tolentino de Oliveira, n. 71, no Centro Comunitário, em Jaíba/MG, no primeiro endereço de registro da empresa Fabia Aguiar de Souza Freitas – ME.</w:t>
      </w:r>
    </w:p>
    <w:p w:rsidR="002A414F" w:rsidRPr="00773F94" w:rsidRDefault="002A414F" w:rsidP="00D2053E">
      <w:pPr>
        <w:spacing w:line="360" w:lineRule="auto"/>
        <w:rPr>
          <w:rFonts w:ascii="Garamond" w:hAnsi="Garamond" w:cs="Arial"/>
          <w:b/>
        </w:rPr>
      </w:pPr>
    </w:p>
    <w:p w:rsidR="002A414F" w:rsidRPr="00773F94" w:rsidRDefault="00773F94"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Cabe aqui ainda o registro de que </w:t>
      </w:r>
      <w:proofErr w:type="spellStart"/>
      <w:r>
        <w:rPr>
          <w:rFonts w:ascii="Garamond" w:hAnsi="Garamond" w:cs="Arial"/>
        </w:rPr>
        <w:t>Arley</w:t>
      </w:r>
      <w:proofErr w:type="spellEnd"/>
      <w:r>
        <w:rPr>
          <w:rFonts w:ascii="Garamond" w:hAnsi="Garamond" w:cs="Arial"/>
        </w:rPr>
        <w:t xml:space="preserve"> </w:t>
      </w:r>
      <w:proofErr w:type="spellStart"/>
      <w:r>
        <w:rPr>
          <w:rFonts w:ascii="Garamond" w:hAnsi="Garamond" w:cs="Arial"/>
        </w:rPr>
        <w:t>Luthiane</w:t>
      </w:r>
      <w:proofErr w:type="spellEnd"/>
      <w:r>
        <w:rPr>
          <w:rFonts w:ascii="Garamond" w:hAnsi="Garamond" w:cs="Arial"/>
        </w:rPr>
        <w:t xml:space="preserve"> Silveira Freitas, CPF n. 033.388.066-80, empresário individual do “Laboratório Freitas”, é servidor efetivo do município de Jaíba, desde 23/12/2008, no cargo de Bioquímico.</w:t>
      </w:r>
    </w:p>
    <w:p w:rsidR="00773F94" w:rsidRPr="00773F94" w:rsidRDefault="00773F94"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pessoa jurídica Wesley Rodrigo Barbosa – ME, CNPJ n. 07.889.729/0001-00, cujo nome fantasia era HOME CARE ASSISTÊNCIA, foi instituída em 23 de fevereiro de 2006 e também se encontrava estabelecida a mesma rua Eurico Tolentino de Oliveira, n. 71, no Centro Comunitário, em Jaíba/MG, no primeiro endereço de registro da empresa Fabia Aguiar de Souza Freitas – ME.</w:t>
      </w:r>
    </w:p>
    <w:p w:rsidR="00773F94" w:rsidRPr="00773F94" w:rsidRDefault="00773F94" w:rsidP="00D2053E">
      <w:pPr>
        <w:pStyle w:val="PargrafodaLista"/>
        <w:spacing w:line="360" w:lineRule="auto"/>
        <w:rPr>
          <w:rFonts w:ascii="Garamond" w:hAnsi="Garamond" w:cs="Arial"/>
          <w:b/>
        </w:rPr>
      </w:pPr>
    </w:p>
    <w:p w:rsidR="00773F94" w:rsidRPr="00D77960" w:rsidRDefault="00773F94" w:rsidP="00D2053E">
      <w:pPr>
        <w:pStyle w:val="PargrafodaLista"/>
        <w:widowControl w:val="0"/>
        <w:numPr>
          <w:ilvl w:val="0"/>
          <w:numId w:val="14"/>
        </w:numPr>
        <w:spacing w:line="360" w:lineRule="auto"/>
        <w:ind w:left="0" w:firstLine="1418"/>
        <w:jc w:val="both"/>
        <w:rPr>
          <w:rFonts w:ascii="Garamond" w:hAnsi="Garamond" w:cs="Arial"/>
          <w:b/>
        </w:rPr>
      </w:pPr>
      <w:r w:rsidRPr="00D77960">
        <w:rPr>
          <w:rFonts w:ascii="Garamond" w:hAnsi="Garamond" w:cs="Arial"/>
          <w:b/>
        </w:rPr>
        <w:t xml:space="preserve">Isto é, à época da constituição de Fábia Aguiar de Souza Freitas – ME, o “Laboratório Freitas” e o “Home </w:t>
      </w:r>
      <w:proofErr w:type="spellStart"/>
      <w:r w:rsidRPr="00D77960">
        <w:rPr>
          <w:rFonts w:ascii="Garamond" w:hAnsi="Garamond" w:cs="Arial"/>
          <w:b/>
        </w:rPr>
        <w:t>Care</w:t>
      </w:r>
      <w:proofErr w:type="spellEnd"/>
      <w:r w:rsidRPr="00D77960">
        <w:rPr>
          <w:rFonts w:ascii="Garamond" w:hAnsi="Garamond" w:cs="Arial"/>
          <w:b/>
        </w:rPr>
        <w:t xml:space="preserve"> Assistência” já existiam no mesmo endereço. Estas duas últimas pessoas jurídicas somente vieram a extinguir-se no último exercício de 2018, conforme informações colacionadas do </w:t>
      </w:r>
      <w:proofErr w:type="spellStart"/>
      <w:r w:rsidRPr="00D77960">
        <w:rPr>
          <w:rFonts w:ascii="Garamond" w:hAnsi="Garamond" w:cs="Arial"/>
          <w:b/>
        </w:rPr>
        <w:t>Sinesp-Infoseg</w:t>
      </w:r>
      <w:proofErr w:type="spellEnd"/>
      <w:r w:rsidRPr="00D77960">
        <w:rPr>
          <w:rFonts w:ascii="Garamond" w:hAnsi="Garamond" w:cs="Arial"/>
          <w:b/>
        </w:rPr>
        <w:t>.</w:t>
      </w:r>
    </w:p>
    <w:p w:rsidR="006A294A" w:rsidRPr="006A294A" w:rsidRDefault="006A294A" w:rsidP="00D2053E">
      <w:pPr>
        <w:widowControl w:val="0"/>
        <w:spacing w:line="360" w:lineRule="auto"/>
        <w:jc w:val="both"/>
        <w:rPr>
          <w:rFonts w:ascii="Garamond" w:hAnsi="Garamond" w:cs="Arial"/>
          <w:b/>
        </w:rPr>
      </w:pPr>
    </w:p>
    <w:p w:rsidR="008322F4" w:rsidRPr="00920007" w:rsidRDefault="008322F4" w:rsidP="00D2053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Coincidência ou não, a pessoa jurídica Fabia Aguiar de Souza Freitas – ME também veio a extinguir-se (considerada inapta pela Receita Federal do Brasil, assim como as outras duas estabelecidas no mesmo endereço), em outubro de 2018.</w:t>
      </w:r>
    </w:p>
    <w:p w:rsidR="008322F4" w:rsidRPr="008322F4" w:rsidRDefault="008322F4" w:rsidP="00D77960">
      <w:pPr>
        <w:pStyle w:val="PargrafodaLista"/>
        <w:widowControl w:val="0"/>
        <w:numPr>
          <w:ilvl w:val="0"/>
          <w:numId w:val="37"/>
        </w:numPr>
        <w:spacing w:line="276" w:lineRule="auto"/>
        <w:ind w:left="1418" w:firstLine="0"/>
        <w:jc w:val="both"/>
        <w:rPr>
          <w:rFonts w:ascii="Garamond" w:hAnsi="Garamond" w:cs="Arial"/>
        </w:rPr>
      </w:pPr>
      <w:proofErr w:type="spellStart"/>
      <w:r w:rsidRPr="008322F4">
        <w:rPr>
          <w:rFonts w:ascii="Garamond" w:hAnsi="Garamond" w:cs="Arial"/>
        </w:rPr>
        <w:t>Arley</w:t>
      </w:r>
      <w:proofErr w:type="spellEnd"/>
      <w:r w:rsidRPr="008322F4">
        <w:rPr>
          <w:rFonts w:ascii="Garamond" w:hAnsi="Garamond" w:cs="Arial"/>
        </w:rPr>
        <w:t xml:space="preserve"> </w:t>
      </w:r>
      <w:proofErr w:type="spellStart"/>
      <w:r w:rsidRPr="008322F4">
        <w:rPr>
          <w:rFonts w:ascii="Garamond" w:hAnsi="Garamond" w:cs="Arial"/>
        </w:rPr>
        <w:t>Luthiane</w:t>
      </w:r>
      <w:proofErr w:type="spellEnd"/>
      <w:r w:rsidRPr="008322F4">
        <w:rPr>
          <w:rFonts w:ascii="Garamond" w:hAnsi="Garamond" w:cs="Arial"/>
        </w:rPr>
        <w:t xml:space="preserve"> Silveira Freitas – ME: inapta em 02/10/2018;</w:t>
      </w:r>
    </w:p>
    <w:p w:rsidR="008322F4" w:rsidRPr="008322F4" w:rsidRDefault="008322F4" w:rsidP="00D77960">
      <w:pPr>
        <w:pStyle w:val="PargrafodaLista"/>
        <w:widowControl w:val="0"/>
        <w:numPr>
          <w:ilvl w:val="0"/>
          <w:numId w:val="37"/>
        </w:numPr>
        <w:spacing w:line="276" w:lineRule="auto"/>
        <w:ind w:left="1418" w:firstLine="0"/>
        <w:jc w:val="both"/>
        <w:rPr>
          <w:rFonts w:ascii="Garamond" w:hAnsi="Garamond" w:cs="Arial"/>
        </w:rPr>
      </w:pPr>
      <w:r w:rsidRPr="008322F4">
        <w:rPr>
          <w:rFonts w:ascii="Garamond" w:hAnsi="Garamond" w:cs="Arial"/>
        </w:rPr>
        <w:t>Wesley Rodrigo Barbosa – ME: inapta em 02/10/2018;</w:t>
      </w:r>
    </w:p>
    <w:p w:rsidR="008322F4" w:rsidRPr="008322F4" w:rsidRDefault="008322F4" w:rsidP="00D77960">
      <w:pPr>
        <w:pStyle w:val="PargrafodaLista"/>
        <w:widowControl w:val="0"/>
        <w:numPr>
          <w:ilvl w:val="0"/>
          <w:numId w:val="37"/>
        </w:numPr>
        <w:spacing w:line="276" w:lineRule="auto"/>
        <w:ind w:left="1418" w:firstLine="0"/>
        <w:jc w:val="both"/>
        <w:rPr>
          <w:rFonts w:ascii="Garamond" w:hAnsi="Garamond" w:cs="Arial"/>
        </w:rPr>
      </w:pPr>
      <w:r w:rsidRPr="008322F4">
        <w:rPr>
          <w:rFonts w:ascii="Garamond" w:hAnsi="Garamond" w:cs="Arial"/>
        </w:rPr>
        <w:t>Fábia Aguiar de Souza Freitas – ME: inapta em 09/10/2018.</w:t>
      </w:r>
    </w:p>
    <w:p w:rsidR="007F4C57" w:rsidRDefault="007F4C57" w:rsidP="007F4C57">
      <w:pPr>
        <w:pStyle w:val="PargrafodaLista"/>
        <w:widowControl w:val="0"/>
        <w:spacing w:line="360" w:lineRule="auto"/>
        <w:ind w:left="1418"/>
        <w:jc w:val="both"/>
        <w:rPr>
          <w:rFonts w:ascii="Garamond" w:hAnsi="Garamond" w:cs="Arial"/>
          <w:b/>
        </w:rPr>
      </w:pPr>
    </w:p>
    <w:p w:rsidR="002C6708" w:rsidRPr="007F4C57" w:rsidRDefault="002C6708" w:rsidP="007F4C57">
      <w:pPr>
        <w:pStyle w:val="PargrafodaLista"/>
        <w:widowControl w:val="0"/>
        <w:spacing w:line="360" w:lineRule="auto"/>
        <w:ind w:left="1418"/>
        <w:jc w:val="both"/>
        <w:rPr>
          <w:rFonts w:ascii="Garamond" w:hAnsi="Garamond" w:cs="Arial"/>
          <w:b/>
        </w:rPr>
      </w:pPr>
    </w:p>
    <w:p w:rsidR="00F727BF" w:rsidRPr="003C7DF8" w:rsidRDefault="00F727BF" w:rsidP="007A3C7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Inclusive, nenhuma destas empresas possui registro de funcionários do Ministério do Trabalho e Emprego – RAIS estabelecimento.</w:t>
      </w:r>
    </w:p>
    <w:p w:rsidR="003C7DF8" w:rsidRPr="00F727BF" w:rsidRDefault="003C7DF8" w:rsidP="003C7DF8">
      <w:pPr>
        <w:pStyle w:val="PargrafodaLista"/>
        <w:widowControl w:val="0"/>
        <w:spacing w:line="360" w:lineRule="auto"/>
        <w:ind w:left="1418"/>
        <w:jc w:val="both"/>
        <w:rPr>
          <w:rFonts w:ascii="Garamond" w:hAnsi="Garamond" w:cs="Arial"/>
          <w:b/>
        </w:rPr>
      </w:pPr>
    </w:p>
    <w:p w:rsidR="008322F4" w:rsidRPr="003C7DF8" w:rsidRDefault="008322F4"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t>Quarto ponto</w:t>
      </w:r>
      <w:r>
        <w:rPr>
          <w:rFonts w:ascii="Garamond" w:hAnsi="Garamond" w:cs="Arial"/>
        </w:rPr>
        <w:t>.</w:t>
      </w:r>
      <w:r w:rsidR="003C7DF8">
        <w:rPr>
          <w:rFonts w:ascii="Garamond" w:hAnsi="Garamond" w:cs="Arial"/>
        </w:rPr>
        <w:t xml:space="preserve"> </w:t>
      </w:r>
      <w:r w:rsidR="00F727BF" w:rsidRPr="003C7DF8">
        <w:rPr>
          <w:rFonts w:ascii="Garamond" w:hAnsi="Garamond" w:cs="Arial"/>
          <w:b/>
        </w:rPr>
        <w:t xml:space="preserve">A pesquisa de preços de mercado, em fase anterior à abertura do Pregão Presencial n. 036/2014, realizada pelo setor de compras do município de Jaíba, teve por base os preços praticados e informados pelas próprias </w:t>
      </w:r>
      <w:r w:rsidR="00CB72B0" w:rsidRPr="003C7DF8">
        <w:rPr>
          <w:rFonts w:ascii="Garamond" w:hAnsi="Garamond" w:cs="Arial"/>
          <w:b/>
        </w:rPr>
        <w:t xml:space="preserve">empresas </w:t>
      </w:r>
      <w:r w:rsidR="00381B5E" w:rsidRPr="003C7DF8">
        <w:rPr>
          <w:rFonts w:ascii="Garamond" w:hAnsi="Garamond" w:cs="Arial"/>
          <w:b/>
        </w:rPr>
        <w:t>participantes do procedimento licitatório.</w:t>
      </w:r>
    </w:p>
    <w:p w:rsidR="00381B5E" w:rsidRPr="00381B5E" w:rsidRDefault="00381B5E" w:rsidP="00C87C12">
      <w:pPr>
        <w:pStyle w:val="PargrafodaLista"/>
        <w:spacing w:line="360" w:lineRule="auto"/>
        <w:rPr>
          <w:rFonts w:ascii="Garamond" w:hAnsi="Garamond" w:cs="Arial"/>
          <w:b/>
        </w:rPr>
      </w:pPr>
    </w:p>
    <w:p w:rsidR="00381B5E" w:rsidRPr="002C6708" w:rsidRDefault="00CB72B0" w:rsidP="00C87C1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empresa Fábia Aguiar de Souza Freitas – ME apresentou o seu orçamento à Prefeitura Municipal de Jaíba em 21 de abril de 2014.</w:t>
      </w:r>
    </w:p>
    <w:p w:rsidR="002C6708" w:rsidRPr="002C6708" w:rsidRDefault="002C6708" w:rsidP="002C6708">
      <w:pPr>
        <w:pStyle w:val="PargrafodaLista"/>
        <w:rPr>
          <w:rFonts w:ascii="Garamond" w:hAnsi="Garamond" w:cs="Arial"/>
          <w:b/>
        </w:rPr>
      </w:pPr>
    </w:p>
    <w:p w:rsidR="00CB72B0" w:rsidRPr="00920007" w:rsidRDefault="00CB72B0" w:rsidP="00C87C1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Naquela mesma data, a pessoa jurídica Wellington Borges Lisboa – ME, cujo nome fantasia é STHELAR PRMOÇÕES EVENTOS, CNPJ n. 12.404.875/0001-38, também apresentou o seu orçamento detalhado em planilha.</w:t>
      </w:r>
    </w:p>
    <w:p w:rsidR="00920007" w:rsidRPr="00920007" w:rsidRDefault="00920007" w:rsidP="00920007">
      <w:pPr>
        <w:widowControl w:val="0"/>
        <w:spacing w:line="360" w:lineRule="auto"/>
        <w:jc w:val="both"/>
        <w:rPr>
          <w:rFonts w:ascii="Garamond" w:hAnsi="Garamond" w:cs="Arial"/>
          <w:b/>
        </w:rPr>
      </w:pPr>
    </w:p>
    <w:p w:rsidR="00CB72B0" w:rsidRPr="00CB72B0" w:rsidRDefault="00CB72B0" w:rsidP="00C87C1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Na sequência, em 22 de abril de 2014, a empresa Marcos Antônio Alves Soares – ME, cujo nome fantasia é SUMMER PROMOÇÕES E EVENTOS, CNPJ n. 08.828.947/0001-05, apresentou o terceiro orçamento.</w:t>
      </w:r>
    </w:p>
    <w:p w:rsidR="00CB72B0" w:rsidRPr="00CB72B0" w:rsidRDefault="00CB72B0" w:rsidP="00C87C12">
      <w:pPr>
        <w:pStyle w:val="PargrafodaLista"/>
        <w:spacing w:line="360" w:lineRule="auto"/>
        <w:rPr>
          <w:rFonts w:ascii="Garamond" w:hAnsi="Garamond" w:cs="Arial"/>
          <w:b/>
        </w:rPr>
      </w:pPr>
    </w:p>
    <w:p w:rsidR="00CB72B0" w:rsidRPr="00CB72B0" w:rsidRDefault="00CB72B0" w:rsidP="00C87C1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preço médio estimado da licitação foi calculado a partir dos valores informados pelas respectivas empresas.</w:t>
      </w:r>
    </w:p>
    <w:p w:rsidR="00CB72B0" w:rsidRPr="00CB72B0" w:rsidRDefault="00CB72B0" w:rsidP="00C87C12">
      <w:pPr>
        <w:pStyle w:val="PargrafodaLista"/>
        <w:spacing w:line="360" w:lineRule="auto"/>
        <w:rPr>
          <w:rFonts w:ascii="Garamond" w:hAnsi="Garamond" w:cs="Arial"/>
          <w:b/>
        </w:rPr>
      </w:pPr>
    </w:p>
    <w:p w:rsidR="00CB72B0" w:rsidRPr="007F4C57" w:rsidRDefault="00CB72B0" w:rsidP="00C87C1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a empresa Fabia Aguiar de Souza Freitas – ME foi a vencedora do Pregão Presencial n. </w:t>
      </w:r>
      <w:r w:rsidR="007A3C70">
        <w:rPr>
          <w:rFonts w:ascii="Garamond" w:hAnsi="Garamond" w:cs="Arial"/>
        </w:rPr>
        <w:t xml:space="preserve">036/2014, perante o qual participaram apenas duas empresas: a vencedora e a pessoa jurídica </w:t>
      </w:r>
      <w:proofErr w:type="spellStart"/>
      <w:r w:rsidR="007A3C70">
        <w:rPr>
          <w:rFonts w:ascii="Garamond" w:hAnsi="Garamond" w:cs="Arial"/>
        </w:rPr>
        <w:t>Itec</w:t>
      </w:r>
      <w:proofErr w:type="spellEnd"/>
      <w:r w:rsidR="007A3C70">
        <w:rPr>
          <w:rFonts w:ascii="Garamond" w:hAnsi="Garamond" w:cs="Arial"/>
        </w:rPr>
        <w:t xml:space="preserve"> Geradores e Serviços Ltda. – ME.</w:t>
      </w:r>
    </w:p>
    <w:p w:rsidR="007F4C57" w:rsidRPr="007F4C57" w:rsidRDefault="007F4C57" w:rsidP="007F4C57">
      <w:pPr>
        <w:widowControl w:val="0"/>
        <w:spacing w:line="360" w:lineRule="auto"/>
        <w:jc w:val="both"/>
        <w:rPr>
          <w:rFonts w:ascii="Garamond" w:hAnsi="Garamond" w:cs="Arial"/>
          <w:b/>
        </w:rPr>
      </w:pPr>
    </w:p>
    <w:p w:rsidR="007A3C70" w:rsidRPr="007A3C70" w:rsidRDefault="007A3C70" w:rsidP="00C87C12">
      <w:pPr>
        <w:pStyle w:val="PargrafodaLista"/>
        <w:widowControl w:val="0"/>
        <w:numPr>
          <w:ilvl w:val="0"/>
          <w:numId w:val="14"/>
        </w:numPr>
        <w:spacing w:line="360" w:lineRule="auto"/>
        <w:ind w:left="0" w:firstLine="1418"/>
        <w:jc w:val="both"/>
        <w:rPr>
          <w:rFonts w:ascii="Garamond" w:hAnsi="Garamond" w:cs="Arial"/>
          <w:b/>
        </w:rPr>
      </w:pPr>
      <w:r w:rsidRPr="007A3C70">
        <w:rPr>
          <w:rFonts w:ascii="Garamond" w:hAnsi="Garamond" w:cs="Arial"/>
        </w:rPr>
        <w:t xml:space="preserve">Entretanto, a empresa </w:t>
      </w:r>
      <w:proofErr w:type="spellStart"/>
      <w:r w:rsidRPr="007A3C70">
        <w:rPr>
          <w:rFonts w:ascii="Garamond" w:hAnsi="Garamond" w:cs="Arial"/>
        </w:rPr>
        <w:t>Itec</w:t>
      </w:r>
      <w:proofErr w:type="spellEnd"/>
      <w:r w:rsidRPr="007A3C70">
        <w:rPr>
          <w:rFonts w:ascii="Garamond" w:hAnsi="Garamond" w:cs="Arial"/>
        </w:rPr>
        <w:t xml:space="preserve"> Geradores e Serviços Ltda. – ME, cujo nome fantasia é ITEC EVENTOS E SERVIÇOS, CNPJ n. 11.468.689/0001-08, pertence aos sócios </w:t>
      </w:r>
      <w:r w:rsidRPr="007A3C70">
        <w:rPr>
          <w:rFonts w:ascii="Garamond" w:hAnsi="Garamond" w:cs="Arial"/>
        </w:rPr>
        <w:lastRenderedPageBreak/>
        <w:t>Ricardo Gonçalves Fernandes e Welington Borges Lisboa. Coin</w:t>
      </w:r>
      <w:r w:rsidR="00920007">
        <w:rPr>
          <w:rFonts w:ascii="Garamond" w:hAnsi="Garamond" w:cs="Arial"/>
        </w:rPr>
        <w:t>cidência ou não, este último só</w:t>
      </w:r>
      <w:r w:rsidRPr="007A3C70">
        <w:rPr>
          <w:rFonts w:ascii="Garamond" w:hAnsi="Garamond" w:cs="Arial"/>
        </w:rPr>
        <w:t>cio, Welington Borges Lisboa, é o empresário individual responsável pela empresa Wellington Borges</w:t>
      </w:r>
      <w:r w:rsidR="00920007">
        <w:rPr>
          <w:rFonts w:ascii="Garamond" w:hAnsi="Garamond" w:cs="Arial"/>
        </w:rPr>
        <w:t xml:space="preserve"> Lisboa – ME, de nome fantasia</w:t>
      </w:r>
      <w:r w:rsidRPr="007A3C70">
        <w:rPr>
          <w:rFonts w:ascii="Garamond" w:hAnsi="Garamond" w:cs="Arial"/>
        </w:rPr>
        <w:t xml:space="preserve"> STHELAR PRMOÇÕES EVENTOS</w:t>
      </w:r>
      <w:r>
        <w:rPr>
          <w:rFonts w:ascii="Garamond" w:hAnsi="Garamond" w:cs="Arial"/>
        </w:rPr>
        <w:t>, que também apresentou orçamento de preços para o setor de compras da Prefeitura de Jaíba.</w:t>
      </w:r>
    </w:p>
    <w:p w:rsidR="007A3C70" w:rsidRPr="007A3C70" w:rsidRDefault="007A3C70" w:rsidP="00467546">
      <w:pPr>
        <w:pStyle w:val="PargrafodaLista"/>
        <w:widowControl w:val="0"/>
        <w:spacing w:line="360" w:lineRule="auto"/>
        <w:ind w:left="1418"/>
        <w:jc w:val="both"/>
        <w:rPr>
          <w:rFonts w:ascii="Garamond" w:hAnsi="Garamond" w:cs="Arial"/>
          <w:b/>
        </w:rPr>
      </w:pPr>
    </w:p>
    <w:p w:rsidR="00467546" w:rsidRPr="00920007" w:rsidRDefault="00C87C12" w:rsidP="0092000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Já a</w:t>
      </w:r>
      <w:r w:rsidR="007A3C70">
        <w:rPr>
          <w:rFonts w:ascii="Garamond" w:hAnsi="Garamond" w:cs="Arial"/>
        </w:rPr>
        <w:t xml:space="preserve"> terceira empresa que apresentou a pesquisa de preços de mercado</w:t>
      </w:r>
      <w:r>
        <w:rPr>
          <w:rFonts w:ascii="Garamond" w:hAnsi="Garamond" w:cs="Arial"/>
        </w:rPr>
        <w:t>, Marcos Antônio Alves Soares – ME, cujo nome fantasia é SUMMER PROMOÇÕES E EVENTOS, não participou do Pregão Presencial n. 036/2014.</w:t>
      </w:r>
      <w:r w:rsidR="00920007">
        <w:rPr>
          <w:rFonts w:ascii="Garamond" w:hAnsi="Garamond" w:cs="Arial"/>
        </w:rPr>
        <w:t xml:space="preserve"> </w:t>
      </w:r>
      <w:r w:rsidRPr="00920007">
        <w:rPr>
          <w:rFonts w:ascii="Garamond" w:hAnsi="Garamond" w:cs="Arial"/>
        </w:rPr>
        <w:t xml:space="preserve">Cabe apenas destacar que: </w:t>
      </w:r>
    </w:p>
    <w:p w:rsidR="003C7DF8" w:rsidRPr="00467546" w:rsidRDefault="003C7DF8" w:rsidP="00F70605">
      <w:pPr>
        <w:pStyle w:val="PargrafodaLista"/>
        <w:spacing w:line="360" w:lineRule="auto"/>
        <w:rPr>
          <w:rFonts w:ascii="Garamond" w:hAnsi="Garamond" w:cs="Arial"/>
          <w:b/>
        </w:rPr>
      </w:pPr>
    </w:p>
    <w:p w:rsidR="00467546" w:rsidRDefault="00467546" w:rsidP="00920007">
      <w:pPr>
        <w:pStyle w:val="PargrafodaLista"/>
        <w:widowControl w:val="0"/>
        <w:numPr>
          <w:ilvl w:val="0"/>
          <w:numId w:val="38"/>
        </w:numPr>
        <w:spacing w:line="276" w:lineRule="auto"/>
        <w:ind w:left="1418" w:firstLine="0"/>
        <w:jc w:val="both"/>
        <w:rPr>
          <w:rFonts w:ascii="Garamond" w:hAnsi="Garamond" w:cs="Arial"/>
          <w:b/>
        </w:rPr>
      </w:pPr>
      <w:r>
        <w:rPr>
          <w:rFonts w:ascii="Garamond" w:hAnsi="Garamond" w:cs="Arial"/>
          <w:b/>
        </w:rPr>
        <w:t>A</w:t>
      </w:r>
      <w:r w:rsidR="00C87C12" w:rsidRPr="00C87C12">
        <w:rPr>
          <w:rFonts w:ascii="Garamond" w:hAnsi="Garamond" w:cs="Arial"/>
          <w:b/>
        </w:rPr>
        <w:t xml:space="preserve">ssim como as pessoas jurídicas Fábia Aguiar de Souza Freitas – ME e </w:t>
      </w:r>
      <w:proofErr w:type="spellStart"/>
      <w:r w:rsidR="00C87C12" w:rsidRPr="00C87C12">
        <w:rPr>
          <w:rFonts w:ascii="Garamond" w:hAnsi="Garamond" w:cs="Arial"/>
          <w:b/>
        </w:rPr>
        <w:t>Itec</w:t>
      </w:r>
      <w:proofErr w:type="spellEnd"/>
      <w:r w:rsidR="00C87C12" w:rsidRPr="00C87C12">
        <w:rPr>
          <w:rFonts w:ascii="Garamond" w:hAnsi="Garamond" w:cs="Arial"/>
          <w:b/>
        </w:rPr>
        <w:t xml:space="preserve"> Geradores e Serviços Ltda. – ME, a empresa Marcos Antônio Alves Soares – ME não possui trabalhadores registrados no Ministério do Trabalho e Emprego – RAIS estabelecimento; </w:t>
      </w:r>
    </w:p>
    <w:p w:rsidR="00C87C12" w:rsidRDefault="00467546" w:rsidP="00920007">
      <w:pPr>
        <w:pStyle w:val="PargrafodaLista"/>
        <w:widowControl w:val="0"/>
        <w:numPr>
          <w:ilvl w:val="0"/>
          <w:numId w:val="38"/>
        </w:numPr>
        <w:spacing w:line="276" w:lineRule="auto"/>
        <w:ind w:left="1418" w:firstLine="0"/>
        <w:jc w:val="both"/>
        <w:rPr>
          <w:rFonts w:ascii="Garamond" w:hAnsi="Garamond" w:cs="Arial"/>
          <w:b/>
        </w:rPr>
      </w:pPr>
      <w:r>
        <w:rPr>
          <w:rFonts w:ascii="Garamond" w:hAnsi="Garamond" w:cs="Arial"/>
          <w:b/>
        </w:rPr>
        <w:t>S</w:t>
      </w:r>
      <w:r w:rsidR="00C87C12" w:rsidRPr="00C87C12">
        <w:rPr>
          <w:rFonts w:ascii="Garamond" w:hAnsi="Garamond" w:cs="Arial"/>
          <w:b/>
        </w:rPr>
        <w:t>urpresa ou não, a empresa vencedora do certame, Fábia Aguiar de Souza Freitas – ME, foi aquela que apresentou a menor pesquisa de preços de mercado à Prefeitura Municipal de Jaíba, no valor total de R$ 800.100,00, tendo a empresa STHELAR PRMOÇÕES EVENTOS apresentado no valor de R$ 865.000,00 e a SUMMER PROMOÇÕES E EVENTOS, no valor de R4 844.450,00.</w:t>
      </w:r>
    </w:p>
    <w:p w:rsidR="00C87C12" w:rsidRPr="00C87C12" w:rsidRDefault="00C87C12" w:rsidP="00F70605">
      <w:pPr>
        <w:pStyle w:val="PargrafodaLista"/>
        <w:spacing w:line="360" w:lineRule="auto"/>
        <w:rPr>
          <w:rFonts w:ascii="Garamond" w:hAnsi="Garamond" w:cs="Arial"/>
          <w:b/>
        </w:rPr>
      </w:pPr>
    </w:p>
    <w:p w:rsidR="00C87C12" w:rsidRPr="007F4C57" w:rsidRDefault="00C87C12" w:rsidP="00F7060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Ora, a meu ver, resta claro o direcionamento do Pregão Presencial n. 036/2014 já na prévia pesquisa de preços de mercado.</w:t>
      </w:r>
    </w:p>
    <w:p w:rsidR="007F4C57" w:rsidRPr="00C87C12" w:rsidRDefault="007F4C57" w:rsidP="007F4C57">
      <w:pPr>
        <w:pStyle w:val="PargrafodaLista"/>
        <w:widowControl w:val="0"/>
        <w:spacing w:line="360" w:lineRule="auto"/>
        <w:ind w:left="1418"/>
        <w:jc w:val="both"/>
        <w:rPr>
          <w:rFonts w:ascii="Garamond" w:hAnsi="Garamond" w:cs="Arial"/>
          <w:b/>
        </w:rPr>
      </w:pPr>
    </w:p>
    <w:p w:rsidR="00C87C12" w:rsidRPr="00467546" w:rsidRDefault="00467546" w:rsidP="00F7060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Isso porque as pesquisas apresentadas pelas outras empresas apresentaram valor total significativamente superior àquele formulado pela empresa vencedora do certame. O fato contribui para que o preço médio total estimado pelo setor de compras da Prefeitura Municipal de Jaíba, para o Pregão Presencial n. 036/2014, fique bem acima daqueles praticados no mercado e, em decorrência disso, possibilita à empresa vencedora apresentar valores superfaturados, com uma grande margem de valor que facilite o direcionamento da licitação a ela.</w:t>
      </w:r>
    </w:p>
    <w:p w:rsidR="00F70605" w:rsidRPr="003C7DF8" w:rsidRDefault="00467546"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lastRenderedPageBreak/>
        <w:t>Quinto ponto.</w:t>
      </w:r>
      <w:r w:rsidRPr="003C7DF8">
        <w:rPr>
          <w:rFonts w:ascii="Garamond" w:hAnsi="Garamond" w:cs="Arial"/>
        </w:rPr>
        <w:t xml:space="preserve"> </w:t>
      </w:r>
      <w:r w:rsidR="00F70605" w:rsidRPr="003C7DF8">
        <w:rPr>
          <w:rFonts w:ascii="Garamond" w:hAnsi="Garamond" w:cs="Arial"/>
          <w:b/>
        </w:rPr>
        <w:t>Para comprovar sua capacidade técnica de desempenho dos serviços objetos da licitação, a empresa Fábia Aguiar de Souza Freitas – ME apresentou atestado assinado por Paulo Júnior Rocha Meira</w:t>
      </w:r>
      <w:r w:rsidR="00F70605" w:rsidRPr="003C7DF8">
        <w:rPr>
          <w:rFonts w:ascii="Garamond" w:hAnsi="Garamond" w:cs="Arial"/>
        </w:rPr>
        <w:t>, empresário individual responsável pela pessoa jurídica Paulo Junior Rocha Meira – ME, cujo nome fantasia é OASIS PROMOÇÕES E EVENTOS NACIONAIS, CNPJ n. 17.383.291/00</w:t>
      </w:r>
      <w:r w:rsidR="008B16FC" w:rsidRPr="003C7DF8">
        <w:rPr>
          <w:rFonts w:ascii="Garamond" w:hAnsi="Garamond" w:cs="Arial"/>
        </w:rPr>
        <w:t>01-47, localizada a rua Etelvino</w:t>
      </w:r>
      <w:r w:rsidR="00F70605" w:rsidRPr="003C7DF8">
        <w:rPr>
          <w:rFonts w:ascii="Garamond" w:hAnsi="Garamond" w:cs="Arial"/>
        </w:rPr>
        <w:t xml:space="preserve"> Batista Aguiar, n. 25, letra “b”, no Centro de Jaíba/MG.</w:t>
      </w:r>
    </w:p>
    <w:p w:rsidR="00F70605" w:rsidRPr="00F70605" w:rsidRDefault="00F70605" w:rsidP="008B16FC">
      <w:pPr>
        <w:pStyle w:val="PargrafodaLista"/>
        <w:spacing w:line="360" w:lineRule="auto"/>
        <w:rPr>
          <w:rFonts w:ascii="Garamond" w:hAnsi="Garamond" w:cs="Arial"/>
          <w:b/>
        </w:rPr>
      </w:pPr>
    </w:p>
    <w:p w:rsidR="00F70605" w:rsidRPr="00FE379B" w:rsidRDefault="00F70605" w:rsidP="008B16FC">
      <w:pPr>
        <w:pStyle w:val="PargrafodaLista"/>
        <w:widowControl w:val="0"/>
        <w:numPr>
          <w:ilvl w:val="0"/>
          <w:numId w:val="14"/>
        </w:numPr>
        <w:spacing w:line="360" w:lineRule="auto"/>
        <w:ind w:left="0" w:firstLine="1418"/>
        <w:jc w:val="both"/>
        <w:rPr>
          <w:rFonts w:ascii="Garamond" w:hAnsi="Garamond" w:cs="Arial"/>
          <w:b/>
        </w:rPr>
      </w:pPr>
      <w:r w:rsidRPr="00FE379B">
        <w:rPr>
          <w:rFonts w:ascii="Garamond" w:hAnsi="Garamond" w:cs="Arial"/>
          <w:b/>
        </w:rPr>
        <w:t xml:space="preserve">Ocorre que a empresa Paulo Junior Rocha Meira – ME também não possui funcionários registrados no Ministério do Trabalho e Emprego – RAIS e, em consulta aos dados do </w:t>
      </w:r>
      <w:proofErr w:type="spellStart"/>
      <w:r w:rsidRPr="00FE379B">
        <w:rPr>
          <w:rFonts w:ascii="Garamond" w:hAnsi="Garamond" w:cs="Arial"/>
          <w:b/>
        </w:rPr>
        <w:t>Sinesp-Infoseg</w:t>
      </w:r>
      <w:proofErr w:type="spellEnd"/>
      <w:r w:rsidRPr="00FE379B">
        <w:rPr>
          <w:rFonts w:ascii="Garamond" w:hAnsi="Garamond" w:cs="Arial"/>
          <w:b/>
        </w:rPr>
        <w:t>, possui dois endereços diversos cadastrados na Receita Federal do Brasil e no Ministério do Trabalho e Emprego:</w:t>
      </w:r>
    </w:p>
    <w:p w:rsidR="00F70605" w:rsidRPr="00F70605" w:rsidRDefault="00F70605" w:rsidP="00920007">
      <w:pPr>
        <w:pStyle w:val="PargrafodaLista"/>
        <w:widowControl w:val="0"/>
        <w:numPr>
          <w:ilvl w:val="0"/>
          <w:numId w:val="39"/>
        </w:numPr>
        <w:spacing w:line="276" w:lineRule="auto"/>
        <w:ind w:left="1418" w:firstLine="0"/>
        <w:jc w:val="both"/>
        <w:rPr>
          <w:rFonts w:ascii="Garamond" w:hAnsi="Garamond" w:cs="Arial"/>
          <w:b/>
        </w:rPr>
      </w:pPr>
      <w:r>
        <w:rPr>
          <w:rFonts w:ascii="Garamond" w:hAnsi="Garamond" w:cs="Arial"/>
        </w:rPr>
        <w:t>Receita Federal do Brasil: o endereço cadastrado é rua Etelvino Batista Aguiar, n. 25, letra “b”, no Centro de Jaíba/MG;</w:t>
      </w:r>
    </w:p>
    <w:p w:rsidR="00F70605" w:rsidRPr="00467546" w:rsidRDefault="00F70605" w:rsidP="00920007">
      <w:pPr>
        <w:pStyle w:val="PargrafodaLista"/>
        <w:widowControl w:val="0"/>
        <w:numPr>
          <w:ilvl w:val="0"/>
          <w:numId w:val="39"/>
        </w:numPr>
        <w:spacing w:line="276" w:lineRule="auto"/>
        <w:ind w:left="1418" w:firstLine="0"/>
        <w:jc w:val="both"/>
        <w:rPr>
          <w:rFonts w:ascii="Garamond" w:hAnsi="Garamond" w:cs="Arial"/>
          <w:b/>
        </w:rPr>
      </w:pPr>
      <w:r>
        <w:rPr>
          <w:rFonts w:ascii="Garamond" w:hAnsi="Garamond" w:cs="Arial"/>
        </w:rPr>
        <w:t>Ministério do Trabalho e Emprego: o endereço registrado é rua Bahia, n. 290, no bairro Bandeirantes, em Jaíba/MG.</w:t>
      </w:r>
    </w:p>
    <w:p w:rsidR="00467546" w:rsidRPr="00467546" w:rsidRDefault="00467546" w:rsidP="008B16FC">
      <w:pPr>
        <w:pStyle w:val="PargrafodaLista"/>
        <w:spacing w:line="360" w:lineRule="auto"/>
        <w:rPr>
          <w:rFonts w:ascii="Garamond" w:hAnsi="Garamond" w:cs="Arial"/>
          <w:b/>
        </w:rPr>
      </w:pPr>
    </w:p>
    <w:p w:rsidR="008B16FC" w:rsidRPr="008B16FC" w:rsidRDefault="008B16FC" w:rsidP="00BF330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pesquisa ao primeiro endereço no Google </w:t>
      </w:r>
      <w:proofErr w:type="spellStart"/>
      <w:r>
        <w:rPr>
          <w:rFonts w:ascii="Garamond" w:hAnsi="Garamond" w:cs="Arial"/>
        </w:rPr>
        <w:t>Maps</w:t>
      </w:r>
      <w:proofErr w:type="spellEnd"/>
      <w:r>
        <w:rPr>
          <w:rFonts w:ascii="Garamond" w:hAnsi="Garamond" w:cs="Arial"/>
        </w:rPr>
        <w:t>, não se localizou nenhuma informação. Quanto ao segundo endereço, foi possível verificar uma pequena loja denominada OASIS SOM E ACESSÓRIOS que, aparentemente, comercializa aparelhos de sons para veículos automotores.</w:t>
      </w:r>
    </w:p>
    <w:p w:rsidR="008B16FC" w:rsidRPr="008B16FC" w:rsidRDefault="008B16FC" w:rsidP="00BF3304">
      <w:pPr>
        <w:pStyle w:val="PargrafodaLista"/>
        <w:widowControl w:val="0"/>
        <w:spacing w:line="360" w:lineRule="auto"/>
        <w:ind w:left="1418"/>
        <w:jc w:val="both"/>
        <w:rPr>
          <w:rFonts w:ascii="Garamond" w:hAnsi="Garamond" w:cs="Arial"/>
          <w:b/>
        </w:rPr>
      </w:pPr>
    </w:p>
    <w:p w:rsidR="008B16FC" w:rsidRPr="008B16FC" w:rsidRDefault="008B16FC" w:rsidP="00BF330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 seja, </w:t>
      </w:r>
      <w:r w:rsidRPr="00FE379B">
        <w:rPr>
          <w:rFonts w:ascii="Garamond" w:hAnsi="Garamond" w:cs="Arial"/>
          <w:b/>
        </w:rPr>
        <w:t xml:space="preserve">a empresa OASIS até existe, mas não para realizar a promoção de festas e eventos grandes no município de Jaíba. Porém, o registro é de julho de 2012, o que pode gerar certa dúvida sobre </w:t>
      </w:r>
      <w:r w:rsidR="00FE379B">
        <w:rPr>
          <w:rFonts w:ascii="Garamond" w:hAnsi="Garamond" w:cs="Arial"/>
          <w:b/>
        </w:rPr>
        <w:t>a veracidade</w:t>
      </w:r>
      <w:r w:rsidRPr="00FE379B">
        <w:rPr>
          <w:rFonts w:ascii="Garamond" w:hAnsi="Garamond" w:cs="Arial"/>
          <w:b/>
        </w:rPr>
        <w:t xml:space="preserve"> do atestado de capacidade técnica apresentado pela empresa Paulo Junior da Rocha Meira – ME em favor da pessoa jurídica Fábia Aguiar de Souza Freitas – ME.</w:t>
      </w:r>
    </w:p>
    <w:p w:rsidR="00F70605" w:rsidRPr="00F70605" w:rsidRDefault="00F70605" w:rsidP="00BF3304">
      <w:pPr>
        <w:pStyle w:val="PargrafodaLista"/>
        <w:widowControl w:val="0"/>
        <w:spacing w:line="360" w:lineRule="auto"/>
        <w:ind w:left="1418"/>
        <w:jc w:val="both"/>
        <w:rPr>
          <w:rFonts w:ascii="Garamond" w:hAnsi="Garamond" w:cs="Arial"/>
          <w:b/>
        </w:rPr>
      </w:pPr>
    </w:p>
    <w:p w:rsidR="00467546" w:rsidRPr="003C7DF8" w:rsidRDefault="008B16FC" w:rsidP="00BF330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Por outro lado, c</w:t>
      </w:r>
      <w:r w:rsidR="002B5ACD">
        <w:rPr>
          <w:rFonts w:ascii="Garamond" w:hAnsi="Garamond" w:cs="Arial"/>
        </w:rPr>
        <w:t>uriosamente</w:t>
      </w:r>
      <w:r w:rsidR="008345BA">
        <w:rPr>
          <w:rFonts w:ascii="Garamond" w:hAnsi="Garamond" w:cs="Arial"/>
        </w:rPr>
        <w:t xml:space="preserve"> e conforme já lembrado em tópico </w:t>
      </w:r>
      <w:r w:rsidR="008345BA">
        <w:rPr>
          <w:rFonts w:ascii="Garamond" w:hAnsi="Garamond" w:cs="Arial"/>
        </w:rPr>
        <w:lastRenderedPageBreak/>
        <w:t>anterior</w:t>
      </w:r>
      <w:r w:rsidR="002B5ACD">
        <w:rPr>
          <w:rFonts w:ascii="Garamond" w:hAnsi="Garamond" w:cs="Arial"/>
        </w:rPr>
        <w:t xml:space="preserve">, em pesquisa ao Sistema Informatizado de Contas dos Municípios – SICOM, sobre os procedimentos licitatórios realizados pelo município de Jaíba no exercício financeiro de 2014, minha equipe de assessoria constatou que </w:t>
      </w:r>
      <w:r>
        <w:rPr>
          <w:rFonts w:ascii="Garamond" w:hAnsi="Garamond" w:cs="Arial"/>
        </w:rPr>
        <w:t xml:space="preserve">cada uma das empresas participantes do Pregão Presencial n. 036/2014 (Fábia Aguiar de Souza Freitas – ME e </w:t>
      </w:r>
      <w:proofErr w:type="spellStart"/>
      <w:r>
        <w:rPr>
          <w:rFonts w:ascii="Garamond" w:hAnsi="Garamond" w:cs="Arial"/>
        </w:rPr>
        <w:t>Itec</w:t>
      </w:r>
      <w:proofErr w:type="spellEnd"/>
      <w:r>
        <w:rPr>
          <w:rFonts w:ascii="Garamond" w:hAnsi="Garamond" w:cs="Arial"/>
        </w:rPr>
        <w:t xml:space="preserve"> Geradores e Serviços Ltda. – ME), juntamente com a pessoa jurídica Paulo Junior da Rocha Meira – ME, que forneceu o respectivo atestado, restaram vencedoras de uma destas licitações.</w:t>
      </w:r>
    </w:p>
    <w:p w:rsidR="003C7DF8" w:rsidRDefault="003C7DF8" w:rsidP="003C7DF8">
      <w:pPr>
        <w:widowControl w:val="0"/>
        <w:spacing w:line="360" w:lineRule="auto"/>
        <w:jc w:val="both"/>
        <w:rPr>
          <w:rFonts w:ascii="Garamond" w:hAnsi="Garamond" w:cs="Arial"/>
          <w:b/>
        </w:rPr>
      </w:pPr>
    </w:p>
    <w:p w:rsidR="003C7DF8" w:rsidRPr="003C7DF8" w:rsidRDefault="003C7DF8" w:rsidP="003C7DF8">
      <w:pPr>
        <w:widowControl w:val="0"/>
        <w:spacing w:line="360" w:lineRule="auto"/>
        <w:jc w:val="both"/>
        <w:rPr>
          <w:rFonts w:ascii="Garamond" w:hAnsi="Garamond" w:cs="Arial"/>
          <w:b/>
        </w:rPr>
      </w:pPr>
    </w:p>
    <w:tbl>
      <w:tblPr>
        <w:tblStyle w:val="Tabelacomgrade"/>
        <w:tblW w:w="9351" w:type="dxa"/>
        <w:jc w:val="center"/>
        <w:tblLook w:val="04A0" w:firstRow="1" w:lastRow="0" w:firstColumn="1" w:lastColumn="0" w:noHBand="0" w:noVBand="1"/>
      </w:tblPr>
      <w:tblGrid>
        <w:gridCol w:w="1437"/>
        <w:gridCol w:w="1252"/>
        <w:gridCol w:w="2392"/>
        <w:gridCol w:w="984"/>
        <w:gridCol w:w="1893"/>
        <w:gridCol w:w="1393"/>
      </w:tblGrid>
      <w:tr w:rsidR="00B45F6E" w:rsidRPr="00582975" w:rsidTr="002B46F1">
        <w:trPr>
          <w:jc w:val="center"/>
        </w:trPr>
        <w:tc>
          <w:tcPr>
            <w:tcW w:w="1437" w:type="dxa"/>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Procedimento Licitatório</w:t>
            </w:r>
          </w:p>
        </w:tc>
        <w:tc>
          <w:tcPr>
            <w:tcW w:w="1252" w:type="dxa"/>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Modalidade</w:t>
            </w:r>
          </w:p>
        </w:tc>
        <w:tc>
          <w:tcPr>
            <w:tcW w:w="2392" w:type="dxa"/>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Objeto</w:t>
            </w:r>
          </w:p>
        </w:tc>
        <w:tc>
          <w:tcPr>
            <w:tcW w:w="0" w:type="auto"/>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Data</w:t>
            </w:r>
          </w:p>
        </w:tc>
        <w:tc>
          <w:tcPr>
            <w:tcW w:w="1893" w:type="dxa"/>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Empresas vencedoras</w:t>
            </w:r>
          </w:p>
        </w:tc>
        <w:tc>
          <w:tcPr>
            <w:tcW w:w="1393" w:type="dxa"/>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Valores contratados</w:t>
            </w:r>
          </w:p>
        </w:tc>
      </w:tr>
      <w:tr w:rsidR="00B45F6E" w:rsidRPr="00582975" w:rsidTr="002B46F1">
        <w:trPr>
          <w:jc w:val="center"/>
        </w:trPr>
        <w:tc>
          <w:tcPr>
            <w:tcW w:w="1437" w:type="dxa"/>
            <w:vMerge w:val="restart"/>
            <w:tcBorders>
              <w:top w:val="single" w:sz="18" w:space="0" w:color="auto"/>
              <w:left w:val="single" w:sz="18"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sidRPr="00582975">
              <w:rPr>
                <w:rFonts w:ascii="Garamond" w:hAnsi="Garamond" w:cs="Arial"/>
                <w:sz w:val="20"/>
                <w:szCs w:val="20"/>
              </w:rPr>
              <w:t>029/2014</w:t>
            </w:r>
          </w:p>
        </w:tc>
        <w:tc>
          <w:tcPr>
            <w:tcW w:w="1252" w:type="dxa"/>
            <w:vMerge w:val="restart"/>
            <w:tcBorders>
              <w:top w:val="single" w:sz="18"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sidRPr="00582975">
              <w:rPr>
                <w:rFonts w:ascii="Garamond" w:hAnsi="Garamond" w:cs="Arial"/>
                <w:sz w:val="20"/>
                <w:szCs w:val="20"/>
              </w:rPr>
              <w:t>Pregão Presencial n. 18/2014</w:t>
            </w:r>
          </w:p>
        </w:tc>
        <w:tc>
          <w:tcPr>
            <w:tcW w:w="2392" w:type="dxa"/>
            <w:vMerge w:val="restart"/>
            <w:tcBorders>
              <w:top w:val="single" w:sz="18"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sidRPr="00582975">
              <w:rPr>
                <w:rFonts w:ascii="Garamond" w:hAnsi="Garamond" w:cs="Arial"/>
                <w:sz w:val="20"/>
                <w:szCs w:val="20"/>
              </w:rPr>
              <w:t xml:space="preserve">Realização da 19ª Festa Nacional da Banana e organização, produção e direção de prova de </w:t>
            </w:r>
            <w:proofErr w:type="spellStart"/>
            <w:r w:rsidRPr="00582975">
              <w:rPr>
                <w:rFonts w:ascii="Garamond" w:hAnsi="Garamond" w:cs="Arial"/>
                <w:sz w:val="20"/>
                <w:szCs w:val="20"/>
              </w:rPr>
              <w:t>Supercross</w:t>
            </w:r>
            <w:proofErr w:type="spellEnd"/>
          </w:p>
        </w:tc>
        <w:tc>
          <w:tcPr>
            <w:tcW w:w="0" w:type="auto"/>
            <w:vMerge w:val="restart"/>
            <w:tcBorders>
              <w:top w:val="single" w:sz="18"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sidRPr="00582975">
              <w:rPr>
                <w:rFonts w:ascii="Garamond" w:hAnsi="Garamond" w:cs="Arial"/>
                <w:sz w:val="20"/>
                <w:szCs w:val="20"/>
              </w:rPr>
              <w:t>25/03/14</w:t>
            </w:r>
          </w:p>
        </w:tc>
        <w:tc>
          <w:tcPr>
            <w:tcW w:w="1893" w:type="dxa"/>
            <w:tcBorders>
              <w:top w:val="single" w:sz="18"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sidRPr="00582975">
              <w:rPr>
                <w:rFonts w:ascii="Garamond" w:hAnsi="Garamond" w:cs="Arial"/>
                <w:sz w:val="20"/>
                <w:szCs w:val="20"/>
              </w:rPr>
              <w:t>GOUVEIA PROMOÇÕES E EVENTOS LTDA. – ME</w:t>
            </w:r>
          </w:p>
        </w:tc>
        <w:tc>
          <w:tcPr>
            <w:tcW w:w="1393" w:type="dxa"/>
            <w:tcBorders>
              <w:top w:val="single" w:sz="18" w:space="0" w:color="auto"/>
              <w:left w:val="single" w:sz="6" w:space="0" w:color="auto"/>
              <w:bottom w:val="single" w:sz="6" w:space="0" w:color="auto"/>
              <w:right w:val="single" w:sz="18" w:space="0" w:color="auto"/>
            </w:tcBorders>
            <w:vAlign w:val="center"/>
          </w:tcPr>
          <w:p w:rsidR="00B45F6E" w:rsidRPr="00582975" w:rsidRDefault="00920007" w:rsidP="008345BA">
            <w:pPr>
              <w:widowControl w:val="0"/>
              <w:jc w:val="center"/>
              <w:rPr>
                <w:rFonts w:ascii="Garamond" w:hAnsi="Garamond" w:cs="Arial"/>
                <w:sz w:val="20"/>
                <w:szCs w:val="20"/>
              </w:rPr>
            </w:pPr>
            <w:r>
              <w:rPr>
                <w:rFonts w:ascii="Garamond" w:hAnsi="Garamond" w:cs="Arial"/>
                <w:noProof/>
                <w:sz w:val="20"/>
                <w:szCs w:val="20"/>
              </w:rPr>
              <mc:AlternateContent>
                <mc:Choice Requires="wps">
                  <w:drawing>
                    <wp:anchor distT="0" distB="0" distL="114300" distR="114300" simplePos="0" relativeHeight="251684864" behindDoc="0" locked="0" layoutInCell="1" allowOverlap="1" wp14:anchorId="7E661466" wp14:editId="2D297C06">
                      <wp:simplePos x="0" y="0"/>
                      <wp:positionH relativeFrom="column">
                        <wp:posOffset>-1233170</wp:posOffset>
                      </wp:positionH>
                      <wp:positionV relativeFrom="paragraph">
                        <wp:posOffset>669290</wp:posOffset>
                      </wp:positionV>
                      <wp:extent cx="2077720" cy="510540"/>
                      <wp:effectExtent l="19050" t="19050" r="17780" b="22860"/>
                      <wp:wrapNone/>
                      <wp:docPr id="12" name="Retângulo de cantos arredondados 12"/>
                      <wp:cNvGraphicFramePr/>
                      <a:graphic xmlns:a="http://schemas.openxmlformats.org/drawingml/2006/main">
                        <a:graphicData uri="http://schemas.microsoft.com/office/word/2010/wordprocessingShape">
                          <wps:wsp>
                            <wps:cNvSpPr/>
                            <wps:spPr>
                              <a:xfrm>
                                <a:off x="0" y="0"/>
                                <a:ext cx="2077720" cy="510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B8B93" id="Retângulo de cantos arredondados 12" o:spid="_x0000_s1026" style="position:absolute;margin-left:-97.1pt;margin-top:52.7pt;width:163.6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" filled="f" strokecolor="red" strokeweight="3pt"/>
                  </w:pict>
                </mc:Fallback>
              </mc:AlternateContent>
            </w:r>
            <w:r w:rsidR="00B45F6E" w:rsidRPr="00582975">
              <w:rPr>
                <w:rFonts w:ascii="Garamond" w:hAnsi="Garamond" w:cs="Arial"/>
                <w:sz w:val="20"/>
                <w:szCs w:val="20"/>
              </w:rPr>
              <w:t>R$ 111.800,00</w:t>
            </w:r>
          </w:p>
        </w:tc>
      </w:tr>
      <w:tr w:rsidR="00B45F6E" w:rsidRPr="00582975" w:rsidTr="002B46F1">
        <w:trPr>
          <w:jc w:val="center"/>
        </w:trPr>
        <w:tc>
          <w:tcPr>
            <w:tcW w:w="1437" w:type="dxa"/>
            <w:vMerge/>
            <w:tcBorders>
              <w:top w:val="single" w:sz="6" w:space="0" w:color="auto"/>
              <w:left w:val="single" w:sz="18"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1252" w:type="dxa"/>
            <w:vMerge/>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2392" w:type="dxa"/>
            <w:vMerge/>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1893"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WELINGTON BORGES LISBOA – ME</w:t>
            </w:r>
          </w:p>
        </w:tc>
        <w:tc>
          <w:tcPr>
            <w:tcW w:w="1393" w:type="dxa"/>
            <w:tcBorders>
              <w:top w:val="single" w:sz="6" w:space="0" w:color="auto"/>
              <w:left w:val="single" w:sz="6" w:space="0" w:color="auto"/>
              <w:bottom w:val="single" w:sz="6" w:space="0" w:color="auto"/>
              <w:right w:val="single" w:sz="18" w:space="0" w:color="auto"/>
            </w:tcBorders>
            <w:vAlign w:val="center"/>
          </w:tcPr>
          <w:p w:rsidR="00B45F6E" w:rsidRPr="00582975" w:rsidRDefault="00920007" w:rsidP="008345BA">
            <w:pPr>
              <w:widowControl w:val="0"/>
              <w:jc w:val="center"/>
              <w:rPr>
                <w:rFonts w:ascii="Garamond" w:hAnsi="Garamond" w:cs="Arial"/>
                <w:sz w:val="20"/>
                <w:szCs w:val="20"/>
              </w:rPr>
            </w:pPr>
            <w:r>
              <w:rPr>
                <w:rFonts w:ascii="Garamond" w:hAnsi="Garamond" w:cs="Arial"/>
                <w:noProof/>
                <w:sz w:val="20"/>
                <w:szCs w:val="20"/>
              </w:rPr>
              <mc:AlternateContent>
                <mc:Choice Requires="wps">
                  <w:drawing>
                    <wp:anchor distT="0" distB="0" distL="114300" distR="114300" simplePos="0" relativeHeight="251686912" behindDoc="0" locked="0" layoutInCell="1" allowOverlap="1" wp14:anchorId="1EEF85AA" wp14:editId="65E7825A">
                      <wp:simplePos x="0" y="0"/>
                      <wp:positionH relativeFrom="column">
                        <wp:posOffset>-1230630</wp:posOffset>
                      </wp:positionH>
                      <wp:positionV relativeFrom="paragraph">
                        <wp:posOffset>467360</wp:posOffset>
                      </wp:positionV>
                      <wp:extent cx="2077720" cy="510540"/>
                      <wp:effectExtent l="19050" t="19050" r="17780" b="22860"/>
                      <wp:wrapNone/>
                      <wp:docPr id="14" name="Retângulo de cantos arredondados 14"/>
                      <wp:cNvGraphicFramePr/>
                      <a:graphic xmlns:a="http://schemas.openxmlformats.org/drawingml/2006/main">
                        <a:graphicData uri="http://schemas.microsoft.com/office/word/2010/wordprocessingShape">
                          <wps:wsp>
                            <wps:cNvSpPr/>
                            <wps:spPr>
                              <a:xfrm>
                                <a:off x="0" y="0"/>
                                <a:ext cx="2077720" cy="510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8C52" id="Retângulo de cantos arredondados 14" o:spid="_x0000_s1026" style="position:absolute;margin-left:-96.9pt;margin-top:36.8pt;width:163.6pt;height:4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" filled="f" strokecolor="red" strokeweight="3pt"/>
                  </w:pict>
                </mc:Fallback>
              </mc:AlternateContent>
            </w:r>
            <w:r w:rsidR="00B45F6E">
              <w:rPr>
                <w:rFonts w:ascii="Garamond" w:hAnsi="Garamond" w:cs="Arial"/>
                <w:sz w:val="20"/>
                <w:szCs w:val="20"/>
              </w:rPr>
              <w:t>R$ 82.550,40</w:t>
            </w:r>
          </w:p>
        </w:tc>
      </w:tr>
      <w:tr w:rsidR="00B45F6E" w:rsidRPr="00582975" w:rsidTr="002B46F1">
        <w:trPr>
          <w:jc w:val="center"/>
        </w:trPr>
        <w:tc>
          <w:tcPr>
            <w:tcW w:w="1437" w:type="dxa"/>
            <w:tcBorders>
              <w:top w:val="single" w:sz="6" w:space="0" w:color="auto"/>
              <w:left w:val="single" w:sz="18"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052/2014</w:t>
            </w:r>
          </w:p>
        </w:tc>
        <w:tc>
          <w:tcPr>
            <w:tcW w:w="1252"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Pregão Presencial n. 32/2014</w:t>
            </w:r>
          </w:p>
        </w:tc>
        <w:tc>
          <w:tcPr>
            <w:tcW w:w="2392"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Locação de estruturas e equipamentos para os jogos da copa do mundo</w:t>
            </w:r>
          </w:p>
        </w:tc>
        <w:tc>
          <w:tcPr>
            <w:tcW w:w="0" w:type="auto"/>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13/05/14</w:t>
            </w:r>
          </w:p>
        </w:tc>
        <w:tc>
          <w:tcPr>
            <w:tcW w:w="1893"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R$ 63.500,00</w:t>
            </w:r>
          </w:p>
        </w:tc>
      </w:tr>
      <w:tr w:rsidR="00B45F6E" w:rsidRPr="00582975" w:rsidTr="002B46F1">
        <w:trPr>
          <w:jc w:val="center"/>
        </w:trPr>
        <w:tc>
          <w:tcPr>
            <w:tcW w:w="1437" w:type="dxa"/>
            <w:tcBorders>
              <w:top w:val="single" w:sz="6" w:space="0" w:color="auto"/>
              <w:left w:val="single" w:sz="18"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065/2014</w:t>
            </w:r>
          </w:p>
        </w:tc>
        <w:tc>
          <w:tcPr>
            <w:tcW w:w="1252"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Pregão Presencial n. 36/2014</w:t>
            </w:r>
          </w:p>
        </w:tc>
        <w:tc>
          <w:tcPr>
            <w:tcW w:w="2392"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Locação de equipamentos, estruturas e palcos</w:t>
            </w:r>
          </w:p>
        </w:tc>
        <w:tc>
          <w:tcPr>
            <w:tcW w:w="0" w:type="auto"/>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06/06/14</w:t>
            </w:r>
          </w:p>
        </w:tc>
        <w:tc>
          <w:tcPr>
            <w:tcW w:w="1893" w:type="dxa"/>
            <w:tcBorders>
              <w:top w:val="single" w:sz="6" w:space="0" w:color="auto"/>
              <w:left w:val="single" w:sz="6" w:space="0" w:color="auto"/>
              <w:bottom w:val="single" w:sz="6" w:space="0" w:color="auto"/>
              <w:right w:val="single" w:sz="6" w:space="0" w:color="auto"/>
            </w:tcBorders>
            <w:vAlign w:val="center"/>
          </w:tcPr>
          <w:p w:rsidR="00B45F6E" w:rsidRPr="00582975" w:rsidRDefault="003C7DF8" w:rsidP="008345BA">
            <w:pPr>
              <w:widowControl w:val="0"/>
              <w:jc w:val="center"/>
              <w:rPr>
                <w:rFonts w:ascii="Garamond" w:hAnsi="Garamond" w:cs="Arial"/>
                <w:sz w:val="20"/>
                <w:szCs w:val="20"/>
              </w:rPr>
            </w:pPr>
            <w:r>
              <w:rPr>
                <w:rFonts w:ascii="Garamond" w:hAnsi="Garamond" w:cs="Arial"/>
                <w:noProof/>
                <w:sz w:val="20"/>
                <w:szCs w:val="20"/>
              </w:rPr>
              <mc:AlternateContent>
                <mc:Choice Requires="wps">
                  <w:drawing>
                    <wp:anchor distT="0" distB="0" distL="114300" distR="114300" simplePos="0" relativeHeight="251688960" behindDoc="0" locked="0" layoutInCell="1" allowOverlap="1" wp14:anchorId="1EEF85AA" wp14:editId="65E7825A">
                      <wp:simplePos x="0" y="0"/>
                      <wp:positionH relativeFrom="column">
                        <wp:posOffset>-53340</wp:posOffset>
                      </wp:positionH>
                      <wp:positionV relativeFrom="paragraph">
                        <wp:posOffset>12065</wp:posOffset>
                      </wp:positionV>
                      <wp:extent cx="2077720" cy="510540"/>
                      <wp:effectExtent l="19050" t="19050" r="17780" b="22860"/>
                      <wp:wrapNone/>
                      <wp:docPr id="15" name="Retângulo de cantos arredondados 15"/>
                      <wp:cNvGraphicFramePr/>
                      <a:graphic xmlns:a="http://schemas.openxmlformats.org/drawingml/2006/main">
                        <a:graphicData uri="http://schemas.microsoft.com/office/word/2010/wordprocessingShape">
                          <wps:wsp>
                            <wps:cNvSpPr/>
                            <wps:spPr>
                              <a:xfrm>
                                <a:off x="0" y="0"/>
                                <a:ext cx="2077720" cy="510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391E3" id="Retângulo de cantos arredondados 15" o:spid="_x0000_s1026" style="position:absolute;margin-left:-4.2pt;margin-top:.95pt;width:163.6pt;height:4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" filled="f" strokecolor="red" strokeweight="3pt"/>
                  </w:pict>
                </mc:Fallback>
              </mc:AlternateContent>
            </w:r>
            <w:r w:rsidR="00920007">
              <w:rPr>
                <w:rFonts w:ascii="Garamond" w:hAnsi="Garamond" w:cs="Arial"/>
                <w:noProof/>
                <w:sz w:val="20"/>
                <w:szCs w:val="20"/>
              </w:rPr>
              <mc:AlternateContent>
                <mc:Choice Requires="wps">
                  <w:drawing>
                    <wp:anchor distT="0" distB="0" distL="114300" distR="114300" simplePos="0" relativeHeight="251691008" behindDoc="0" locked="0" layoutInCell="1" allowOverlap="1" wp14:anchorId="1EEF85AA" wp14:editId="65E7825A">
                      <wp:simplePos x="0" y="0"/>
                      <wp:positionH relativeFrom="column">
                        <wp:posOffset>-71755</wp:posOffset>
                      </wp:positionH>
                      <wp:positionV relativeFrom="paragraph">
                        <wp:posOffset>466725</wp:posOffset>
                      </wp:positionV>
                      <wp:extent cx="2077720" cy="510540"/>
                      <wp:effectExtent l="19050" t="19050" r="17780" b="22860"/>
                      <wp:wrapNone/>
                      <wp:docPr id="20" name="Retângulo de cantos arredondados 20"/>
                      <wp:cNvGraphicFramePr/>
                      <a:graphic xmlns:a="http://schemas.openxmlformats.org/drawingml/2006/main">
                        <a:graphicData uri="http://schemas.microsoft.com/office/word/2010/wordprocessingShape">
                          <wps:wsp>
                            <wps:cNvSpPr/>
                            <wps:spPr>
                              <a:xfrm>
                                <a:off x="0" y="0"/>
                                <a:ext cx="2077720" cy="510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9854C" id="Retângulo de cantos arredondados 20" o:spid="_x0000_s1026" style="position:absolute;margin-left:-5.65pt;margin-top:36.75pt;width:163.6pt;height: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" filled="f" strokecolor="red" strokeweight="3pt"/>
                  </w:pict>
                </mc:Fallback>
              </mc:AlternateContent>
            </w:r>
            <w:r w:rsidR="00B45F6E">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R$ 839.002,09</w:t>
            </w:r>
          </w:p>
        </w:tc>
      </w:tr>
      <w:tr w:rsidR="00B45F6E" w:rsidRPr="00582975" w:rsidTr="002B46F1">
        <w:trPr>
          <w:jc w:val="center"/>
        </w:trPr>
        <w:tc>
          <w:tcPr>
            <w:tcW w:w="1437" w:type="dxa"/>
            <w:vMerge w:val="restart"/>
            <w:tcBorders>
              <w:top w:val="single" w:sz="6" w:space="0" w:color="auto"/>
              <w:left w:val="single" w:sz="18"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66/2014</w:t>
            </w:r>
          </w:p>
        </w:tc>
        <w:tc>
          <w:tcPr>
            <w:tcW w:w="1252" w:type="dxa"/>
            <w:vMerge w:val="restart"/>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Pregão Presencial n. 37/2014</w:t>
            </w:r>
          </w:p>
        </w:tc>
        <w:tc>
          <w:tcPr>
            <w:tcW w:w="2392" w:type="dxa"/>
            <w:vMerge w:val="restart"/>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Contratação de shows artísticos</w:t>
            </w:r>
          </w:p>
        </w:tc>
        <w:tc>
          <w:tcPr>
            <w:tcW w:w="0" w:type="auto"/>
            <w:vMerge w:val="restart"/>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06/06/14</w:t>
            </w:r>
          </w:p>
        </w:tc>
        <w:tc>
          <w:tcPr>
            <w:tcW w:w="1893" w:type="dxa"/>
            <w:tcBorders>
              <w:top w:val="single" w:sz="6" w:space="0" w:color="auto"/>
              <w:left w:val="single" w:sz="6" w:space="0" w:color="auto"/>
              <w:bottom w:val="single" w:sz="6"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FABIA AGUIAR DE SOUZA FREITAS – ME</w:t>
            </w:r>
          </w:p>
        </w:tc>
        <w:tc>
          <w:tcPr>
            <w:tcW w:w="1393" w:type="dxa"/>
            <w:tcBorders>
              <w:top w:val="single" w:sz="6" w:space="0" w:color="auto"/>
              <w:left w:val="single" w:sz="6" w:space="0" w:color="auto"/>
              <w:bottom w:val="single" w:sz="6" w:space="0" w:color="auto"/>
              <w:right w:val="single" w:sz="18"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R$ 48.900,00</w:t>
            </w:r>
          </w:p>
        </w:tc>
      </w:tr>
      <w:tr w:rsidR="00B45F6E" w:rsidRPr="00582975" w:rsidTr="002B46F1">
        <w:trPr>
          <w:jc w:val="center"/>
        </w:trPr>
        <w:tc>
          <w:tcPr>
            <w:tcW w:w="1437" w:type="dxa"/>
            <w:vMerge/>
            <w:tcBorders>
              <w:top w:val="single" w:sz="6" w:space="0" w:color="auto"/>
              <w:left w:val="single" w:sz="18" w:space="0" w:color="auto"/>
              <w:bottom w:val="single" w:sz="18"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1252" w:type="dxa"/>
            <w:vMerge/>
            <w:tcBorders>
              <w:top w:val="single" w:sz="6" w:space="0" w:color="auto"/>
              <w:left w:val="single" w:sz="6" w:space="0" w:color="auto"/>
              <w:bottom w:val="single" w:sz="18"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2392" w:type="dxa"/>
            <w:vMerge/>
            <w:tcBorders>
              <w:top w:val="single" w:sz="6" w:space="0" w:color="auto"/>
              <w:left w:val="single" w:sz="6" w:space="0" w:color="auto"/>
              <w:bottom w:val="single" w:sz="18"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0" w:type="auto"/>
            <w:vMerge/>
            <w:tcBorders>
              <w:top w:val="single" w:sz="6" w:space="0" w:color="auto"/>
              <w:left w:val="single" w:sz="6" w:space="0" w:color="auto"/>
              <w:bottom w:val="single" w:sz="18" w:space="0" w:color="auto"/>
              <w:right w:val="single" w:sz="6" w:space="0" w:color="auto"/>
            </w:tcBorders>
            <w:vAlign w:val="center"/>
          </w:tcPr>
          <w:p w:rsidR="00B45F6E" w:rsidRPr="00582975" w:rsidRDefault="00B45F6E" w:rsidP="008345BA">
            <w:pPr>
              <w:widowControl w:val="0"/>
              <w:jc w:val="center"/>
              <w:rPr>
                <w:rFonts w:ascii="Garamond" w:hAnsi="Garamond" w:cs="Arial"/>
                <w:sz w:val="20"/>
                <w:szCs w:val="20"/>
              </w:rPr>
            </w:pPr>
          </w:p>
        </w:tc>
        <w:tc>
          <w:tcPr>
            <w:tcW w:w="1893" w:type="dxa"/>
            <w:tcBorders>
              <w:top w:val="single" w:sz="6" w:space="0" w:color="auto"/>
              <w:left w:val="single" w:sz="6" w:space="0" w:color="auto"/>
              <w:bottom w:val="single" w:sz="18" w:space="0" w:color="auto"/>
              <w:right w:val="single" w:sz="6" w:space="0" w:color="auto"/>
            </w:tcBorders>
            <w:vAlign w:val="center"/>
          </w:tcPr>
          <w:p w:rsidR="00B45F6E" w:rsidRPr="00582975" w:rsidRDefault="00920007" w:rsidP="008345BA">
            <w:pPr>
              <w:widowControl w:val="0"/>
              <w:jc w:val="center"/>
              <w:rPr>
                <w:rFonts w:ascii="Garamond" w:hAnsi="Garamond" w:cs="Arial"/>
                <w:sz w:val="20"/>
                <w:szCs w:val="20"/>
              </w:rPr>
            </w:pPr>
            <w:r>
              <w:rPr>
                <w:rFonts w:ascii="Garamond" w:hAnsi="Garamond" w:cs="Arial"/>
                <w:noProof/>
                <w:sz w:val="20"/>
                <w:szCs w:val="20"/>
              </w:rPr>
              <mc:AlternateContent>
                <mc:Choice Requires="wps">
                  <w:drawing>
                    <wp:anchor distT="0" distB="0" distL="114300" distR="114300" simplePos="0" relativeHeight="251693056" behindDoc="0" locked="0" layoutInCell="1" allowOverlap="1" wp14:anchorId="374FAEA4" wp14:editId="06EBA6B8">
                      <wp:simplePos x="0" y="0"/>
                      <wp:positionH relativeFrom="column">
                        <wp:posOffset>-59690</wp:posOffset>
                      </wp:positionH>
                      <wp:positionV relativeFrom="paragraph">
                        <wp:posOffset>-18415</wp:posOffset>
                      </wp:positionV>
                      <wp:extent cx="2077720" cy="510540"/>
                      <wp:effectExtent l="19050" t="19050" r="17780" b="22860"/>
                      <wp:wrapNone/>
                      <wp:docPr id="21" name="Retângulo de cantos arredondados 21"/>
                      <wp:cNvGraphicFramePr/>
                      <a:graphic xmlns:a="http://schemas.openxmlformats.org/drawingml/2006/main">
                        <a:graphicData uri="http://schemas.microsoft.com/office/word/2010/wordprocessingShape">
                          <wps:wsp>
                            <wps:cNvSpPr/>
                            <wps:spPr>
                              <a:xfrm>
                                <a:off x="0" y="0"/>
                                <a:ext cx="2077720" cy="5105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8AAC6" id="Retângulo de cantos arredondados 21" o:spid="_x0000_s1026" style="position:absolute;margin-left:-4.7pt;margin-top:-1.45pt;width:163.6pt;height:4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" filled="f" strokecolor="red" strokeweight="3pt"/>
                  </w:pict>
                </mc:Fallback>
              </mc:AlternateContent>
            </w:r>
            <w:r w:rsidR="00B45F6E">
              <w:rPr>
                <w:rFonts w:ascii="Garamond" w:hAnsi="Garamond" w:cs="Arial"/>
                <w:sz w:val="20"/>
                <w:szCs w:val="20"/>
              </w:rPr>
              <w:t>PAULO JUNIOR DA ROCHA MEIRA – ME</w:t>
            </w:r>
          </w:p>
        </w:tc>
        <w:tc>
          <w:tcPr>
            <w:tcW w:w="1393" w:type="dxa"/>
            <w:tcBorders>
              <w:top w:val="single" w:sz="6" w:space="0" w:color="auto"/>
              <w:left w:val="single" w:sz="6"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sz w:val="20"/>
                <w:szCs w:val="20"/>
              </w:rPr>
            </w:pPr>
            <w:r>
              <w:rPr>
                <w:rFonts w:ascii="Garamond" w:hAnsi="Garamond" w:cs="Arial"/>
                <w:sz w:val="20"/>
                <w:szCs w:val="20"/>
              </w:rPr>
              <w:t>R$ 297.500,00</w:t>
            </w:r>
          </w:p>
        </w:tc>
      </w:tr>
      <w:tr w:rsidR="00B45F6E" w:rsidRPr="00582975" w:rsidTr="002B46F1">
        <w:trPr>
          <w:jc w:val="center"/>
        </w:trPr>
        <w:tc>
          <w:tcPr>
            <w:tcW w:w="6065" w:type="dxa"/>
            <w:gridSpan w:val="4"/>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TOTAL CONTRATADO</w:t>
            </w:r>
          </w:p>
        </w:tc>
        <w:tc>
          <w:tcPr>
            <w:tcW w:w="3286" w:type="dxa"/>
            <w:gridSpan w:val="2"/>
            <w:tcBorders>
              <w:top w:val="single" w:sz="18" w:space="0" w:color="auto"/>
              <w:left w:val="single" w:sz="18" w:space="0" w:color="auto"/>
              <w:bottom w:val="single" w:sz="18" w:space="0" w:color="auto"/>
              <w:right w:val="single" w:sz="18" w:space="0" w:color="auto"/>
            </w:tcBorders>
            <w:vAlign w:val="center"/>
          </w:tcPr>
          <w:p w:rsidR="00B45F6E" w:rsidRPr="00582975" w:rsidRDefault="00B45F6E" w:rsidP="008345BA">
            <w:pPr>
              <w:widowControl w:val="0"/>
              <w:jc w:val="center"/>
              <w:rPr>
                <w:rFonts w:ascii="Garamond" w:hAnsi="Garamond" w:cs="Arial"/>
                <w:b/>
                <w:sz w:val="20"/>
                <w:szCs w:val="20"/>
              </w:rPr>
            </w:pPr>
            <w:r w:rsidRPr="00582975">
              <w:rPr>
                <w:rFonts w:ascii="Garamond" w:hAnsi="Garamond" w:cs="Arial"/>
                <w:b/>
                <w:sz w:val="20"/>
                <w:szCs w:val="20"/>
              </w:rPr>
              <w:t>R$ 1.443.252,49</w:t>
            </w:r>
          </w:p>
        </w:tc>
      </w:tr>
    </w:tbl>
    <w:p w:rsidR="008B16FC" w:rsidRPr="008B16FC" w:rsidRDefault="008B16FC" w:rsidP="00FE379B">
      <w:pPr>
        <w:pStyle w:val="PargrafodaLista"/>
        <w:spacing w:line="360" w:lineRule="auto"/>
        <w:rPr>
          <w:rFonts w:ascii="Garamond" w:hAnsi="Garamond" w:cs="Arial"/>
          <w:b/>
        </w:rPr>
      </w:pPr>
    </w:p>
    <w:p w:rsidR="008345BA" w:rsidRPr="003C7DF8" w:rsidRDefault="008345BA" w:rsidP="003C7DF8">
      <w:pPr>
        <w:pStyle w:val="PargrafodaLista"/>
        <w:widowControl w:val="0"/>
        <w:numPr>
          <w:ilvl w:val="0"/>
          <w:numId w:val="14"/>
        </w:numPr>
        <w:spacing w:line="360" w:lineRule="auto"/>
        <w:ind w:left="0" w:firstLine="1418"/>
        <w:jc w:val="both"/>
        <w:rPr>
          <w:rFonts w:ascii="Garamond" w:hAnsi="Garamond" w:cs="Arial"/>
          <w:b/>
        </w:rPr>
      </w:pPr>
      <w:r w:rsidRPr="003C7DF8">
        <w:rPr>
          <w:rFonts w:ascii="Garamond" w:hAnsi="Garamond" w:cs="Arial"/>
          <w:b/>
          <w:u w:val="single"/>
        </w:rPr>
        <w:t>Sexto e último ponto.</w:t>
      </w:r>
      <w:r w:rsidR="003C7DF8">
        <w:rPr>
          <w:rFonts w:ascii="Garamond" w:hAnsi="Garamond" w:cs="Arial"/>
        </w:rPr>
        <w:t xml:space="preserve"> </w:t>
      </w:r>
      <w:r w:rsidR="00834A0B" w:rsidRPr="003C7DF8">
        <w:rPr>
          <w:rFonts w:ascii="Garamond" w:hAnsi="Garamond" w:cs="Arial"/>
          <w:b/>
        </w:rPr>
        <w:t xml:space="preserve">Depois de apresentada a documentação pela Junta Comercial de Minas Gerais, relativa à empresa </w:t>
      </w:r>
      <w:proofErr w:type="spellStart"/>
      <w:r w:rsidR="00834A0B" w:rsidRPr="003C7DF8">
        <w:rPr>
          <w:rFonts w:ascii="Garamond" w:hAnsi="Garamond" w:cs="Arial"/>
          <w:b/>
        </w:rPr>
        <w:t>Itec</w:t>
      </w:r>
      <w:proofErr w:type="spellEnd"/>
      <w:r w:rsidR="00834A0B" w:rsidRPr="003C7DF8">
        <w:rPr>
          <w:rFonts w:ascii="Garamond" w:hAnsi="Garamond" w:cs="Arial"/>
          <w:b/>
        </w:rPr>
        <w:t xml:space="preserve"> Gerados e Serviços Ltda., que participou do Pregão Presencial n. 036/2014 em conjunto com a Fábia Aguiar de Souza Freitas – ME, mas não se sagrou vencedora, minha equipe de assessoria verificou que a pessoa jurídica já possui</w:t>
      </w:r>
      <w:r w:rsidR="00920007" w:rsidRPr="003C7DF8">
        <w:rPr>
          <w:rFonts w:ascii="Garamond" w:hAnsi="Garamond" w:cs="Arial"/>
          <w:b/>
        </w:rPr>
        <w:t>u</w:t>
      </w:r>
      <w:r w:rsidR="00834A0B" w:rsidRPr="003C7DF8">
        <w:rPr>
          <w:rFonts w:ascii="Garamond" w:hAnsi="Garamond" w:cs="Arial"/>
          <w:b/>
        </w:rPr>
        <w:t xml:space="preserve"> diversos endereços e sócios ao longo destes 9 anos desde a sua constituição.</w:t>
      </w:r>
    </w:p>
    <w:p w:rsidR="00834A0B" w:rsidRPr="00834A0B" w:rsidRDefault="00834A0B" w:rsidP="002B46F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Instituída em 18 de janeiro de 2010, a pessoa jurídica </w:t>
      </w:r>
      <w:proofErr w:type="spellStart"/>
      <w:r w:rsidRPr="007A3C70">
        <w:rPr>
          <w:rFonts w:ascii="Garamond" w:hAnsi="Garamond" w:cs="Arial"/>
        </w:rPr>
        <w:t>Itec</w:t>
      </w:r>
      <w:proofErr w:type="spellEnd"/>
      <w:r w:rsidRPr="007A3C70">
        <w:rPr>
          <w:rFonts w:ascii="Garamond" w:hAnsi="Garamond" w:cs="Arial"/>
        </w:rPr>
        <w:t xml:space="preserve"> Geradores e Serviços Ltda. – ME, cujo nome fantasia é ITEC EVENTOS E SERVIÇOS, CNPJ n. 11.468.689/0001-08, pertence aos sócios Ricardo Gonçalves Fernandes e Welington Borges Lisboa</w:t>
      </w:r>
      <w:r>
        <w:rPr>
          <w:rFonts w:ascii="Garamond" w:hAnsi="Garamond" w:cs="Arial"/>
        </w:rPr>
        <w:t>, e encontra-se estabelecida a rua Joaquim Gonçalves Queiroz, n. 137, no bairro Acácias, em Montes Claros/MG.</w:t>
      </w:r>
    </w:p>
    <w:p w:rsidR="00834A0B" w:rsidRPr="00834A0B" w:rsidRDefault="00834A0B" w:rsidP="002B46F1">
      <w:pPr>
        <w:pStyle w:val="PargrafodaLista"/>
        <w:spacing w:line="360" w:lineRule="auto"/>
        <w:rPr>
          <w:rFonts w:ascii="Garamond" w:hAnsi="Garamond" w:cs="Arial"/>
          <w:b/>
        </w:rPr>
      </w:pPr>
    </w:p>
    <w:p w:rsidR="00834A0B" w:rsidRPr="00700F40" w:rsidRDefault="00834A0B" w:rsidP="002B46F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Ocorre que, na data de sua constituição, a empresa localizava-se no município de São Francisco/MG, à rua Silva Jardim, n. 672, no Centro da cidade, e tinha como sócios Abel Ferreira Oliveira e Wel</w:t>
      </w:r>
      <w:r w:rsidR="00700F40">
        <w:rPr>
          <w:rFonts w:ascii="Garamond" w:hAnsi="Garamond" w:cs="Arial"/>
        </w:rPr>
        <w:t>ing</w:t>
      </w:r>
      <w:r>
        <w:rPr>
          <w:rFonts w:ascii="Garamond" w:hAnsi="Garamond" w:cs="Arial"/>
        </w:rPr>
        <w:t>t</w:t>
      </w:r>
      <w:r w:rsidR="00700F40">
        <w:rPr>
          <w:rFonts w:ascii="Garamond" w:hAnsi="Garamond" w:cs="Arial"/>
        </w:rPr>
        <w:t>o</w:t>
      </w:r>
      <w:r>
        <w:rPr>
          <w:rFonts w:ascii="Garamond" w:hAnsi="Garamond" w:cs="Arial"/>
        </w:rPr>
        <w:t>n Borges Lisboa.</w:t>
      </w:r>
    </w:p>
    <w:p w:rsidR="00700F40" w:rsidRPr="00700F40" w:rsidRDefault="00700F40" w:rsidP="002B46F1">
      <w:pPr>
        <w:pStyle w:val="PargrafodaLista"/>
        <w:spacing w:line="360" w:lineRule="auto"/>
        <w:rPr>
          <w:rFonts w:ascii="Garamond" w:hAnsi="Garamond" w:cs="Arial"/>
          <w:b/>
        </w:rPr>
      </w:pPr>
    </w:p>
    <w:p w:rsidR="00700F40" w:rsidRPr="00700F40" w:rsidRDefault="00700F40" w:rsidP="002B46F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Posteriormente, em 02 de dezembro de 2010, após um ano de sua constituição, a empresa passou a localizar-se no município de Januária/MG, à rua Três, n. 175-B, no bairro Jussara, passando-se a sociedade para</w:t>
      </w:r>
      <w:r w:rsidR="00920007">
        <w:rPr>
          <w:rFonts w:ascii="Garamond" w:hAnsi="Garamond" w:cs="Arial"/>
        </w:rPr>
        <w:t xml:space="preserve"> </w:t>
      </w:r>
      <w:proofErr w:type="spellStart"/>
      <w:r>
        <w:rPr>
          <w:rFonts w:ascii="Garamond" w:hAnsi="Garamond" w:cs="Arial"/>
        </w:rPr>
        <w:t>Taisa</w:t>
      </w:r>
      <w:proofErr w:type="spellEnd"/>
      <w:r>
        <w:rPr>
          <w:rFonts w:ascii="Garamond" w:hAnsi="Garamond" w:cs="Arial"/>
        </w:rPr>
        <w:t xml:space="preserve"> Nara Gonçalves da Silva, no lugar de Welington Borges Lisboa.</w:t>
      </w:r>
    </w:p>
    <w:p w:rsidR="00700F40" w:rsidRPr="00700F40" w:rsidRDefault="00700F40" w:rsidP="00187D73">
      <w:pPr>
        <w:pStyle w:val="PargrafodaLista"/>
        <w:spacing w:line="360" w:lineRule="auto"/>
        <w:rPr>
          <w:rFonts w:ascii="Garamond" w:hAnsi="Garamond" w:cs="Arial"/>
          <w:b/>
        </w:rPr>
      </w:pPr>
    </w:p>
    <w:p w:rsidR="00700F40" w:rsidRPr="00700F40" w:rsidRDefault="00700F40" w:rsidP="00187D7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Após um ano da primeira alteração de endereços e sócios, mais uma vez a empresa, em 28 de janeiro de 2013, sofre</w:t>
      </w:r>
      <w:r w:rsidR="00920007">
        <w:rPr>
          <w:rFonts w:ascii="Garamond" w:hAnsi="Garamond" w:cs="Arial"/>
        </w:rPr>
        <w:t>u</w:t>
      </w:r>
      <w:r>
        <w:rPr>
          <w:rFonts w:ascii="Garamond" w:hAnsi="Garamond" w:cs="Arial"/>
        </w:rPr>
        <w:t xml:space="preserve"> nova m</w:t>
      </w:r>
      <w:r w:rsidR="00920007">
        <w:rPr>
          <w:rFonts w:ascii="Garamond" w:hAnsi="Garamond" w:cs="Arial"/>
        </w:rPr>
        <w:t>odificação: o seu endereço passou</w:t>
      </w:r>
      <w:r>
        <w:rPr>
          <w:rFonts w:ascii="Garamond" w:hAnsi="Garamond" w:cs="Arial"/>
        </w:rPr>
        <w:t xml:space="preserve"> para o município de Montes Claros, à rua E, n. 83, no bairro Acácias.</w:t>
      </w:r>
    </w:p>
    <w:p w:rsidR="00700F40" w:rsidRPr="00700F40" w:rsidRDefault="00700F40" w:rsidP="00A77E41">
      <w:pPr>
        <w:pStyle w:val="PargrafodaLista"/>
        <w:spacing w:line="360" w:lineRule="auto"/>
        <w:rPr>
          <w:rFonts w:ascii="Garamond" w:hAnsi="Garamond" w:cs="Arial"/>
          <w:b/>
        </w:rPr>
      </w:pPr>
    </w:p>
    <w:p w:rsidR="00700F40" w:rsidRPr="00700F40" w:rsidRDefault="00700F40"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Já em 29 de novembro de 2013, após quase um ano novamente, a sociedade empresarial, apesar de continuar no mesmo endereço, alterou os nomes dos seus sócios: no lugar de </w:t>
      </w:r>
      <w:proofErr w:type="spellStart"/>
      <w:r>
        <w:rPr>
          <w:rFonts w:ascii="Garamond" w:hAnsi="Garamond" w:cs="Arial"/>
        </w:rPr>
        <w:t>Taisa</w:t>
      </w:r>
      <w:proofErr w:type="spellEnd"/>
      <w:r>
        <w:rPr>
          <w:rFonts w:ascii="Garamond" w:hAnsi="Garamond" w:cs="Arial"/>
        </w:rPr>
        <w:t xml:space="preserve"> Nara Gonçalves da Silva entrou Zulmira Santos Ferreira Oliveira, que é mãe de Abel Ferreira Oliveira, até então também sócio da empresa desde a sua constituição.</w:t>
      </w:r>
    </w:p>
    <w:p w:rsidR="00700F40" w:rsidRPr="00700F40" w:rsidRDefault="00700F40" w:rsidP="00A77E41">
      <w:pPr>
        <w:pStyle w:val="PargrafodaLista"/>
        <w:spacing w:line="360" w:lineRule="auto"/>
        <w:rPr>
          <w:rFonts w:ascii="Garamond" w:hAnsi="Garamond" w:cs="Arial"/>
          <w:b/>
        </w:rPr>
      </w:pPr>
    </w:p>
    <w:p w:rsidR="00700F40" w:rsidRPr="006A294A" w:rsidRDefault="00700F40"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25 de setembro de 2014, novas alterações foram realizadas: o endereço da empresa passou a ser rua Joaquim Gonçalves Queiroz, n. 137, no bairro Acácias, </w:t>
      </w:r>
      <w:r>
        <w:rPr>
          <w:rFonts w:ascii="Garamond" w:hAnsi="Garamond" w:cs="Arial"/>
        </w:rPr>
        <w:lastRenderedPageBreak/>
        <w:t xml:space="preserve">em Montes Claros/MG, </w:t>
      </w:r>
      <w:r w:rsidR="002B46F1">
        <w:rPr>
          <w:rFonts w:ascii="Garamond" w:hAnsi="Garamond" w:cs="Arial"/>
        </w:rPr>
        <w:t>sendo retirados os sócios Zulmira Santos Ferreira Oliveira e Abel Ferreira Oliveira, entrando Welington Borges Lisboa e Ricardo Gonçalves Fernandes, tal como se encontra atualmente.</w:t>
      </w:r>
    </w:p>
    <w:p w:rsidR="006A294A" w:rsidRPr="006A294A" w:rsidRDefault="006A294A" w:rsidP="006A294A">
      <w:pPr>
        <w:widowControl w:val="0"/>
        <w:spacing w:line="360" w:lineRule="auto"/>
        <w:jc w:val="both"/>
        <w:rPr>
          <w:rFonts w:ascii="Garamond" w:hAnsi="Garamond" w:cs="Arial"/>
          <w:b/>
        </w:rPr>
      </w:pPr>
    </w:p>
    <w:p w:rsidR="002B46F1" w:rsidRPr="002B46F1" w:rsidRDefault="002B46F1"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Ora, existe certa dúvida sobre a real existência da empresa diante de tantas modificações de endereços e sócios. </w:t>
      </w:r>
    </w:p>
    <w:p w:rsidR="002B46F1" w:rsidRPr="002B46F1" w:rsidRDefault="002B46F1" w:rsidP="00A77E41">
      <w:pPr>
        <w:pStyle w:val="PargrafodaLista"/>
        <w:spacing w:line="360" w:lineRule="auto"/>
        <w:rPr>
          <w:rFonts w:ascii="Garamond" w:hAnsi="Garamond" w:cs="Arial"/>
          <w:b/>
        </w:rPr>
      </w:pPr>
    </w:p>
    <w:p w:rsidR="002B46F1" w:rsidRPr="002B46F1" w:rsidRDefault="002B46F1"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consulta ao Google </w:t>
      </w:r>
      <w:proofErr w:type="spellStart"/>
      <w:r>
        <w:rPr>
          <w:rFonts w:ascii="Garamond" w:hAnsi="Garamond" w:cs="Arial"/>
        </w:rPr>
        <w:t>Maps</w:t>
      </w:r>
      <w:proofErr w:type="spellEnd"/>
      <w:r>
        <w:rPr>
          <w:rFonts w:ascii="Garamond" w:hAnsi="Garamond" w:cs="Arial"/>
        </w:rPr>
        <w:t xml:space="preserve">, sobre o primeiro endereço da empresa, foi possível verificar que, à rua Silva Jardim, n. 672, no município de São Francisco, realmente existia uma empresa denominada ITEC. Porém, o Google </w:t>
      </w:r>
      <w:proofErr w:type="spellStart"/>
      <w:r>
        <w:rPr>
          <w:rFonts w:ascii="Garamond" w:hAnsi="Garamond" w:cs="Arial"/>
        </w:rPr>
        <w:t>Maps</w:t>
      </w:r>
      <w:proofErr w:type="spellEnd"/>
      <w:r>
        <w:rPr>
          <w:rFonts w:ascii="Garamond" w:hAnsi="Garamond" w:cs="Arial"/>
        </w:rPr>
        <w:t xml:space="preserve"> claramente demonstra que era um cursinho pré-vestibular e de inglês, e não uma empresa de promoção de eventos, tal como foi constituída</w:t>
      </w:r>
      <w:r>
        <w:rPr>
          <w:rStyle w:val="Refdenotaderodap"/>
          <w:rFonts w:ascii="Garamond" w:hAnsi="Garamond" w:cs="Arial"/>
        </w:rPr>
        <w:footnoteReference w:id="4"/>
      </w:r>
      <w:r>
        <w:rPr>
          <w:rFonts w:ascii="Garamond" w:hAnsi="Garamond" w:cs="Arial"/>
        </w:rPr>
        <w:t xml:space="preserve">. </w:t>
      </w:r>
    </w:p>
    <w:p w:rsidR="002B46F1" w:rsidRPr="002B46F1" w:rsidRDefault="002B46F1" w:rsidP="00A77E41">
      <w:pPr>
        <w:pStyle w:val="PargrafodaLista"/>
        <w:spacing w:line="360" w:lineRule="auto"/>
        <w:rPr>
          <w:rFonts w:ascii="Garamond" w:hAnsi="Garamond" w:cs="Arial"/>
          <w:b/>
        </w:rPr>
      </w:pPr>
    </w:p>
    <w:p w:rsidR="002B46F1" w:rsidRPr="002B46F1" w:rsidRDefault="002B46F1"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Destaco que os registro do Google </w:t>
      </w:r>
      <w:proofErr w:type="spellStart"/>
      <w:r>
        <w:rPr>
          <w:rFonts w:ascii="Garamond" w:hAnsi="Garamond" w:cs="Arial"/>
        </w:rPr>
        <w:t>Maps</w:t>
      </w:r>
      <w:proofErr w:type="spellEnd"/>
      <w:r>
        <w:rPr>
          <w:rFonts w:ascii="Garamond" w:hAnsi="Garamond" w:cs="Arial"/>
        </w:rPr>
        <w:t xml:space="preserve"> referem-se exatamente à época em que a empresa, teoricamente, estaria estabelecida naquele endereço, em agosto de 2011.</w:t>
      </w:r>
    </w:p>
    <w:p w:rsidR="002B46F1" w:rsidRPr="002B46F1" w:rsidRDefault="002B46F1" w:rsidP="00A77E41">
      <w:pPr>
        <w:pStyle w:val="PargrafodaLista"/>
        <w:spacing w:line="360" w:lineRule="auto"/>
        <w:rPr>
          <w:rFonts w:ascii="Garamond" w:hAnsi="Garamond" w:cs="Arial"/>
          <w:b/>
        </w:rPr>
      </w:pPr>
    </w:p>
    <w:p w:rsidR="002B46F1" w:rsidRPr="00187D73" w:rsidRDefault="002B46F1"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segundo endereço, no município de Januária/MG, à rua Tr</w:t>
      </w:r>
      <w:r w:rsidR="00187D73">
        <w:rPr>
          <w:rFonts w:ascii="Garamond" w:hAnsi="Garamond" w:cs="Arial"/>
        </w:rPr>
        <w:t>ês, n. 175-B, no bairro Jussara</w:t>
      </w:r>
      <w:r>
        <w:rPr>
          <w:rFonts w:ascii="Garamond" w:hAnsi="Garamond" w:cs="Arial"/>
        </w:rPr>
        <w:t>, é o mesmo endereço residencial d</w:t>
      </w:r>
      <w:r w:rsidR="00920007">
        <w:rPr>
          <w:rFonts w:ascii="Garamond" w:hAnsi="Garamond" w:cs="Arial"/>
        </w:rPr>
        <w:t xml:space="preserve">a antiga sócia da empresa, </w:t>
      </w:r>
      <w:proofErr w:type="spellStart"/>
      <w:r>
        <w:rPr>
          <w:rFonts w:ascii="Garamond" w:hAnsi="Garamond" w:cs="Arial"/>
        </w:rPr>
        <w:t>Taisa</w:t>
      </w:r>
      <w:proofErr w:type="spellEnd"/>
      <w:r>
        <w:rPr>
          <w:rFonts w:ascii="Garamond" w:hAnsi="Garamond" w:cs="Arial"/>
        </w:rPr>
        <w:t xml:space="preserve"> Nara Gonçalves da Silva</w:t>
      </w:r>
      <w:r w:rsidR="00187D73">
        <w:rPr>
          <w:rFonts w:ascii="Garamond" w:hAnsi="Garamond" w:cs="Arial"/>
        </w:rPr>
        <w:t>, descrito no próprio ato de alteração contratual.</w:t>
      </w:r>
    </w:p>
    <w:p w:rsidR="00187D73" w:rsidRPr="00187D73" w:rsidRDefault="00187D73" w:rsidP="00A77E41">
      <w:pPr>
        <w:pStyle w:val="PargrafodaLista"/>
        <w:spacing w:line="360" w:lineRule="auto"/>
        <w:rPr>
          <w:rFonts w:ascii="Garamond" w:hAnsi="Garamond" w:cs="Arial"/>
          <w:b/>
        </w:rPr>
      </w:pPr>
    </w:p>
    <w:p w:rsidR="00187D73" w:rsidRPr="00920007" w:rsidRDefault="00187D73"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terceiro endereço, após consulta ao Google </w:t>
      </w:r>
      <w:proofErr w:type="spellStart"/>
      <w:r>
        <w:rPr>
          <w:rFonts w:ascii="Garamond" w:hAnsi="Garamond" w:cs="Arial"/>
        </w:rPr>
        <w:t>Maps</w:t>
      </w:r>
      <w:proofErr w:type="spellEnd"/>
      <w:r>
        <w:rPr>
          <w:rFonts w:ascii="Garamond" w:hAnsi="Garamond" w:cs="Arial"/>
        </w:rPr>
        <w:t xml:space="preserve">, localizou-se uma rua ainda de terra, pavimentada parcialmente, apenas com amplos lotes vagos e casas residenciais, sem qualquer indício de existência de empresas. Entretanto, cabe registrar que </w:t>
      </w:r>
      <w:r>
        <w:rPr>
          <w:rFonts w:ascii="Garamond" w:hAnsi="Garamond" w:cs="Arial"/>
        </w:rPr>
        <w:lastRenderedPageBreak/>
        <w:t>os dados se referem a agosto de 2011</w:t>
      </w:r>
      <w:r>
        <w:rPr>
          <w:rStyle w:val="Refdenotaderodap"/>
          <w:rFonts w:ascii="Garamond" w:hAnsi="Garamond" w:cs="Arial"/>
        </w:rPr>
        <w:footnoteReference w:id="5"/>
      </w:r>
      <w:r>
        <w:rPr>
          <w:rFonts w:ascii="Garamond" w:hAnsi="Garamond" w:cs="Arial"/>
        </w:rPr>
        <w:t>.</w:t>
      </w:r>
    </w:p>
    <w:p w:rsidR="00920007" w:rsidRPr="00920007" w:rsidRDefault="00920007" w:rsidP="00920007">
      <w:pPr>
        <w:widowControl w:val="0"/>
        <w:spacing w:line="360" w:lineRule="auto"/>
        <w:jc w:val="both"/>
        <w:rPr>
          <w:rFonts w:ascii="Garamond" w:hAnsi="Garamond" w:cs="Arial"/>
          <w:b/>
        </w:rPr>
      </w:pPr>
    </w:p>
    <w:p w:rsidR="00187D73" w:rsidRPr="002C6708" w:rsidRDefault="00187D73"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último e atual endereço da pessoa jurídica </w:t>
      </w:r>
      <w:proofErr w:type="spellStart"/>
      <w:r>
        <w:rPr>
          <w:rFonts w:ascii="Garamond" w:hAnsi="Garamond" w:cs="Arial"/>
        </w:rPr>
        <w:t>Itec</w:t>
      </w:r>
      <w:proofErr w:type="spellEnd"/>
      <w:r>
        <w:rPr>
          <w:rFonts w:ascii="Garamond" w:hAnsi="Garamond" w:cs="Arial"/>
        </w:rPr>
        <w:t xml:space="preserve"> Geradores e Serviços Ltda. – ME, rua Joaquim Gonçalves Queiroz, n. 137, no bairro Acácias, em Montes Claros/MG, refere-se ao endereço residencial de Welington Borges Lisboa.</w:t>
      </w:r>
    </w:p>
    <w:p w:rsidR="002C6708" w:rsidRPr="002C6708" w:rsidRDefault="002C6708" w:rsidP="002C6708">
      <w:pPr>
        <w:pStyle w:val="PargrafodaLista"/>
        <w:rPr>
          <w:rFonts w:ascii="Garamond" w:hAnsi="Garamond" w:cs="Arial"/>
          <w:b/>
        </w:rPr>
      </w:pPr>
    </w:p>
    <w:p w:rsidR="00187D73" w:rsidRPr="00E17161" w:rsidRDefault="00187D73" w:rsidP="00A77E41">
      <w:pPr>
        <w:pStyle w:val="PargrafodaLista"/>
        <w:widowControl w:val="0"/>
        <w:numPr>
          <w:ilvl w:val="0"/>
          <w:numId w:val="14"/>
        </w:numPr>
        <w:spacing w:line="360" w:lineRule="auto"/>
        <w:ind w:left="0" w:firstLine="1418"/>
        <w:jc w:val="both"/>
        <w:rPr>
          <w:rFonts w:ascii="Garamond" w:hAnsi="Garamond" w:cs="Arial"/>
          <w:b/>
        </w:rPr>
      </w:pPr>
      <w:r w:rsidRPr="00E17161">
        <w:rPr>
          <w:rFonts w:ascii="Garamond" w:hAnsi="Garamond" w:cs="Arial"/>
          <w:b/>
        </w:rPr>
        <w:t>Curioso é notar que, mesmo diante de tantas mudanças de endereço, passando-se por três municípios diferentes, e alterações de sócios, a pessoa jurídica aumentou significativamente o seu capital social ao longo dos anos.</w:t>
      </w:r>
    </w:p>
    <w:p w:rsidR="007F4C57" w:rsidRPr="007F4C57" w:rsidRDefault="007F4C57" w:rsidP="007F4C57">
      <w:pPr>
        <w:widowControl w:val="0"/>
        <w:spacing w:line="360" w:lineRule="auto"/>
        <w:jc w:val="both"/>
        <w:rPr>
          <w:rFonts w:ascii="Garamond" w:hAnsi="Garamond" w:cs="Arial"/>
          <w:b/>
        </w:rPr>
      </w:pPr>
    </w:p>
    <w:p w:rsidR="00187D73" w:rsidRPr="00187D73" w:rsidRDefault="00187D73"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23 de dezembro de 2009, quando da assinatura do contrato social, a empresa teve início com capital social de R$ 20.000,00. Posteriormente, após um ano de sua constituição, mesmo diante de alterações realizadas em 19 de novembro de 2010 (assinatura da primeira alteração contratual), o seu capital social continuou sendo o mesmo.</w:t>
      </w:r>
    </w:p>
    <w:p w:rsidR="00187D73" w:rsidRPr="00187D73" w:rsidRDefault="00187D73" w:rsidP="00A77E41">
      <w:pPr>
        <w:pStyle w:val="PargrafodaLista"/>
        <w:widowControl w:val="0"/>
        <w:spacing w:line="360" w:lineRule="auto"/>
        <w:ind w:left="1418"/>
        <w:jc w:val="both"/>
        <w:rPr>
          <w:rFonts w:ascii="Garamond" w:hAnsi="Garamond" w:cs="Arial"/>
          <w:b/>
        </w:rPr>
      </w:pPr>
    </w:p>
    <w:p w:rsidR="00187D73" w:rsidRPr="00187D73" w:rsidRDefault="00187D73" w:rsidP="00A77E4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mesmo ocorreu quando da assinatura da segunda alteração contratual, em 12 de janeiro de 2012. </w:t>
      </w:r>
    </w:p>
    <w:p w:rsidR="00187D73" w:rsidRPr="00187D73" w:rsidRDefault="00187D73" w:rsidP="0036713F">
      <w:pPr>
        <w:pStyle w:val="PargrafodaLista"/>
        <w:spacing w:line="360" w:lineRule="auto"/>
        <w:rPr>
          <w:rFonts w:ascii="Garamond" w:hAnsi="Garamond" w:cs="Arial"/>
          <w:b/>
        </w:rPr>
      </w:pPr>
    </w:p>
    <w:p w:rsidR="00A77E41" w:rsidRPr="00A77E41" w:rsidRDefault="00187D73" w:rsidP="0036713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Ocorre que em 21 de janeiro de 2013, na terceira alteração contratual, o capital social da empresa aumento </w:t>
      </w:r>
      <w:r w:rsidR="00A77E41">
        <w:rPr>
          <w:rFonts w:ascii="Garamond" w:hAnsi="Garamond" w:cs="Arial"/>
        </w:rPr>
        <w:t>mais de 400%, passando de R$ 20.000,00 para R$ 190.000,00. Na quarta alteração contratual não foi diferente, assinada em 14 de novembro de 2013, o capital social da empresa passou a ser de R$ 265.000,00.</w:t>
      </w:r>
    </w:p>
    <w:p w:rsidR="00A77E41" w:rsidRPr="00A77E41" w:rsidRDefault="00A77E41" w:rsidP="0036713F">
      <w:pPr>
        <w:pStyle w:val="PargrafodaLista"/>
        <w:spacing w:line="360" w:lineRule="auto"/>
        <w:rPr>
          <w:rFonts w:ascii="Garamond" w:hAnsi="Garamond" w:cs="Arial"/>
          <w:b/>
        </w:rPr>
      </w:pPr>
    </w:p>
    <w:p w:rsidR="00A77E41" w:rsidRPr="00E17161" w:rsidRDefault="00A77E41" w:rsidP="0036713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quinta alteração contratual, assinada em 08 de agosto de 2014, mais </w:t>
      </w:r>
      <w:r>
        <w:rPr>
          <w:rFonts w:ascii="Garamond" w:hAnsi="Garamond" w:cs="Arial"/>
        </w:rPr>
        <w:lastRenderedPageBreak/>
        <w:t>uma vez alterou-se o capital social da empresa, passando-se de R$ 265.000,00 para R$ 400.000,00, quase que o dobro. Referido valor permaneceu na sexta alteração contratual, assinada em 25 de outubro de 2016.</w:t>
      </w:r>
    </w:p>
    <w:p w:rsidR="00E17161" w:rsidRPr="00E17161" w:rsidRDefault="00E17161" w:rsidP="00E17161">
      <w:pPr>
        <w:widowControl w:val="0"/>
        <w:spacing w:line="360" w:lineRule="auto"/>
        <w:jc w:val="both"/>
        <w:rPr>
          <w:rFonts w:ascii="Garamond" w:hAnsi="Garamond" w:cs="Arial"/>
          <w:b/>
        </w:rPr>
      </w:pPr>
    </w:p>
    <w:p w:rsidR="00A77E41" w:rsidRPr="001B349A" w:rsidRDefault="00A77E41" w:rsidP="0036713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Enfim, a meu ver</w:t>
      </w:r>
      <w:r w:rsidRPr="00251651">
        <w:rPr>
          <w:rFonts w:ascii="Garamond" w:hAnsi="Garamond" w:cs="Arial"/>
        </w:rPr>
        <w:t xml:space="preserve">, os fatos confirmam que </w:t>
      </w:r>
      <w:r>
        <w:rPr>
          <w:rFonts w:ascii="Garamond" w:hAnsi="Garamond" w:cs="Arial"/>
        </w:rPr>
        <w:t>o Pregão Presencial n. 036/2014 foi forjado</w:t>
      </w:r>
      <w:r w:rsidRPr="00251651">
        <w:rPr>
          <w:rFonts w:ascii="Garamond" w:hAnsi="Garamond" w:cs="Arial"/>
        </w:rPr>
        <w:t xml:space="preserve"> e o </w:t>
      </w:r>
      <w:r>
        <w:rPr>
          <w:rFonts w:ascii="Garamond" w:hAnsi="Garamond" w:cs="Arial"/>
        </w:rPr>
        <w:t>direcionamento à empresa vencedora</w:t>
      </w:r>
      <w:r w:rsidRPr="00251651">
        <w:rPr>
          <w:rFonts w:ascii="Garamond" w:hAnsi="Garamond" w:cs="Arial"/>
        </w:rPr>
        <w:t>, consumado.</w:t>
      </w:r>
      <w:r>
        <w:rPr>
          <w:rFonts w:ascii="Garamond" w:hAnsi="Garamond" w:cs="Arial"/>
        </w:rPr>
        <w:t xml:space="preserve"> </w:t>
      </w:r>
      <w:r w:rsidRPr="001B349A">
        <w:rPr>
          <w:rFonts w:ascii="Garamond" w:hAnsi="Garamond" w:cs="Arial"/>
        </w:rPr>
        <w:t xml:space="preserve">Possivelmente, somente </w:t>
      </w:r>
      <w:r>
        <w:rPr>
          <w:rFonts w:ascii="Garamond" w:hAnsi="Garamond" w:cs="Arial"/>
        </w:rPr>
        <w:t xml:space="preserve">com o envolvimento das empresas Fábia Aguiar de Souza Freitas – ME e </w:t>
      </w:r>
      <w:proofErr w:type="spellStart"/>
      <w:r>
        <w:rPr>
          <w:rFonts w:ascii="Garamond" w:hAnsi="Garamond" w:cs="Arial"/>
        </w:rPr>
        <w:t>Itec</w:t>
      </w:r>
      <w:proofErr w:type="spellEnd"/>
      <w:r>
        <w:rPr>
          <w:rFonts w:ascii="Garamond" w:hAnsi="Garamond" w:cs="Arial"/>
        </w:rPr>
        <w:t xml:space="preserve"> Geradores e Serviços Ltda. – ME, em conluio, e com as falhas formais identificadas no procedimento licitatório, tais como a realização de pesquisa de mercado com as empresas participantes do procedimento</w:t>
      </w:r>
      <w:r w:rsidR="0036713F">
        <w:rPr>
          <w:rFonts w:ascii="Garamond" w:hAnsi="Garamond" w:cs="Arial"/>
        </w:rPr>
        <w:t>, oferecendo orçamentos estimados em valores superfaturados</w:t>
      </w:r>
      <w:r>
        <w:rPr>
          <w:rFonts w:ascii="Garamond" w:hAnsi="Garamond" w:cs="Arial"/>
        </w:rPr>
        <w:t xml:space="preserve">, a utilização do Sistema de Registro de Preços – SRP, a nomeação para a equipe de apoio ao Pregoeiro de servidores não efetivo da Prefeitura Municipal, facilmente convencidas de praticarem irregularidades, devido à fragilidade de seus cargos, e a ausência de análise jurídica aprofundada do Pregão Presencial n. 036/2014, propositalmente ou não, pela Procuradora do município, </w:t>
      </w:r>
      <w:r w:rsidRPr="001B349A">
        <w:rPr>
          <w:rFonts w:ascii="Garamond" w:hAnsi="Garamond" w:cs="Arial"/>
        </w:rPr>
        <w:t xml:space="preserve">as partes envolvidas garantiriam a contratação </w:t>
      </w:r>
      <w:r>
        <w:rPr>
          <w:rFonts w:ascii="Garamond" w:hAnsi="Garamond" w:cs="Arial"/>
        </w:rPr>
        <w:t>da empresa Fábia Aguiar de Souza Freitas – ME</w:t>
      </w:r>
      <w:r w:rsidRPr="001B349A">
        <w:rPr>
          <w:rFonts w:ascii="Garamond" w:hAnsi="Garamond" w:cs="Arial"/>
        </w:rPr>
        <w:t>, sem qualquer interferência externa</w:t>
      </w:r>
      <w:r>
        <w:rPr>
          <w:rFonts w:ascii="Garamond" w:hAnsi="Garamond" w:cs="Arial"/>
        </w:rPr>
        <w:t xml:space="preserve"> e em valor superfaturado</w:t>
      </w:r>
      <w:r w:rsidRPr="001B349A">
        <w:rPr>
          <w:rFonts w:ascii="Garamond" w:hAnsi="Garamond" w:cs="Arial"/>
        </w:rPr>
        <w:t>, o que nos permite inferir que os atos foram indubitavelmente direcionados e calculados.</w:t>
      </w:r>
    </w:p>
    <w:p w:rsidR="00A77E41" w:rsidRPr="001A10AC" w:rsidRDefault="00A77E41" w:rsidP="0036713F">
      <w:pPr>
        <w:pStyle w:val="PargrafodaLista"/>
        <w:spacing w:line="360" w:lineRule="auto"/>
        <w:rPr>
          <w:rFonts w:ascii="Garamond" w:hAnsi="Garamond" w:cs="Arial"/>
          <w:b/>
        </w:rPr>
      </w:pPr>
    </w:p>
    <w:p w:rsidR="00A77E41" w:rsidRPr="0036713F" w:rsidRDefault="00A77E41" w:rsidP="0036713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de conluio </w:t>
      </w:r>
      <w:r w:rsidR="0036713F">
        <w:rPr>
          <w:rFonts w:ascii="Garamond" w:hAnsi="Garamond" w:cs="Arial"/>
        </w:rPr>
        <w:t>e fraude à licitação no Pregão Presencial n. 036/2014</w:t>
      </w:r>
      <w:r>
        <w:rPr>
          <w:rFonts w:ascii="Garamond" w:hAnsi="Garamond" w:cs="Arial"/>
        </w:rPr>
        <w:t xml:space="preserve">. Até mesmo porque a formação de prova inequívoca </w:t>
      </w:r>
      <w:r w:rsidR="0036713F">
        <w:rPr>
          <w:rFonts w:ascii="Garamond" w:hAnsi="Garamond" w:cs="Arial"/>
        </w:rPr>
        <w:t>nestes casos</w:t>
      </w:r>
      <w:r>
        <w:rPr>
          <w:rFonts w:ascii="Garamond" w:hAnsi="Garamond" w:cs="Arial"/>
        </w:rPr>
        <w:t xml:space="preserve"> é algo extremamente difícil e que foge às competências do Tribunal de Contas.</w:t>
      </w:r>
    </w:p>
    <w:p w:rsidR="0036713F" w:rsidRPr="0036713F" w:rsidRDefault="0036713F" w:rsidP="0036713F">
      <w:pPr>
        <w:widowControl w:val="0"/>
        <w:spacing w:line="360" w:lineRule="auto"/>
        <w:jc w:val="both"/>
        <w:rPr>
          <w:rFonts w:ascii="Garamond" w:hAnsi="Garamond" w:cs="Arial"/>
          <w:b/>
        </w:rPr>
      </w:pPr>
    </w:p>
    <w:p w:rsidR="00A77E41" w:rsidRPr="00271B5F" w:rsidRDefault="00A77E41" w:rsidP="0036713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Seriam necessárias diligências relativas a escutas telefônicas e oitiva de testemunhas. </w:t>
      </w:r>
      <w:r w:rsidRPr="00271B5F">
        <w:rPr>
          <w:rFonts w:ascii="Garamond" w:hAnsi="Garamond" w:cs="Arial"/>
        </w:rPr>
        <w:t>O Tribunal de Contas da União já se manifestou a esse respeito no Acórdão n. 57/2003 (mantido em grau de recurso – Acórdão n. 630/2006 – Plenário):</w:t>
      </w:r>
    </w:p>
    <w:p w:rsidR="00A77E41" w:rsidRDefault="00A77E41" w:rsidP="0036713F">
      <w:pPr>
        <w:pStyle w:val="PargrafodaLista"/>
        <w:widowControl w:val="0"/>
        <w:spacing w:line="360" w:lineRule="auto"/>
        <w:ind w:left="1418"/>
        <w:jc w:val="both"/>
        <w:rPr>
          <w:rFonts w:ascii="Garamond" w:hAnsi="Garamond"/>
          <w:sz w:val="22"/>
          <w:szCs w:val="22"/>
          <w:u w:val="single"/>
        </w:rPr>
      </w:pPr>
    </w:p>
    <w:p w:rsidR="00A77E41" w:rsidRPr="000373DC" w:rsidRDefault="00A77E41" w:rsidP="00E17161">
      <w:pPr>
        <w:pStyle w:val="PargrafodaLista"/>
        <w:widowControl w:val="0"/>
        <w:ind w:left="1418"/>
        <w:jc w:val="both"/>
        <w:rPr>
          <w:rFonts w:ascii="Garamond" w:hAnsi="Garamond"/>
          <w:sz w:val="20"/>
          <w:szCs w:val="20"/>
          <w:u w:val="single"/>
        </w:rPr>
      </w:pPr>
      <w:r w:rsidRPr="000373DC">
        <w:rPr>
          <w:rFonts w:ascii="Garamond" w:hAnsi="Garamond"/>
          <w:sz w:val="20"/>
          <w:szCs w:val="20"/>
          <w:u w:val="single"/>
        </w:rPr>
        <w:t xml:space="preserve">Acórdão nº 57/2003 - Plenário </w:t>
      </w:r>
    </w:p>
    <w:p w:rsidR="00A77E41" w:rsidRPr="000373DC" w:rsidRDefault="00A77E41" w:rsidP="00E17161">
      <w:pPr>
        <w:pStyle w:val="PargrafodaLista"/>
        <w:widowControl w:val="0"/>
        <w:ind w:left="1418"/>
        <w:jc w:val="both"/>
        <w:rPr>
          <w:rFonts w:ascii="Garamond" w:hAnsi="Garamond"/>
          <w:sz w:val="20"/>
          <w:szCs w:val="20"/>
        </w:rPr>
      </w:pPr>
      <w:r w:rsidRPr="000373DC">
        <w:rPr>
          <w:rFonts w:ascii="Garamond" w:hAnsi="Garamond"/>
          <w:sz w:val="20"/>
          <w:szCs w:val="20"/>
        </w:rPr>
        <w:t xml:space="preserve">Trecho do Voto: </w:t>
      </w:r>
    </w:p>
    <w:p w:rsidR="00A77E41" w:rsidRPr="000373DC" w:rsidRDefault="00A77E41" w:rsidP="00E17161">
      <w:pPr>
        <w:pStyle w:val="PargrafodaLista"/>
        <w:widowControl w:val="0"/>
        <w:ind w:left="1418"/>
        <w:jc w:val="both"/>
        <w:rPr>
          <w:rFonts w:ascii="Garamond" w:hAnsi="Garamond"/>
          <w:sz w:val="20"/>
          <w:szCs w:val="20"/>
        </w:rPr>
      </w:pPr>
      <w:r w:rsidRPr="000373DC">
        <w:rPr>
          <w:rFonts w:ascii="Garamond" w:hAnsi="Garamond"/>
          <w:sz w:val="20"/>
          <w:szCs w:val="20"/>
        </w:rPr>
        <w:lastRenderedPageBreak/>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0373DC">
        <w:rPr>
          <w:rFonts w:ascii="Garamond" w:hAnsi="Garamond"/>
          <w:sz w:val="20"/>
          <w:szCs w:val="20"/>
        </w:rPr>
        <w:t>conseqüência</w:t>
      </w:r>
      <w:proofErr w:type="spellEnd"/>
      <w:r w:rsidRPr="000373DC">
        <w:rPr>
          <w:rFonts w:ascii="Garamond" w:hAnsi="Garamond"/>
          <w:sz w:val="20"/>
          <w:szCs w:val="20"/>
        </w:rPr>
        <w:t xml:space="preserve"> ser declarada a inidoneidade dos licitantes, conforme art. 46 da Lei </w:t>
      </w:r>
      <w:proofErr w:type="gramStart"/>
      <w:r w:rsidRPr="000373DC">
        <w:rPr>
          <w:rFonts w:ascii="Garamond" w:hAnsi="Garamond"/>
          <w:sz w:val="20"/>
          <w:szCs w:val="20"/>
        </w:rPr>
        <w:t>n.º</w:t>
      </w:r>
      <w:proofErr w:type="gramEnd"/>
      <w:r w:rsidRPr="000373DC">
        <w:rPr>
          <w:rFonts w:ascii="Garamond" w:hAnsi="Garamond"/>
          <w:sz w:val="20"/>
          <w:szCs w:val="20"/>
        </w:rPr>
        <w:t xml:space="preserve"> 8.443/92” (fl. 198, </w:t>
      </w:r>
      <w:proofErr w:type="spellStart"/>
      <w:r w:rsidRPr="000373DC">
        <w:rPr>
          <w:rFonts w:ascii="Garamond" w:hAnsi="Garamond"/>
          <w:sz w:val="20"/>
          <w:szCs w:val="20"/>
        </w:rPr>
        <w:t>v.p</w:t>
      </w:r>
      <w:proofErr w:type="spellEnd"/>
      <w:r w:rsidRPr="000373DC">
        <w:rPr>
          <w:rFonts w:ascii="Garamond" w:hAnsi="Garamond"/>
          <w:sz w:val="20"/>
          <w:szCs w:val="20"/>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A77E41" w:rsidRPr="000373DC" w:rsidRDefault="00A77E41" w:rsidP="00E17161">
      <w:pPr>
        <w:pStyle w:val="PargrafodaLista"/>
        <w:widowControl w:val="0"/>
        <w:ind w:left="1418"/>
        <w:jc w:val="both"/>
        <w:rPr>
          <w:rFonts w:ascii="Garamond" w:hAnsi="Garamond"/>
          <w:sz w:val="20"/>
          <w:szCs w:val="20"/>
          <w:u w:val="single"/>
        </w:rPr>
      </w:pPr>
      <w:r w:rsidRPr="000373DC">
        <w:rPr>
          <w:rFonts w:ascii="Garamond" w:hAnsi="Garamond"/>
          <w:sz w:val="20"/>
          <w:szCs w:val="20"/>
          <w:u w:val="single"/>
        </w:rPr>
        <w:t xml:space="preserve">6. </w:t>
      </w:r>
      <w:r w:rsidRPr="000373DC">
        <w:rPr>
          <w:rFonts w:ascii="Garamond" w:hAnsi="Garamond"/>
          <w:b/>
          <w:sz w:val="20"/>
          <w:szCs w:val="20"/>
          <w:u w:val="single"/>
        </w:rPr>
        <w:t xml:space="preserve">O Supremo Tribunal Federal, no julgamento do RE </w:t>
      </w:r>
      <w:proofErr w:type="gramStart"/>
      <w:r w:rsidRPr="000373DC">
        <w:rPr>
          <w:rFonts w:ascii="Garamond" w:hAnsi="Garamond"/>
          <w:b/>
          <w:sz w:val="20"/>
          <w:szCs w:val="20"/>
          <w:u w:val="single"/>
        </w:rPr>
        <w:t>n.º</w:t>
      </w:r>
      <w:proofErr w:type="gramEnd"/>
      <w:r w:rsidRPr="000373DC">
        <w:rPr>
          <w:rFonts w:ascii="Garamond" w:hAnsi="Garamond"/>
          <w:b/>
          <w:sz w:val="20"/>
          <w:szCs w:val="20"/>
          <w:u w:val="single"/>
        </w:rPr>
        <w:t xml:space="preserve">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A77E41" w:rsidRPr="000373DC" w:rsidRDefault="00A77E41" w:rsidP="00E17161">
      <w:pPr>
        <w:pStyle w:val="PargrafodaLista"/>
        <w:widowControl w:val="0"/>
        <w:ind w:left="1418"/>
        <w:jc w:val="both"/>
        <w:rPr>
          <w:rFonts w:ascii="Garamond" w:hAnsi="Garamond"/>
          <w:sz w:val="20"/>
          <w:szCs w:val="20"/>
        </w:rPr>
      </w:pPr>
    </w:p>
    <w:p w:rsidR="00A77E41" w:rsidRPr="000373DC" w:rsidRDefault="00A77E41" w:rsidP="00E17161">
      <w:pPr>
        <w:pStyle w:val="PargrafodaLista"/>
        <w:widowControl w:val="0"/>
        <w:ind w:left="1418"/>
        <w:jc w:val="both"/>
        <w:rPr>
          <w:rFonts w:ascii="Garamond" w:hAnsi="Garamond"/>
          <w:sz w:val="20"/>
          <w:szCs w:val="20"/>
        </w:rPr>
      </w:pPr>
      <w:r w:rsidRPr="000373DC">
        <w:rPr>
          <w:rFonts w:ascii="Garamond" w:hAnsi="Garamond"/>
          <w:sz w:val="20"/>
          <w:szCs w:val="20"/>
        </w:rPr>
        <w:t xml:space="preserve">Trecho do Acórdão: </w:t>
      </w:r>
    </w:p>
    <w:p w:rsidR="00A77E41" w:rsidRPr="000373DC" w:rsidRDefault="00A77E41" w:rsidP="00E17161">
      <w:pPr>
        <w:pStyle w:val="PargrafodaLista"/>
        <w:widowControl w:val="0"/>
        <w:ind w:left="1418"/>
        <w:jc w:val="both"/>
        <w:rPr>
          <w:rFonts w:ascii="Garamond" w:hAnsi="Garamond"/>
          <w:sz w:val="20"/>
          <w:szCs w:val="20"/>
        </w:rPr>
      </w:pPr>
      <w:r w:rsidRPr="000373DC">
        <w:rPr>
          <w:rFonts w:ascii="Garamond" w:hAnsi="Garamond"/>
          <w:sz w:val="20"/>
          <w:szCs w:val="20"/>
        </w:rPr>
        <w:t xml:space="preserve">9.5. </w:t>
      </w:r>
      <w:proofErr w:type="gramStart"/>
      <w:r w:rsidRPr="000373DC">
        <w:rPr>
          <w:rFonts w:ascii="Garamond" w:hAnsi="Garamond"/>
          <w:sz w:val="20"/>
          <w:szCs w:val="20"/>
        </w:rPr>
        <w:t>declarar</w:t>
      </w:r>
      <w:proofErr w:type="gramEnd"/>
      <w:r w:rsidRPr="000373DC">
        <w:rPr>
          <w:rFonts w:ascii="Garamond" w:hAnsi="Garamond"/>
          <w:sz w:val="20"/>
          <w:szCs w:val="20"/>
        </w:rPr>
        <w:t xml:space="preserve"> a inidoneidade das empresas ‘...´, para participar de licitações no âmbito da Administração Pública Federal por um prazo de um ano, nos termos do art. 46 da Lei nº 8.443/1992.</w:t>
      </w:r>
    </w:p>
    <w:p w:rsidR="00A77E41" w:rsidRPr="00CD5A97" w:rsidRDefault="00A77E41" w:rsidP="00D36E71">
      <w:pPr>
        <w:pStyle w:val="PargrafodaLista"/>
        <w:widowControl w:val="0"/>
        <w:spacing w:line="360" w:lineRule="auto"/>
        <w:ind w:left="1418"/>
        <w:jc w:val="both"/>
        <w:rPr>
          <w:rFonts w:ascii="Garamond" w:hAnsi="Garamond" w:cs="Arial"/>
          <w:b/>
        </w:rPr>
      </w:pPr>
    </w:p>
    <w:p w:rsidR="000B1DFE" w:rsidRDefault="001347CA" w:rsidP="00D36E7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As disposições gerais contidas na Constituição Federal de 1988 e na Lei de Licitações e Contratos n. 8.666/1993 não foram observadas. </w:t>
      </w:r>
      <w:r w:rsidRPr="00D36E71">
        <w:rPr>
          <w:rFonts w:ascii="Garamond" w:hAnsi="Garamond" w:cs="Arial"/>
          <w:b/>
        </w:rPr>
        <w:t xml:space="preserve">Houve grave violação às regras do artigo 37, inciso XXI da </w:t>
      </w:r>
      <w:r w:rsidR="00D36E71" w:rsidRPr="00D36E71">
        <w:rPr>
          <w:rFonts w:ascii="Garamond" w:hAnsi="Garamond" w:cs="Arial"/>
          <w:b/>
        </w:rPr>
        <w:t>CF/88</w:t>
      </w:r>
      <w:r w:rsidR="00D36E71">
        <w:rPr>
          <w:rFonts w:ascii="Garamond" w:hAnsi="Garamond" w:cs="Arial"/>
          <w:b/>
        </w:rPr>
        <w:t xml:space="preserve"> c/</w:t>
      </w:r>
      <w:proofErr w:type="gramStart"/>
      <w:r w:rsidR="00D36E71">
        <w:rPr>
          <w:rFonts w:ascii="Garamond" w:hAnsi="Garamond" w:cs="Arial"/>
          <w:b/>
        </w:rPr>
        <w:t>c</w:t>
      </w:r>
      <w:proofErr w:type="gramEnd"/>
      <w:r w:rsidR="00D36E71">
        <w:rPr>
          <w:rFonts w:ascii="Garamond" w:hAnsi="Garamond" w:cs="Arial"/>
          <w:b/>
        </w:rPr>
        <w:t xml:space="preserve"> o artigo 3º da Lei, sobretudo pela inobservância aos princípios da legalidade, impessoalidade, moralidade e eficiência, ao princípio da igualdade de condições dos participantes da licitação e à seleção da proposta mais vantajosa à Administração Pública Municipal.</w:t>
      </w:r>
    </w:p>
    <w:p w:rsidR="00D36E71" w:rsidRDefault="00D36E71" w:rsidP="00D36E71">
      <w:pPr>
        <w:pStyle w:val="PargrafodaLista"/>
        <w:widowControl w:val="0"/>
        <w:spacing w:line="360" w:lineRule="auto"/>
        <w:ind w:left="1418"/>
        <w:jc w:val="both"/>
        <w:rPr>
          <w:rFonts w:ascii="Garamond" w:hAnsi="Garamond" w:cs="Arial"/>
          <w:b/>
        </w:rPr>
      </w:pPr>
    </w:p>
    <w:p w:rsidR="00D36E71" w:rsidRPr="00D36E71" w:rsidRDefault="00D36E71" w:rsidP="00E17161">
      <w:pPr>
        <w:pStyle w:val="PargrafodaLista"/>
        <w:widowControl w:val="0"/>
        <w:ind w:left="1418"/>
        <w:jc w:val="both"/>
        <w:rPr>
          <w:rFonts w:ascii="Garamond" w:hAnsi="Garamond" w:cs="Arial"/>
          <w:color w:val="000000"/>
          <w:sz w:val="22"/>
          <w:szCs w:val="22"/>
          <w:shd w:val="clear" w:color="auto" w:fill="FFFFFF"/>
        </w:rPr>
      </w:pPr>
      <w:r w:rsidRPr="00D36E71">
        <w:rPr>
          <w:rFonts w:ascii="Garamond" w:hAnsi="Garamond" w:cs="Arial"/>
          <w:color w:val="000000"/>
          <w:sz w:val="22"/>
          <w:szCs w:val="22"/>
          <w:shd w:val="clear" w:color="auto" w:fill="FFFFFF"/>
        </w:rPr>
        <w:t>Art. 37. A administração pública direta e indireta de qualquer dos Poderes da União, dos Estados, do Distrito Federal e dos Municípios obedecerá aos princípios de legalidade, impessoalidade, moralidade, publicidade e eficiência e, também, ao seguinte: (...)</w:t>
      </w:r>
    </w:p>
    <w:p w:rsidR="00D36E71" w:rsidRPr="00D36E71" w:rsidRDefault="00D36E71" w:rsidP="00E17161">
      <w:pPr>
        <w:pStyle w:val="PargrafodaLista"/>
        <w:widowControl w:val="0"/>
        <w:ind w:left="1418"/>
        <w:jc w:val="both"/>
        <w:rPr>
          <w:rFonts w:ascii="Garamond" w:hAnsi="Garamond" w:cs="Arial"/>
          <w:color w:val="000000"/>
          <w:sz w:val="22"/>
          <w:szCs w:val="22"/>
          <w:shd w:val="clear" w:color="auto" w:fill="FFFFFF"/>
        </w:rPr>
      </w:pPr>
      <w:r w:rsidRPr="00D36E71">
        <w:rPr>
          <w:rFonts w:ascii="Garamond" w:hAnsi="Garamond" w:cs="Arial"/>
          <w:color w:val="000000"/>
          <w:sz w:val="22"/>
          <w:szCs w:val="22"/>
          <w:shd w:val="clear" w:color="auto" w:fill="FFFFFF"/>
        </w:rPr>
        <w:t xml:space="preserve">XXI -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w:t>
      </w:r>
      <w:r w:rsidRPr="00D36E71">
        <w:rPr>
          <w:rFonts w:ascii="Garamond" w:hAnsi="Garamond" w:cs="Arial"/>
          <w:color w:val="000000"/>
          <w:sz w:val="22"/>
          <w:szCs w:val="22"/>
          <w:shd w:val="clear" w:color="auto" w:fill="FFFFFF"/>
        </w:rPr>
        <w:lastRenderedPageBreak/>
        <w:t>indispensáveis à garantia do cumprimento das obrigações. </w:t>
      </w:r>
    </w:p>
    <w:p w:rsidR="00D36E71" w:rsidRPr="00D36E71" w:rsidRDefault="00D36E71" w:rsidP="00E17161">
      <w:pPr>
        <w:pStyle w:val="PargrafodaLista"/>
        <w:widowControl w:val="0"/>
        <w:ind w:left="1418"/>
        <w:jc w:val="both"/>
        <w:rPr>
          <w:rFonts w:ascii="Garamond" w:hAnsi="Garamond" w:cs="Arial"/>
          <w:color w:val="000000"/>
          <w:sz w:val="22"/>
          <w:szCs w:val="22"/>
          <w:shd w:val="clear" w:color="auto" w:fill="FFFFFF"/>
        </w:rPr>
      </w:pPr>
    </w:p>
    <w:p w:rsidR="00D36E71" w:rsidRDefault="00D36E71" w:rsidP="00E17161">
      <w:pPr>
        <w:pStyle w:val="PargrafodaLista"/>
        <w:widowControl w:val="0"/>
        <w:ind w:left="1418"/>
        <w:jc w:val="both"/>
        <w:rPr>
          <w:rFonts w:ascii="Garamond" w:hAnsi="Garamond" w:cs="Arial"/>
          <w:b/>
        </w:rPr>
      </w:pPr>
      <w:r w:rsidRPr="00D36E71">
        <w:rPr>
          <w:rFonts w:ascii="Garamond" w:hAnsi="Garamond" w:cs="Arial"/>
          <w:color w:val="000000"/>
          <w:sz w:val="22"/>
          <w:szCs w:val="22"/>
          <w:shd w:val="clear" w:color="auto" w:fill="FFFFFF"/>
        </w:rPr>
        <w:t>Art. 3</w:t>
      </w:r>
      <w:proofErr w:type="gramStart"/>
      <w:r w:rsidRPr="00D36E71">
        <w:rPr>
          <w:rFonts w:ascii="Garamond" w:hAnsi="Garamond" w:cs="Arial"/>
          <w:color w:val="000000"/>
          <w:sz w:val="22"/>
          <w:szCs w:val="22"/>
          <w:u w:val="single"/>
          <w:shd w:val="clear" w:color="auto" w:fill="FFFFFF"/>
          <w:vertAlign w:val="superscript"/>
        </w:rPr>
        <w:t>o</w:t>
      </w:r>
      <w:r w:rsidRPr="00D36E71">
        <w:rPr>
          <w:rFonts w:ascii="Garamond" w:hAnsi="Garamond" w:cs="Arial"/>
          <w:color w:val="000000"/>
          <w:sz w:val="22"/>
          <w:szCs w:val="22"/>
          <w:shd w:val="clear" w:color="auto" w:fill="FFFFFF"/>
        </w:rPr>
        <w:t>  A</w:t>
      </w:r>
      <w:proofErr w:type="gramEnd"/>
      <w:r w:rsidRPr="00D36E71">
        <w:rPr>
          <w:rFonts w:ascii="Garamond" w:hAnsi="Garamond" w:cs="Arial"/>
          <w:color w:val="000000"/>
          <w:sz w:val="22"/>
          <w:szCs w:val="22"/>
          <w:shd w:val="clear" w:color="auto" w:fill="FFFFFF"/>
        </w:rPr>
        <w:t xml:space="preserve"> licitação destina-se a garantir a observância do princípio constitucional da isonomia, a seleção da 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D36E71" w:rsidRPr="000B1DFE" w:rsidRDefault="00D36E71" w:rsidP="00D36E71">
      <w:pPr>
        <w:pStyle w:val="PargrafodaLista"/>
        <w:widowControl w:val="0"/>
        <w:spacing w:line="360" w:lineRule="auto"/>
        <w:ind w:left="1418"/>
        <w:jc w:val="both"/>
        <w:rPr>
          <w:rFonts w:ascii="Garamond" w:hAnsi="Garamond" w:cs="Arial"/>
          <w:b/>
        </w:rPr>
      </w:pPr>
    </w:p>
    <w:p w:rsidR="00A77E41" w:rsidRPr="008F7D8B" w:rsidRDefault="00A77E41" w:rsidP="00D36E7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As sanções administrativas cabíveis devem ser aplicadas aos responsáveis e </w:t>
      </w:r>
      <w:r w:rsidR="0036713F">
        <w:rPr>
          <w:rFonts w:ascii="Garamond" w:hAnsi="Garamond" w:cs="Arial"/>
        </w:rPr>
        <w:t>à empresa envolvida</w:t>
      </w:r>
      <w:r>
        <w:rPr>
          <w:rFonts w:ascii="Garamond" w:hAnsi="Garamond" w:cs="Arial"/>
        </w:rPr>
        <w:t>.</w:t>
      </w:r>
    </w:p>
    <w:p w:rsidR="00A77E41" w:rsidRPr="007C0D05" w:rsidRDefault="00A77E41" w:rsidP="00D36E71">
      <w:pPr>
        <w:pStyle w:val="PargrafodaLista"/>
        <w:widowControl w:val="0"/>
        <w:spacing w:line="360" w:lineRule="auto"/>
        <w:ind w:left="1418"/>
        <w:jc w:val="both"/>
        <w:rPr>
          <w:rFonts w:ascii="Garamond" w:hAnsi="Garamond" w:cs="Arial"/>
          <w:b/>
        </w:rPr>
      </w:pPr>
    </w:p>
    <w:p w:rsidR="00A77E41" w:rsidRPr="008C55D4" w:rsidRDefault="00A77E41" w:rsidP="00D36E7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A77E41" w:rsidRPr="008C55D4" w:rsidRDefault="00A77E41" w:rsidP="00D36E71">
      <w:pPr>
        <w:widowControl w:val="0"/>
        <w:spacing w:line="360" w:lineRule="auto"/>
        <w:jc w:val="both"/>
        <w:rPr>
          <w:rFonts w:ascii="Garamond" w:hAnsi="Garamond" w:cs="Arial"/>
          <w:b/>
        </w:rPr>
      </w:pPr>
    </w:p>
    <w:p w:rsidR="007F4C57" w:rsidRDefault="00A77E41" w:rsidP="00327CE0">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entendo estar </w:t>
      </w:r>
      <w:r w:rsidRPr="00D576A5">
        <w:rPr>
          <w:rFonts w:ascii="Garamond" w:hAnsi="Garamond" w:cs="Arial"/>
          <w:b/>
        </w:rPr>
        <w:t xml:space="preserve">configurado </w:t>
      </w:r>
      <w:r w:rsidR="0036713F">
        <w:rPr>
          <w:rFonts w:ascii="Garamond" w:hAnsi="Garamond" w:cs="Arial"/>
          <w:b/>
        </w:rPr>
        <w:t xml:space="preserve">o </w:t>
      </w:r>
      <w:r w:rsidRPr="00D576A5">
        <w:rPr>
          <w:rFonts w:ascii="Garamond" w:hAnsi="Garamond" w:cs="Arial"/>
          <w:b/>
        </w:rPr>
        <w:t xml:space="preserve">conluio entre </w:t>
      </w:r>
      <w:r w:rsidR="0036713F">
        <w:rPr>
          <w:rFonts w:ascii="Garamond" w:hAnsi="Garamond" w:cs="Arial"/>
          <w:b/>
        </w:rPr>
        <w:t xml:space="preserve">os gestores e servidores envolvidos no Pregão Presencial n. 036/2014, </w:t>
      </w:r>
      <w:r w:rsidRPr="00D576A5">
        <w:rPr>
          <w:rFonts w:ascii="Garamond" w:hAnsi="Garamond" w:cs="Arial"/>
          <w:b/>
        </w:rPr>
        <w:t xml:space="preserve">e a </w:t>
      </w:r>
      <w:r w:rsidR="0036713F">
        <w:rPr>
          <w:rFonts w:ascii="Garamond" w:hAnsi="Garamond" w:cs="Arial"/>
          <w:b/>
        </w:rPr>
        <w:t>pessoa jurídica Fábia Aguiar Souza de Freitas – ME</w:t>
      </w:r>
      <w:r w:rsidRPr="00D576A5">
        <w:rPr>
          <w:rFonts w:ascii="Garamond" w:hAnsi="Garamond" w:cs="Arial"/>
        </w:rPr>
        <w:t>,</w:t>
      </w:r>
      <w:r>
        <w:rPr>
          <w:rFonts w:ascii="Garamond" w:hAnsi="Garamond" w:cs="Arial"/>
        </w:rPr>
        <w:t xml:space="preserve"> </w:t>
      </w:r>
      <w:r>
        <w:rPr>
          <w:rFonts w:ascii="Garamond" w:hAnsi="Garamond" w:cs="Arial"/>
          <w:b/>
        </w:rPr>
        <w:t xml:space="preserve">por </w:t>
      </w:r>
      <w:r w:rsidR="0036713F">
        <w:rPr>
          <w:rFonts w:ascii="Garamond" w:hAnsi="Garamond" w:cs="Arial"/>
          <w:b/>
        </w:rPr>
        <w:t>meio de sua empresária individual e de seu representante legal devidamente constituído p</w:t>
      </w:r>
      <w:r w:rsidR="00E17161">
        <w:rPr>
          <w:rFonts w:ascii="Garamond" w:hAnsi="Garamond" w:cs="Arial"/>
          <w:b/>
        </w:rPr>
        <w:t xml:space="preserve">or procuração, </w:t>
      </w:r>
      <w:r w:rsidR="0036713F">
        <w:rPr>
          <w:rFonts w:ascii="Garamond" w:hAnsi="Garamond" w:cs="Arial"/>
          <w:b/>
        </w:rPr>
        <w:t>Fábi</w:t>
      </w:r>
      <w:r w:rsidR="00E17161">
        <w:rPr>
          <w:rFonts w:ascii="Garamond" w:hAnsi="Garamond" w:cs="Arial"/>
          <w:b/>
        </w:rPr>
        <w:t xml:space="preserve">a Aguiar de Souza Freitas e </w:t>
      </w:r>
      <w:r w:rsidR="0036713F">
        <w:rPr>
          <w:rFonts w:ascii="Garamond" w:hAnsi="Garamond" w:cs="Arial"/>
          <w:b/>
        </w:rPr>
        <w:t xml:space="preserve">Allan </w:t>
      </w:r>
      <w:proofErr w:type="spellStart"/>
      <w:r w:rsidR="0036713F">
        <w:rPr>
          <w:rFonts w:ascii="Garamond" w:hAnsi="Garamond" w:cs="Arial"/>
          <w:b/>
        </w:rPr>
        <w:t>Farley</w:t>
      </w:r>
      <w:proofErr w:type="spellEnd"/>
      <w:r w:rsidR="0036713F">
        <w:rPr>
          <w:rFonts w:ascii="Garamond" w:hAnsi="Garamond" w:cs="Arial"/>
          <w:b/>
        </w:rPr>
        <w:t xml:space="preserve"> Silveira Freitas, respectivamente</w:t>
      </w:r>
      <w:r>
        <w:rPr>
          <w:rFonts w:ascii="Garamond" w:hAnsi="Garamond" w:cs="Arial"/>
          <w:b/>
        </w:rPr>
        <w:t>,</w:t>
      </w:r>
      <w:r w:rsidRPr="00D576A5">
        <w:rPr>
          <w:rFonts w:ascii="Garamond" w:hAnsi="Garamond" w:cs="Arial"/>
        </w:rPr>
        <w:t xml:space="preserve"> bem como a fraude à Lei Federal n. 8.666/1993, em razão da suposta vontade das partes de facilitarem e direcionarem </w:t>
      </w:r>
      <w:r>
        <w:rPr>
          <w:rFonts w:ascii="Garamond" w:hAnsi="Garamond" w:cs="Arial"/>
        </w:rPr>
        <w:t xml:space="preserve">a contratação apenas à </w:t>
      </w:r>
      <w:r w:rsidR="0036713F">
        <w:rPr>
          <w:rFonts w:ascii="Garamond" w:hAnsi="Garamond" w:cs="Arial"/>
        </w:rPr>
        <w:t>Fábia Aguiar de Souza Freitas – ME</w:t>
      </w:r>
      <w:r>
        <w:rPr>
          <w:rFonts w:ascii="Garamond" w:hAnsi="Garamond" w:cs="Arial"/>
        </w:rPr>
        <w:t>, devendo a representação ser julgada procedente, co</w:t>
      </w:r>
      <w:r w:rsidR="0036713F">
        <w:rPr>
          <w:rFonts w:ascii="Garamond" w:hAnsi="Garamond" w:cs="Arial"/>
        </w:rPr>
        <w:t>m a a</w:t>
      </w:r>
      <w:r w:rsidRPr="0036713F">
        <w:rPr>
          <w:rFonts w:ascii="Garamond" w:hAnsi="Garamond" w:cs="Arial"/>
          <w:b/>
        </w:rPr>
        <w:t xml:space="preserve">plicação de multa </w:t>
      </w:r>
      <w:r w:rsidR="0036713F">
        <w:rPr>
          <w:rFonts w:ascii="Garamond" w:hAnsi="Garamond" w:cs="Arial"/>
          <w:b/>
        </w:rPr>
        <w:t>aos responsáveis abaixo nominados</w:t>
      </w:r>
      <w:r w:rsidR="0036713F">
        <w:rPr>
          <w:rFonts w:ascii="Garamond" w:hAnsi="Garamond" w:cs="Arial"/>
        </w:rPr>
        <w:t>:</w:t>
      </w:r>
    </w:p>
    <w:p w:rsidR="003C7DF8" w:rsidRPr="003C7DF8" w:rsidRDefault="003C7DF8" w:rsidP="003C7DF8">
      <w:pPr>
        <w:widowControl w:val="0"/>
        <w:spacing w:line="360" w:lineRule="auto"/>
        <w:jc w:val="both"/>
        <w:rPr>
          <w:rFonts w:ascii="Garamond" w:hAnsi="Garamond" w:cs="Arial"/>
        </w:rPr>
      </w:pP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7F4C57">
        <w:rPr>
          <w:rFonts w:ascii="Garamond" w:hAnsi="Garamond" w:cs="Arial"/>
          <w:u w:val="single"/>
        </w:rPr>
        <w:t>e Lima,</w:t>
      </w:r>
      <w:r w:rsidRPr="007F4C5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sidRPr="007F4C57">
        <w:rPr>
          <w:rFonts w:ascii="Garamond" w:hAnsi="Garamond" w:cs="Arial"/>
          <w:u w:val="single"/>
        </w:rPr>
        <w:t>Teófilo Gomes Caires,</w:t>
      </w:r>
      <w:r w:rsidRPr="007F4C57">
        <w:rPr>
          <w:rFonts w:ascii="Garamond" w:hAnsi="Garamond" w:cs="Arial"/>
        </w:rPr>
        <w:t xml:space="preserve"> Pregoeiro Oficial de Jaíba à época dos fatos, nomeado pela Portaria n. 085/2014, na qualidade de agente signatário do edital </w:t>
      </w:r>
      <w:r w:rsidRPr="007F4C57">
        <w:rPr>
          <w:rFonts w:ascii="Garamond" w:hAnsi="Garamond" w:cs="Arial"/>
        </w:rPr>
        <w:lastRenderedPageBreak/>
        <w:t>de licitação e do termo de adjudicação, relativos ao Procedimento Licitatório 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Pr>
          <w:rFonts w:ascii="Garamond" w:hAnsi="Garamond" w:cs="Arial"/>
          <w:u w:val="single"/>
        </w:rPr>
        <w:t>Sandra Alves d</w:t>
      </w:r>
      <w:r w:rsidRPr="007F4C57">
        <w:rPr>
          <w:rFonts w:ascii="Garamond" w:hAnsi="Garamond" w:cs="Arial"/>
          <w:u w:val="single"/>
        </w:rPr>
        <w:t>os Santos,</w:t>
      </w:r>
      <w:r w:rsidRPr="007F4C57">
        <w:rPr>
          <w:rFonts w:ascii="Garamond" w:hAnsi="Garamond" w:cs="Arial"/>
        </w:rPr>
        <w:t xml:space="preserve"> integrante da equipe de apoio ao pregoeiro à época dos fatos, nomeada pela Portaria n. 085/2014, na qualidade de agente responsável pela verificação da habilitação dos licitantes, no Procedimento Licitatório 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Pr>
          <w:rFonts w:ascii="Garamond" w:hAnsi="Garamond" w:cs="Arial"/>
          <w:u w:val="single"/>
        </w:rPr>
        <w:t>Nivaldo Rodrigues d</w:t>
      </w:r>
      <w:r w:rsidRPr="007F4C57">
        <w:rPr>
          <w:rFonts w:ascii="Garamond" w:hAnsi="Garamond" w:cs="Arial"/>
          <w:u w:val="single"/>
        </w:rPr>
        <w:t>a Silva</w:t>
      </w:r>
      <w:r w:rsidRPr="007F4C57">
        <w:rPr>
          <w:rFonts w:ascii="Garamond" w:hAnsi="Garamond" w:cs="Arial"/>
          <w:b/>
          <w:u w:val="single"/>
        </w:rPr>
        <w:t>,</w:t>
      </w:r>
      <w:r w:rsidRPr="007F4C57">
        <w:rPr>
          <w:rFonts w:ascii="Garamond" w:hAnsi="Garamond" w:cs="Arial"/>
        </w:rPr>
        <w:t xml:space="preserve"> integrante da equipe de apoio ao pregoeiro à época dos fatos, nomeado pela Portaria n. 085/2014, na qualidade de agente responsável pela verificação da habilitação dos licitantes, no Procedimento Licitatório n. 065/2014 – Pregão Presencial n. 036/2014;</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sidRPr="007F4C57">
        <w:rPr>
          <w:rFonts w:ascii="Garamond" w:hAnsi="Garamond" w:cs="Arial"/>
          <w:u w:val="single"/>
        </w:rPr>
        <w:t>Érika Cristina Batista Morais,</w:t>
      </w:r>
      <w:r w:rsidRPr="007F4C57">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Pr>
          <w:rFonts w:ascii="Garamond" w:hAnsi="Garamond" w:cs="Arial"/>
          <w:u w:val="single"/>
        </w:rPr>
        <w:t>Fábia Aguiar d</w:t>
      </w:r>
      <w:r w:rsidRPr="007F4C57">
        <w:rPr>
          <w:rFonts w:ascii="Garamond" w:hAnsi="Garamond" w:cs="Arial"/>
          <w:u w:val="single"/>
        </w:rPr>
        <w:t>e Souza Freitas,</w:t>
      </w:r>
      <w:r w:rsidRPr="007F4C57">
        <w:rPr>
          <w:rFonts w:ascii="Garamond" w:hAnsi="Garamond" w:cs="Arial"/>
        </w:rPr>
        <w:t xml:space="preserve"> empresária</w:t>
      </w:r>
      <w:r>
        <w:rPr>
          <w:rFonts w:ascii="Garamond" w:hAnsi="Garamond" w:cs="Arial"/>
        </w:rPr>
        <w:t xml:space="preserve"> individual</w:t>
      </w:r>
      <w:r w:rsidRPr="007F4C57">
        <w:rPr>
          <w:rFonts w:ascii="Garamond" w:hAnsi="Garamond" w:cs="Arial"/>
        </w:rPr>
        <w:t>, na qualidade de representante legal da pessoa jurídica Fábia Aguiar de Souza Freitas – ME e signatária do Contrato para Locação de Equipamentos, Estruturas e Palcos n. 147 celebrado com o município de Jaíba</w:t>
      </w:r>
      <w:r>
        <w:rPr>
          <w:rFonts w:ascii="Garamond" w:hAnsi="Garamond" w:cs="Arial"/>
        </w:rPr>
        <w:t>;</w:t>
      </w:r>
    </w:p>
    <w:p w:rsidR="007F4C57" w:rsidRDefault="007F4C57" w:rsidP="002C6708">
      <w:pPr>
        <w:pStyle w:val="PargrafodaLista"/>
        <w:widowControl w:val="0"/>
        <w:numPr>
          <w:ilvl w:val="0"/>
          <w:numId w:val="40"/>
        </w:numPr>
        <w:spacing w:line="276" w:lineRule="auto"/>
        <w:ind w:left="1418" w:firstLine="0"/>
        <w:jc w:val="both"/>
        <w:rPr>
          <w:rFonts w:ascii="Garamond" w:hAnsi="Garamond" w:cs="Arial"/>
        </w:rPr>
      </w:pPr>
      <w:r w:rsidRPr="007F4C57">
        <w:rPr>
          <w:rFonts w:ascii="Garamond" w:hAnsi="Garamond" w:cs="Arial"/>
          <w:u w:val="single"/>
        </w:rPr>
        <w:t xml:space="preserve">Allan </w:t>
      </w:r>
      <w:proofErr w:type="spellStart"/>
      <w:r w:rsidRPr="007F4C57">
        <w:rPr>
          <w:rFonts w:ascii="Garamond" w:hAnsi="Garamond" w:cs="Arial"/>
          <w:u w:val="single"/>
        </w:rPr>
        <w:t>Farley</w:t>
      </w:r>
      <w:proofErr w:type="spellEnd"/>
      <w:r w:rsidRPr="007F4C57">
        <w:rPr>
          <w:rFonts w:ascii="Garamond" w:hAnsi="Garamond" w:cs="Arial"/>
          <w:u w:val="single"/>
        </w:rPr>
        <w:t xml:space="preserve"> Silveira Freitas</w:t>
      </w:r>
      <w:r>
        <w:rPr>
          <w:rFonts w:ascii="Garamond" w:hAnsi="Garamond" w:cs="Arial"/>
        </w:rPr>
        <w:t xml:space="preserve">, na qualidade de representante legal da empresa </w:t>
      </w:r>
      <w:r w:rsidRPr="007F4C57">
        <w:rPr>
          <w:rFonts w:ascii="Garamond" w:hAnsi="Garamond" w:cs="Arial"/>
        </w:rPr>
        <w:t>Fábia Aguiar de Souza Freitas – ME</w:t>
      </w:r>
      <w:r>
        <w:rPr>
          <w:rFonts w:ascii="Garamond" w:hAnsi="Garamond" w:cs="Arial"/>
        </w:rPr>
        <w:t>, por meio de procuração devidamente constituída, e atuante em seu nome na sessão de julgamento do Pregão Presencial n. 036/2014;</w:t>
      </w:r>
    </w:p>
    <w:p w:rsidR="0036713F" w:rsidRDefault="007F4C57" w:rsidP="002C6708">
      <w:pPr>
        <w:pStyle w:val="PargrafodaLista"/>
        <w:widowControl w:val="0"/>
        <w:numPr>
          <w:ilvl w:val="0"/>
          <w:numId w:val="40"/>
        </w:numPr>
        <w:spacing w:line="276" w:lineRule="auto"/>
        <w:ind w:left="1418" w:firstLine="0"/>
        <w:jc w:val="both"/>
        <w:rPr>
          <w:rFonts w:ascii="Garamond" w:hAnsi="Garamond" w:cs="Arial"/>
        </w:rPr>
      </w:pPr>
      <w:r>
        <w:rPr>
          <w:rFonts w:ascii="Garamond" w:hAnsi="Garamond" w:cs="Arial"/>
          <w:u w:val="single"/>
        </w:rPr>
        <w:t>Fabia Aguiar d</w:t>
      </w:r>
      <w:r w:rsidR="009C3B83">
        <w:rPr>
          <w:rFonts w:ascii="Garamond" w:hAnsi="Garamond" w:cs="Arial"/>
          <w:u w:val="single"/>
        </w:rPr>
        <w:t>e Souza Freitas – ME</w:t>
      </w:r>
      <w:r w:rsidRPr="007F4C57">
        <w:rPr>
          <w:rFonts w:ascii="Garamond" w:hAnsi="Garamond" w:cs="Arial"/>
        </w:rPr>
        <w:t xml:space="preserve">, na qualidade de pessoa jurídica contratada pelo município de Jaíba, no exercício de 2014, por meio do Procedimento Licitatório n. 065/2014 </w:t>
      </w:r>
      <w:r w:rsidR="00695DB8">
        <w:rPr>
          <w:rFonts w:ascii="Garamond" w:hAnsi="Garamond" w:cs="Arial"/>
        </w:rPr>
        <w:t>– Pregão Presencial n. 036/2014.</w:t>
      </w:r>
    </w:p>
    <w:p w:rsidR="00D36E71" w:rsidRDefault="00D36E71" w:rsidP="00D36E71">
      <w:pPr>
        <w:widowControl w:val="0"/>
        <w:spacing w:line="360" w:lineRule="auto"/>
        <w:ind w:left="1418"/>
        <w:jc w:val="both"/>
        <w:rPr>
          <w:rFonts w:ascii="Garamond" w:hAnsi="Garamond" w:cs="Arial"/>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2C6708" w:rsidRDefault="002C6708" w:rsidP="003C7DF8">
      <w:pPr>
        <w:widowControl w:val="0"/>
        <w:spacing w:line="276" w:lineRule="auto"/>
        <w:ind w:left="1418"/>
        <w:jc w:val="both"/>
        <w:rPr>
          <w:rFonts w:ascii="Garamond" w:hAnsi="Garamond" w:cs="Arial"/>
          <w:b/>
        </w:rPr>
      </w:pPr>
    </w:p>
    <w:p w:rsidR="000B1DFE" w:rsidRDefault="00883FE1" w:rsidP="003C7DF8">
      <w:pPr>
        <w:widowControl w:val="0"/>
        <w:spacing w:line="276" w:lineRule="auto"/>
        <w:ind w:left="1418"/>
        <w:jc w:val="both"/>
        <w:rPr>
          <w:rFonts w:ascii="Garamond" w:hAnsi="Garamond" w:cs="Arial"/>
          <w:b/>
        </w:rPr>
      </w:pPr>
      <w:r>
        <w:rPr>
          <w:rFonts w:ascii="Garamond" w:hAnsi="Garamond" w:cs="Arial"/>
          <w:b/>
        </w:rPr>
        <w:lastRenderedPageBreak/>
        <w:t>II.2</w:t>
      </w:r>
      <w:proofErr w:type="gramStart"/>
      <w:r w:rsidR="00AE5E92">
        <w:rPr>
          <w:rFonts w:ascii="Garamond" w:hAnsi="Garamond" w:cs="Arial"/>
          <w:b/>
        </w:rPr>
        <w:t>) Dano</w:t>
      </w:r>
      <w:proofErr w:type="gramEnd"/>
      <w:r w:rsidR="00AE5E92">
        <w:rPr>
          <w:rFonts w:ascii="Garamond" w:hAnsi="Garamond" w:cs="Arial"/>
          <w:b/>
        </w:rPr>
        <w:t xml:space="preserve"> presumido (</w:t>
      </w:r>
      <w:r w:rsidR="00AE5E92" w:rsidRPr="00A558C6">
        <w:rPr>
          <w:rFonts w:ascii="Garamond" w:hAnsi="Garamond" w:cs="Arial"/>
          <w:b/>
          <w:i/>
        </w:rPr>
        <w:t xml:space="preserve">in </w:t>
      </w:r>
      <w:proofErr w:type="spellStart"/>
      <w:r w:rsidR="00AE5E92" w:rsidRPr="00A558C6">
        <w:rPr>
          <w:rFonts w:ascii="Garamond" w:hAnsi="Garamond" w:cs="Arial"/>
          <w:b/>
          <w:i/>
        </w:rPr>
        <w:t>re</w:t>
      </w:r>
      <w:proofErr w:type="spellEnd"/>
      <w:r w:rsidR="00AE5E92" w:rsidRPr="00A558C6">
        <w:rPr>
          <w:rFonts w:ascii="Garamond" w:hAnsi="Garamond" w:cs="Arial"/>
          <w:b/>
          <w:i/>
        </w:rPr>
        <w:t xml:space="preserve"> </w:t>
      </w:r>
      <w:proofErr w:type="spellStart"/>
      <w:r w:rsidR="00AE5E92" w:rsidRPr="00A558C6">
        <w:rPr>
          <w:rFonts w:ascii="Garamond" w:hAnsi="Garamond" w:cs="Arial"/>
          <w:b/>
          <w:i/>
        </w:rPr>
        <w:t>ipsa</w:t>
      </w:r>
      <w:proofErr w:type="spellEnd"/>
      <w:r w:rsidR="00AE5E92">
        <w:rPr>
          <w:rFonts w:ascii="Garamond" w:hAnsi="Garamond" w:cs="Arial"/>
          <w:b/>
        </w:rPr>
        <w:t xml:space="preserve">) – Artigo 49, </w:t>
      </w:r>
      <w:r w:rsidR="00AE5E92">
        <w:rPr>
          <w:rFonts w:ascii="Garamond" w:hAnsi="Garamond" w:cs="Arial"/>
          <w:b/>
          <w:i/>
        </w:rPr>
        <w:t xml:space="preserve">caput </w:t>
      </w:r>
      <w:r w:rsidR="00AE5E92">
        <w:rPr>
          <w:rFonts w:ascii="Garamond" w:hAnsi="Garamond" w:cs="Arial"/>
          <w:b/>
        </w:rPr>
        <w:t xml:space="preserve">e parágrafo 2º c/c o artigo 59, </w:t>
      </w:r>
      <w:r w:rsidR="00AE5E92" w:rsidRPr="00583359">
        <w:rPr>
          <w:rFonts w:ascii="Garamond" w:hAnsi="Garamond" w:cs="Arial"/>
          <w:b/>
        </w:rPr>
        <w:t>caput</w:t>
      </w:r>
      <w:r w:rsidR="00AE5E92">
        <w:rPr>
          <w:rFonts w:ascii="Garamond" w:hAnsi="Garamond" w:cs="Arial"/>
          <w:b/>
        </w:rPr>
        <w:t xml:space="preserve"> e parágrafo único, da Lei n. 8.666/1993 – </w:t>
      </w:r>
      <w:r w:rsidR="00AE5E92" w:rsidRPr="00583359">
        <w:rPr>
          <w:rFonts w:ascii="Garamond" w:hAnsi="Garamond" w:cs="Arial"/>
          <w:b/>
        </w:rPr>
        <w:t>Artigo</w:t>
      </w:r>
      <w:r w:rsidR="00AE5E92">
        <w:rPr>
          <w:rFonts w:ascii="Garamond" w:hAnsi="Garamond" w:cs="Arial"/>
          <w:b/>
        </w:rPr>
        <w:t xml:space="preserve"> 10, </w:t>
      </w:r>
      <w:r w:rsidR="00AE5E92">
        <w:rPr>
          <w:rFonts w:ascii="Garamond" w:hAnsi="Garamond" w:cs="Arial"/>
          <w:b/>
          <w:i/>
        </w:rPr>
        <w:t xml:space="preserve">caput </w:t>
      </w:r>
      <w:r w:rsidR="00AE5E92">
        <w:rPr>
          <w:rFonts w:ascii="Garamond" w:hAnsi="Garamond" w:cs="Arial"/>
          <w:b/>
        </w:rPr>
        <w:t>e inciso VIII, da Lei n. 8.429/1992 – Jurisprudência do Superior Tribunal de Justiça</w:t>
      </w:r>
      <w:r w:rsidR="008A21F9">
        <w:rPr>
          <w:rFonts w:ascii="Garamond" w:hAnsi="Garamond" w:cs="Arial"/>
          <w:b/>
        </w:rPr>
        <w:t xml:space="preserve"> –</w:t>
      </w:r>
      <w:r w:rsidR="005E31B2">
        <w:rPr>
          <w:rFonts w:ascii="Garamond" w:hAnsi="Garamond" w:cs="Arial"/>
          <w:b/>
        </w:rPr>
        <w:t xml:space="preserve"> </w:t>
      </w:r>
      <w:r w:rsidR="008A21F9">
        <w:rPr>
          <w:rFonts w:ascii="Garamond" w:hAnsi="Garamond" w:cs="Arial"/>
          <w:b/>
        </w:rPr>
        <w:t>Frustração da licitude do Pregão Presencial n. 036/2014 e a</w:t>
      </w:r>
      <w:r w:rsidR="00233429">
        <w:rPr>
          <w:rFonts w:ascii="Garamond" w:hAnsi="Garamond" w:cs="Arial"/>
          <w:b/>
        </w:rPr>
        <w:t>djudicação do objeto à empresa Fábia Aguiar de Souza Freitas – ME em valores unitários superiores àqueles fornecidos por ela quando da apresentação de pesquisa prévia de preços de mercado</w:t>
      </w:r>
    </w:p>
    <w:p w:rsidR="000B1DFE" w:rsidRPr="0036713F" w:rsidRDefault="000B1DFE" w:rsidP="00883FE1">
      <w:pPr>
        <w:pStyle w:val="PargrafodaLista"/>
        <w:spacing w:line="360" w:lineRule="auto"/>
        <w:rPr>
          <w:rFonts w:ascii="Garamond" w:hAnsi="Garamond" w:cs="Arial"/>
        </w:rPr>
      </w:pPr>
    </w:p>
    <w:p w:rsidR="0036713F" w:rsidRDefault="002B0D4F" w:rsidP="00BE5C4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Conforme já mencionado, a empresa vencedora do Pregão Presencial n. 036/2014, Fábia Aguiar de Souza Freitas – ME, também apresentou orçamento de preços unitários detalhado em planilha, à Prefeitura Municipal de Jaíba, quando da realização de prévia pesquisa de preços de mercado, na fase interna da licitação.</w:t>
      </w:r>
    </w:p>
    <w:p w:rsidR="002B0D4F" w:rsidRDefault="002B0D4F" w:rsidP="00BE5C4A">
      <w:pPr>
        <w:pStyle w:val="PargrafodaLista"/>
        <w:widowControl w:val="0"/>
        <w:spacing w:line="360" w:lineRule="auto"/>
        <w:ind w:left="1418"/>
        <w:jc w:val="both"/>
        <w:rPr>
          <w:rFonts w:ascii="Garamond" w:hAnsi="Garamond" w:cs="Arial"/>
        </w:rPr>
      </w:pPr>
    </w:p>
    <w:p w:rsidR="002B0D4F" w:rsidRDefault="002B0D4F" w:rsidP="00BE5C4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Ocorre que o valor total por ela apresentado na fase interna da licitação foi sig</w:t>
      </w:r>
      <w:r w:rsidR="007F566C">
        <w:rPr>
          <w:rFonts w:ascii="Garamond" w:hAnsi="Garamond" w:cs="Arial"/>
        </w:rPr>
        <w:t>nificativamente inferior àquele</w:t>
      </w:r>
      <w:r>
        <w:rPr>
          <w:rFonts w:ascii="Garamond" w:hAnsi="Garamond" w:cs="Arial"/>
        </w:rPr>
        <w:t xml:space="preserve"> proposto e adjudicado ao final do procedimento licitatório.</w:t>
      </w:r>
    </w:p>
    <w:p w:rsidR="002B0D4F" w:rsidRDefault="002B0D4F" w:rsidP="00BE5C4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Embora o valor total adjudicado, na quantia de R$ 839.002,09, tenha se aproximado do preço total médio estimado na fase interna da licitação, no montante de R$ 840.133,34, após todas as considerações já realizadas nesta Representação, restou clara a intenção de, propositalmente, superfaturar o objeto da licitação.</w:t>
      </w:r>
    </w:p>
    <w:p w:rsidR="002B0D4F" w:rsidRPr="002B0D4F" w:rsidRDefault="002B0D4F" w:rsidP="00BE5C4A">
      <w:pPr>
        <w:pStyle w:val="PargrafodaLista"/>
        <w:spacing w:line="360" w:lineRule="auto"/>
        <w:rPr>
          <w:rFonts w:ascii="Garamond" w:hAnsi="Garamond" w:cs="Arial"/>
        </w:rPr>
      </w:pPr>
    </w:p>
    <w:p w:rsidR="002B0D4F" w:rsidRDefault="002B0D4F" w:rsidP="00BE5C4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Isso porque outras duas empresas, quando da pesquisa prévia de preços de mercado, apresentaram valores significativamente maiores que aquele ofertado pela empresa vencedora, o que, obviamente, aumentou o preço médio final estimado pela Administração Pública Municipal e possibilitou, ao final da licitação, a adjudicação de um valor também superfaturado.</w:t>
      </w:r>
    </w:p>
    <w:p w:rsidR="007961DA" w:rsidRPr="007961DA" w:rsidRDefault="007961DA" w:rsidP="007961DA">
      <w:pPr>
        <w:widowControl w:val="0"/>
        <w:spacing w:line="360" w:lineRule="auto"/>
        <w:jc w:val="both"/>
        <w:rPr>
          <w:rFonts w:ascii="Garamond" w:hAnsi="Garamond" w:cs="Arial"/>
        </w:rPr>
      </w:pPr>
    </w:p>
    <w:p w:rsidR="002B0D4F" w:rsidRDefault="002B0D4F" w:rsidP="00BE5C4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Em razão disso, não resta dúvida sobre </w:t>
      </w:r>
      <w:r w:rsidR="00234ECB">
        <w:rPr>
          <w:rFonts w:ascii="Garamond" w:hAnsi="Garamond" w:cs="Arial"/>
        </w:rPr>
        <w:t>a ocorrência de superfaturamento de preços</w:t>
      </w:r>
      <w:r>
        <w:rPr>
          <w:rFonts w:ascii="Garamond" w:hAnsi="Garamond" w:cs="Arial"/>
        </w:rPr>
        <w:t xml:space="preserve">, considerando a diferença entre os valores unitários ofertados </w:t>
      </w:r>
      <w:r>
        <w:rPr>
          <w:rFonts w:ascii="Garamond" w:hAnsi="Garamond" w:cs="Arial"/>
        </w:rPr>
        <w:lastRenderedPageBreak/>
        <w:t>pela empresa Fábia Aguiar de Souza Freitas – ME quando da realização de pesquisa prévia de preços de mercado e aqueles adjudicados a ela ao final da licitação, por ter se sagrado única vencedora do Pregão Presencial n. 036/2014.</w:t>
      </w:r>
    </w:p>
    <w:p w:rsidR="00173648" w:rsidRPr="00173648" w:rsidRDefault="00173648" w:rsidP="00173648">
      <w:pPr>
        <w:widowControl w:val="0"/>
        <w:spacing w:line="360" w:lineRule="auto"/>
        <w:jc w:val="both"/>
        <w:rPr>
          <w:rFonts w:ascii="Garamond" w:hAnsi="Garamond" w:cs="Arial"/>
        </w:rPr>
      </w:pPr>
    </w:p>
    <w:tbl>
      <w:tblPr>
        <w:tblStyle w:val="Tabelacomgrade"/>
        <w:tblW w:w="9209" w:type="dxa"/>
        <w:jc w:val="center"/>
        <w:tblLayout w:type="fixed"/>
        <w:tblLook w:val="04A0" w:firstRow="1" w:lastRow="0" w:firstColumn="1" w:lastColumn="0" w:noHBand="0" w:noVBand="1"/>
      </w:tblPr>
      <w:tblGrid>
        <w:gridCol w:w="569"/>
        <w:gridCol w:w="2288"/>
        <w:gridCol w:w="1131"/>
        <w:gridCol w:w="1398"/>
        <w:gridCol w:w="1134"/>
        <w:gridCol w:w="1276"/>
        <w:gridCol w:w="1413"/>
      </w:tblGrid>
      <w:tr w:rsidR="001C0D22" w:rsidRPr="00BE5C4A" w:rsidTr="002F130C">
        <w:trPr>
          <w:jc w:val="center"/>
        </w:trPr>
        <w:tc>
          <w:tcPr>
            <w:tcW w:w="569" w:type="dxa"/>
            <w:vMerge w:val="restart"/>
            <w:vAlign w:val="center"/>
          </w:tcPr>
          <w:p w:rsidR="001C0D22" w:rsidRPr="00BE5C4A" w:rsidRDefault="001C0D22" w:rsidP="00BE5C4A">
            <w:pPr>
              <w:pStyle w:val="PargrafodaLista"/>
              <w:widowControl w:val="0"/>
              <w:ind w:left="0"/>
              <w:jc w:val="center"/>
              <w:rPr>
                <w:rFonts w:ascii="Garamond" w:hAnsi="Garamond" w:cs="Arial"/>
                <w:b/>
                <w:sz w:val="20"/>
                <w:szCs w:val="20"/>
              </w:rPr>
            </w:pPr>
            <w:proofErr w:type="spellStart"/>
            <w:r>
              <w:rPr>
                <w:rFonts w:ascii="Garamond" w:hAnsi="Garamond" w:cs="Arial"/>
                <w:b/>
                <w:sz w:val="20"/>
                <w:szCs w:val="20"/>
              </w:rPr>
              <w:t>Q</w:t>
            </w:r>
            <w:r w:rsidR="006E487F">
              <w:rPr>
                <w:rFonts w:ascii="Garamond" w:hAnsi="Garamond" w:cs="Arial"/>
                <w:b/>
                <w:sz w:val="20"/>
                <w:szCs w:val="20"/>
              </w:rPr>
              <w:t>t</w:t>
            </w:r>
            <w:proofErr w:type="spellEnd"/>
            <w:r>
              <w:rPr>
                <w:rFonts w:ascii="Garamond" w:hAnsi="Garamond" w:cs="Arial"/>
                <w:b/>
                <w:sz w:val="20"/>
                <w:szCs w:val="20"/>
              </w:rPr>
              <w:t>.</w:t>
            </w:r>
          </w:p>
        </w:tc>
        <w:tc>
          <w:tcPr>
            <w:tcW w:w="2288" w:type="dxa"/>
            <w:vMerge w:val="restart"/>
            <w:vAlign w:val="center"/>
          </w:tcPr>
          <w:p w:rsidR="001C0D22" w:rsidRPr="00BE5C4A" w:rsidRDefault="001C0D22" w:rsidP="00BE5C4A">
            <w:pPr>
              <w:pStyle w:val="PargrafodaLista"/>
              <w:widowControl w:val="0"/>
              <w:ind w:left="0"/>
              <w:jc w:val="center"/>
              <w:rPr>
                <w:rFonts w:ascii="Garamond" w:hAnsi="Garamond" w:cs="Arial"/>
                <w:b/>
                <w:sz w:val="20"/>
                <w:szCs w:val="20"/>
              </w:rPr>
            </w:pPr>
            <w:r w:rsidRPr="00BE5C4A">
              <w:rPr>
                <w:rFonts w:ascii="Garamond" w:hAnsi="Garamond" w:cs="Arial"/>
                <w:b/>
                <w:sz w:val="20"/>
                <w:szCs w:val="20"/>
              </w:rPr>
              <w:t>Especificação</w:t>
            </w:r>
          </w:p>
        </w:tc>
        <w:tc>
          <w:tcPr>
            <w:tcW w:w="2529" w:type="dxa"/>
            <w:gridSpan w:val="2"/>
            <w:vAlign w:val="center"/>
          </w:tcPr>
          <w:p w:rsidR="001C0D22" w:rsidRPr="00BE5C4A" w:rsidRDefault="001C0D22" w:rsidP="00BE5C4A">
            <w:pPr>
              <w:pStyle w:val="PargrafodaLista"/>
              <w:widowControl w:val="0"/>
              <w:ind w:left="0"/>
              <w:jc w:val="center"/>
              <w:rPr>
                <w:rFonts w:ascii="Garamond" w:hAnsi="Garamond" w:cs="Arial"/>
                <w:b/>
                <w:sz w:val="20"/>
                <w:szCs w:val="20"/>
              </w:rPr>
            </w:pPr>
            <w:r w:rsidRPr="00BE5C4A">
              <w:rPr>
                <w:rFonts w:ascii="Garamond" w:hAnsi="Garamond" w:cs="Arial"/>
                <w:b/>
                <w:sz w:val="20"/>
                <w:szCs w:val="20"/>
              </w:rPr>
              <w:t>Valor Unitário</w:t>
            </w:r>
            <w:r>
              <w:rPr>
                <w:rFonts w:ascii="Garamond" w:hAnsi="Garamond" w:cs="Arial"/>
                <w:b/>
                <w:sz w:val="20"/>
                <w:szCs w:val="20"/>
              </w:rPr>
              <w:t xml:space="preserve"> – </w:t>
            </w:r>
            <w:r w:rsidRPr="00BE5C4A">
              <w:rPr>
                <w:rFonts w:ascii="Garamond" w:hAnsi="Garamond" w:cs="Arial"/>
                <w:b/>
                <w:sz w:val="20"/>
                <w:szCs w:val="20"/>
              </w:rPr>
              <w:t xml:space="preserve">Pesquisa Prévia de Preços </w:t>
            </w:r>
          </w:p>
        </w:tc>
        <w:tc>
          <w:tcPr>
            <w:tcW w:w="2410" w:type="dxa"/>
            <w:gridSpan w:val="2"/>
            <w:vAlign w:val="center"/>
          </w:tcPr>
          <w:p w:rsidR="001C0D22" w:rsidRPr="00BE5C4A" w:rsidRDefault="001C0D22" w:rsidP="00BE5C4A">
            <w:pPr>
              <w:pStyle w:val="PargrafodaLista"/>
              <w:widowControl w:val="0"/>
              <w:ind w:left="0"/>
              <w:jc w:val="center"/>
              <w:rPr>
                <w:rFonts w:ascii="Garamond" w:hAnsi="Garamond" w:cs="Arial"/>
                <w:b/>
                <w:sz w:val="20"/>
                <w:szCs w:val="20"/>
              </w:rPr>
            </w:pPr>
            <w:r w:rsidRPr="00BE5C4A">
              <w:rPr>
                <w:rFonts w:ascii="Garamond" w:hAnsi="Garamond" w:cs="Arial"/>
                <w:b/>
                <w:sz w:val="20"/>
                <w:szCs w:val="20"/>
              </w:rPr>
              <w:t>Valor Unitário</w:t>
            </w:r>
            <w:r>
              <w:rPr>
                <w:rFonts w:ascii="Garamond" w:hAnsi="Garamond" w:cs="Arial"/>
                <w:b/>
                <w:sz w:val="20"/>
                <w:szCs w:val="20"/>
              </w:rPr>
              <w:t xml:space="preserve"> – </w:t>
            </w:r>
            <w:r w:rsidRPr="00BE5C4A">
              <w:rPr>
                <w:rFonts w:ascii="Garamond" w:hAnsi="Garamond" w:cs="Arial"/>
                <w:b/>
                <w:sz w:val="20"/>
                <w:szCs w:val="20"/>
              </w:rPr>
              <w:t>Adjudicação</w:t>
            </w:r>
          </w:p>
        </w:tc>
        <w:tc>
          <w:tcPr>
            <w:tcW w:w="1413" w:type="dxa"/>
            <w:vAlign w:val="center"/>
          </w:tcPr>
          <w:p w:rsidR="001C0D22" w:rsidRPr="00BE5C4A" w:rsidRDefault="001C0D22" w:rsidP="00BE5C4A">
            <w:pPr>
              <w:pStyle w:val="PargrafodaLista"/>
              <w:widowControl w:val="0"/>
              <w:ind w:left="0"/>
              <w:jc w:val="center"/>
              <w:rPr>
                <w:rFonts w:ascii="Garamond" w:hAnsi="Garamond" w:cs="Arial"/>
                <w:b/>
                <w:sz w:val="20"/>
                <w:szCs w:val="20"/>
              </w:rPr>
            </w:pPr>
            <w:r w:rsidRPr="00BE5C4A">
              <w:rPr>
                <w:rFonts w:ascii="Garamond" w:hAnsi="Garamond" w:cs="Arial"/>
                <w:b/>
                <w:sz w:val="20"/>
                <w:szCs w:val="20"/>
              </w:rPr>
              <w:t>Diferença</w:t>
            </w:r>
            <w:r>
              <w:rPr>
                <w:rFonts w:ascii="Garamond" w:hAnsi="Garamond" w:cs="Arial"/>
                <w:b/>
                <w:sz w:val="20"/>
                <w:szCs w:val="20"/>
              </w:rPr>
              <w:t xml:space="preserve"> – </w:t>
            </w:r>
            <w:proofErr w:type="spellStart"/>
            <w:r w:rsidRPr="00BE5C4A">
              <w:rPr>
                <w:rFonts w:ascii="Garamond" w:hAnsi="Garamond" w:cs="Arial"/>
                <w:b/>
                <w:sz w:val="20"/>
                <w:szCs w:val="20"/>
              </w:rPr>
              <w:t>Dano</w:t>
            </w:r>
            <w:proofErr w:type="spellEnd"/>
            <w:r w:rsidRPr="00BE5C4A">
              <w:rPr>
                <w:rFonts w:ascii="Garamond" w:hAnsi="Garamond" w:cs="Arial"/>
                <w:b/>
                <w:sz w:val="20"/>
                <w:szCs w:val="20"/>
              </w:rPr>
              <w:t xml:space="preserve"> ao erário</w:t>
            </w:r>
          </w:p>
        </w:tc>
      </w:tr>
      <w:tr w:rsidR="006E487F" w:rsidRPr="00BE5C4A" w:rsidTr="002F130C">
        <w:trPr>
          <w:jc w:val="center"/>
        </w:trPr>
        <w:tc>
          <w:tcPr>
            <w:tcW w:w="569" w:type="dxa"/>
            <w:vMerge/>
            <w:vAlign w:val="center"/>
          </w:tcPr>
          <w:p w:rsidR="001C0D22" w:rsidRDefault="001C0D22" w:rsidP="00BE5C4A">
            <w:pPr>
              <w:pStyle w:val="PargrafodaLista"/>
              <w:widowControl w:val="0"/>
              <w:ind w:left="0"/>
              <w:jc w:val="center"/>
              <w:rPr>
                <w:rFonts w:ascii="Garamond" w:hAnsi="Garamond" w:cs="Arial"/>
                <w:b/>
                <w:sz w:val="20"/>
                <w:szCs w:val="20"/>
              </w:rPr>
            </w:pPr>
          </w:p>
        </w:tc>
        <w:tc>
          <w:tcPr>
            <w:tcW w:w="2288" w:type="dxa"/>
            <w:vMerge/>
            <w:vAlign w:val="center"/>
          </w:tcPr>
          <w:p w:rsidR="001C0D22" w:rsidRPr="00BE5C4A" w:rsidRDefault="001C0D22" w:rsidP="00BE5C4A">
            <w:pPr>
              <w:pStyle w:val="PargrafodaLista"/>
              <w:widowControl w:val="0"/>
              <w:ind w:left="0"/>
              <w:jc w:val="center"/>
              <w:rPr>
                <w:rFonts w:ascii="Garamond" w:hAnsi="Garamond" w:cs="Arial"/>
                <w:b/>
                <w:sz w:val="20"/>
                <w:szCs w:val="20"/>
              </w:rPr>
            </w:pPr>
          </w:p>
        </w:tc>
        <w:tc>
          <w:tcPr>
            <w:tcW w:w="1131" w:type="dxa"/>
            <w:vAlign w:val="center"/>
          </w:tcPr>
          <w:p w:rsidR="001C0D22" w:rsidRPr="00BE5C4A" w:rsidRDefault="001C0D22" w:rsidP="00BE5C4A">
            <w:pPr>
              <w:pStyle w:val="PargrafodaLista"/>
              <w:widowControl w:val="0"/>
              <w:ind w:left="0"/>
              <w:jc w:val="center"/>
              <w:rPr>
                <w:rFonts w:ascii="Garamond" w:hAnsi="Garamond" w:cs="Arial"/>
                <w:b/>
                <w:sz w:val="20"/>
                <w:szCs w:val="20"/>
              </w:rPr>
            </w:pPr>
            <w:r>
              <w:rPr>
                <w:rFonts w:ascii="Garamond" w:hAnsi="Garamond" w:cs="Arial"/>
                <w:b/>
                <w:sz w:val="20"/>
                <w:szCs w:val="20"/>
              </w:rPr>
              <w:t>Unitário</w:t>
            </w:r>
          </w:p>
        </w:tc>
        <w:tc>
          <w:tcPr>
            <w:tcW w:w="1398" w:type="dxa"/>
            <w:vAlign w:val="center"/>
          </w:tcPr>
          <w:p w:rsidR="001C0D22" w:rsidRPr="00BE5C4A" w:rsidRDefault="001C0D22" w:rsidP="00BE5C4A">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134" w:type="dxa"/>
            <w:vAlign w:val="center"/>
          </w:tcPr>
          <w:p w:rsidR="001C0D22" w:rsidRPr="00BE5C4A" w:rsidRDefault="001C0D22" w:rsidP="00BE5C4A">
            <w:pPr>
              <w:pStyle w:val="PargrafodaLista"/>
              <w:widowControl w:val="0"/>
              <w:ind w:left="0"/>
              <w:jc w:val="center"/>
              <w:rPr>
                <w:rFonts w:ascii="Garamond" w:hAnsi="Garamond" w:cs="Arial"/>
                <w:b/>
                <w:sz w:val="20"/>
                <w:szCs w:val="20"/>
              </w:rPr>
            </w:pPr>
            <w:r>
              <w:rPr>
                <w:rFonts w:ascii="Garamond" w:hAnsi="Garamond" w:cs="Arial"/>
                <w:b/>
                <w:sz w:val="20"/>
                <w:szCs w:val="20"/>
              </w:rPr>
              <w:t>Unitário</w:t>
            </w:r>
          </w:p>
        </w:tc>
        <w:tc>
          <w:tcPr>
            <w:tcW w:w="1276" w:type="dxa"/>
          </w:tcPr>
          <w:p w:rsidR="001C0D22" w:rsidRPr="00BE5C4A" w:rsidRDefault="001C0D22" w:rsidP="00BE5C4A">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413" w:type="dxa"/>
            <w:vAlign w:val="center"/>
          </w:tcPr>
          <w:p w:rsidR="001C0D22" w:rsidRPr="00BE5C4A" w:rsidRDefault="001C0D22" w:rsidP="00BE5C4A">
            <w:pPr>
              <w:pStyle w:val="PargrafodaLista"/>
              <w:widowControl w:val="0"/>
              <w:ind w:left="0"/>
              <w:jc w:val="center"/>
              <w:rPr>
                <w:rFonts w:ascii="Garamond" w:hAnsi="Garamond" w:cs="Arial"/>
                <w:b/>
                <w:sz w:val="20"/>
                <w:szCs w:val="20"/>
              </w:rPr>
            </w:pPr>
            <w:r>
              <w:rPr>
                <w:rFonts w:ascii="Garamond" w:hAnsi="Garamond" w:cs="Arial"/>
                <w:b/>
                <w:sz w:val="20"/>
                <w:szCs w:val="20"/>
              </w:rPr>
              <w:t>Valor Total</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sidRPr="00BE5C4A">
              <w:rPr>
                <w:rFonts w:ascii="Garamond" w:hAnsi="Garamond" w:cs="Arial"/>
                <w:sz w:val="20"/>
                <w:szCs w:val="20"/>
              </w:rPr>
              <w:t>10</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sidRPr="00BE5C4A">
              <w:rPr>
                <w:rFonts w:ascii="Garamond" w:hAnsi="Garamond" w:cs="Arial"/>
                <w:sz w:val="20"/>
                <w:szCs w:val="20"/>
              </w:rPr>
              <w:t>Ornamentação típica do evento, incluindo</w:t>
            </w:r>
            <w:r>
              <w:rPr>
                <w:rFonts w:ascii="Garamond" w:hAnsi="Garamond" w:cs="Arial"/>
                <w:sz w:val="20"/>
                <w:szCs w:val="20"/>
              </w:rPr>
              <w:t xml:space="preserve"> camarim e palco</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R$5.100,00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R$51.000,00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R$5.031,29</w:t>
            </w:r>
          </w:p>
        </w:tc>
        <w:tc>
          <w:tcPr>
            <w:tcW w:w="1276" w:type="dxa"/>
            <w:vAlign w:val="center"/>
          </w:tcPr>
          <w:p w:rsidR="001C0D22" w:rsidRPr="00BE5C4A" w:rsidRDefault="006E487F" w:rsidP="002F130C">
            <w:pPr>
              <w:pStyle w:val="PargrafodaLista"/>
              <w:widowControl w:val="0"/>
              <w:ind w:left="0"/>
              <w:jc w:val="center"/>
              <w:rPr>
                <w:rFonts w:ascii="Garamond" w:hAnsi="Garamond" w:cs="Arial"/>
                <w:sz w:val="20"/>
                <w:szCs w:val="20"/>
              </w:rPr>
            </w:pPr>
            <w:r>
              <w:rPr>
                <w:rFonts w:ascii="Garamond" w:hAnsi="Garamond" w:cs="Arial"/>
                <w:sz w:val="20"/>
                <w:szCs w:val="20"/>
              </w:rPr>
              <w:t>R$</w:t>
            </w:r>
            <w:r w:rsidR="002F130C">
              <w:rPr>
                <w:rFonts w:ascii="Garamond" w:hAnsi="Garamond" w:cs="Arial"/>
                <w:sz w:val="20"/>
                <w:szCs w:val="20"/>
              </w:rPr>
              <w:t>50.312,90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-687,10</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200</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Banheiro químico</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R$180,00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R$36.000,00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R$195,38</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R$39.076,00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R$ 3.076,00</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400</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Grades de fechamento vazadas 1,20mX2,00m</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R$400</w:t>
            </w:r>
            <w:r w:rsidR="00234ECB">
              <w:rPr>
                <w:rFonts w:ascii="Garamond" w:hAnsi="Garamond" w:cs="Arial"/>
                <w:sz w:val="20"/>
                <w:szCs w:val="20"/>
              </w:rPr>
              <w:t>0</w:t>
            </w:r>
            <w:r>
              <w:rPr>
                <w:rFonts w:ascii="Garamond" w:hAnsi="Garamond" w:cs="Arial"/>
                <w:sz w:val="20"/>
                <w:szCs w:val="20"/>
              </w:rPr>
              <w:t>,00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R$11,72</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R$4.688,00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R$ 688,00</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400</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Placas de fechamento metálico 2X2,20m</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R$20,00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R$8.000,00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R$21,50</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R$8.600,00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R$ 600,00</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26</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Gerador 260KV</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R$2.700,00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R$70.200,00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R$3.126,24</w:t>
            </w:r>
          </w:p>
        </w:tc>
        <w:tc>
          <w:tcPr>
            <w:tcW w:w="1276" w:type="dxa"/>
            <w:vAlign w:val="center"/>
          </w:tcPr>
          <w:p w:rsidR="001C0D22" w:rsidRPr="00BE5C4A" w:rsidRDefault="006E487F" w:rsidP="002F130C">
            <w:pPr>
              <w:pStyle w:val="PargrafodaLista"/>
              <w:widowControl w:val="0"/>
              <w:ind w:left="0"/>
              <w:jc w:val="center"/>
              <w:rPr>
                <w:rFonts w:ascii="Garamond" w:hAnsi="Garamond" w:cs="Arial"/>
                <w:sz w:val="20"/>
                <w:szCs w:val="20"/>
              </w:rPr>
            </w:pPr>
            <w:r>
              <w:rPr>
                <w:rFonts w:ascii="Garamond" w:hAnsi="Garamond" w:cs="Arial"/>
                <w:sz w:val="20"/>
                <w:szCs w:val="20"/>
              </w:rPr>
              <w:t>R$</w:t>
            </w:r>
            <w:r w:rsidR="002F130C">
              <w:rPr>
                <w:rFonts w:ascii="Garamond" w:hAnsi="Garamond" w:cs="Arial"/>
                <w:sz w:val="20"/>
                <w:szCs w:val="20"/>
              </w:rPr>
              <w:t>81.282,24</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R$ 11.082,24</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PA </w:t>
            </w:r>
            <w:proofErr w:type="spellStart"/>
            <w:r>
              <w:rPr>
                <w:rFonts w:ascii="Garamond" w:hAnsi="Garamond" w:cs="Arial"/>
                <w:sz w:val="20"/>
                <w:szCs w:val="20"/>
              </w:rPr>
              <w:t>Line</w:t>
            </w:r>
            <w:proofErr w:type="spellEnd"/>
            <w:r>
              <w:rPr>
                <w:rFonts w:ascii="Garamond" w:hAnsi="Garamond" w:cs="Arial"/>
                <w:sz w:val="20"/>
                <w:szCs w:val="20"/>
              </w:rPr>
              <w:t xml:space="preserve"> 12X12 com sistema de palco completo</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R$4.000,00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R$100.000,00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R$4.200,88</w:t>
            </w:r>
          </w:p>
        </w:tc>
        <w:tc>
          <w:tcPr>
            <w:tcW w:w="1276" w:type="dxa"/>
            <w:vAlign w:val="center"/>
          </w:tcPr>
          <w:p w:rsidR="001C0D22" w:rsidRPr="00BE5C4A" w:rsidRDefault="002F130C" w:rsidP="002F130C">
            <w:pPr>
              <w:pStyle w:val="PargrafodaLista"/>
              <w:widowControl w:val="0"/>
              <w:ind w:left="0"/>
              <w:jc w:val="center"/>
              <w:rPr>
                <w:rFonts w:ascii="Garamond" w:hAnsi="Garamond" w:cs="Arial"/>
                <w:sz w:val="20"/>
                <w:szCs w:val="20"/>
              </w:rPr>
            </w:pPr>
            <w:r>
              <w:rPr>
                <w:rFonts w:ascii="Garamond" w:hAnsi="Garamond" w:cs="Arial"/>
                <w:sz w:val="20"/>
                <w:szCs w:val="20"/>
              </w:rPr>
              <w:t>R$105022,00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R$ 5.022,00</w:t>
            </w:r>
          </w:p>
        </w:tc>
      </w:tr>
      <w:tr w:rsidR="006E487F" w:rsidRPr="00BE5C4A" w:rsidTr="002F130C">
        <w:trPr>
          <w:jc w:val="center"/>
        </w:trPr>
        <w:tc>
          <w:tcPr>
            <w:tcW w:w="569"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228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Palco 12X8 com camarim, área de serviço e </w:t>
            </w:r>
            <w:proofErr w:type="spellStart"/>
            <w:r>
              <w:rPr>
                <w:rFonts w:ascii="Garamond" w:hAnsi="Garamond" w:cs="Arial"/>
                <w:sz w:val="20"/>
                <w:szCs w:val="20"/>
              </w:rPr>
              <w:t>house</w:t>
            </w:r>
            <w:proofErr w:type="spellEnd"/>
            <w:r>
              <w:rPr>
                <w:rFonts w:ascii="Garamond" w:hAnsi="Garamond" w:cs="Arial"/>
                <w:sz w:val="20"/>
                <w:szCs w:val="20"/>
              </w:rPr>
              <w:t xml:space="preserve"> </w:t>
            </w:r>
            <w:proofErr w:type="spellStart"/>
            <w:r>
              <w:rPr>
                <w:rFonts w:ascii="Garamond" w:hAnsi="Garamond" w:cs="Arial"/>
                <w:sz w:val="20"/>
                <w:szCs w:val="20"/>
              </w:rPr>
              <w:t>mix</w:t>
            </w:r>
            <w:proofErr w:type="spellEnd"/>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R$2.700,00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R$67.500,00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R$2.637,77</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R$65.944,25</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-1.555,75</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40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PA </w:t>
            </w:r>
            <w:proofErr w:type="spellStart"/>
            <w:r>
              <w:rPr>
                <w:rFonts w:ascii="Garamond" w:hAnsi="Garamond" w:cs="Arial"/>
                <w:sz w:val="20"/>
                <w:szCs w:val="20"/>
              </w:rPr>
              <w:t>Line</w:t>
            </w:r>
            <w:proofErr w:type="spellEnd"/>
            <w:r>
              <w:rPr>
                <w:rFonts w:ascii="Garamond" w:hAnsi="Garamond" w:cs="Arial"/>
                <w:sz w:val="20"/>
                <w:szCs w:val="20"/>
              </w:rPr>
              <w:t xml:space="preserve"> </w:t>
            </w:r>
            <w:proofErr w:type="spellStart"/>
            <w:r>
              <w:rPr>
                <w:rFonts w:ascii="Garamond" w:hAnsi="Garamond" w:cs="Arial"/>
                <w:sz w:val="20"/>
                <w:szCs w:val="20"/>
              </w:rPr>
              <w:t>Flae</w:t>
            </w:r>
            <w:proofErr w:type="spellEnd"/>
            <w:r>
              <w:rPr>
                <w:rFonts w:ascii="Garamond" w:hAnsi="Garamond" w:cs="Arial"/>
                <w:sz w:val="20"/>
                <w:szCs w:val="20"/>
              </w:rPr>
              <w:t xml:space="preserve"> 4X4 com sistema de palco completo</w:t>
            </w:r>
          </w:p>
        </w:tc>
        <w:tc>
          <w:tcPr>
            <w:tcW w:w="1131" w:type="dxa"/>
            <w:vAlign w:val="center"/>
          </w:tcPr>
          <w:p w:rsidR="001C0D22" w:rsidRPr="00BE5C4A" w:rsidRDefault="001C0D22" w:rsidP="001C0D22">
            <w:pPr>
              <w:pStyle w:val="PargrafodaLista"/>
              <w:widowControl w:val="0"/>
              <w:ind w:left="0"/>
              <w:jc w:val="center"/>
              <w:rPr>
                <w:rFonts w:ascii="Garamond" w:hAnsi="Garamond" w:cs="Arial"/>
                <w:sz w:val="20"/>
                <w:szCs w:val="20"/>
              </w:rPr>
            </w:pPr>
            <w:r>
              <w:rPr>
                <w:rFonts w:ascii="Garamond" w:hAnsi="Garamond" w:cs="Arial"/>
                <w:sz w:val="20"/>
                <w:szCs w:val="20"/>
              </w:rPr>
              <w:t>RS2.600,00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R$104.000,00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R$2.540,06</w:t>
            </w:r>
          </w:p>
        </w:tc>
        <w:tc>
          <w:tcPr>
            <w:tcW w:w="1276" w:type="dxa"/>
            <w:vAlign w:val="center"/>
          </w:tcPr>
          <w:p w:rsidR="001C0D22" w:rsidRPr="00BE5C4A" w:rsidRDefault="006E487F" w:rsidP="002F130C">
            <w:pPr>
              <w:pStyle w:val="PargrafodaLista"/>
              <w:widowControl w:val="0"/>
              <w:ind w:left="0"/>
              <w:jc w:val="center"/>
              <w:rPr>
                <w:rFonts w:ascii="Garamond" w:hAnsi="Garamond" w:cs="Arial"/>
                <w:sz w:val="20"/>
                <w:szCs w:val="20"/>
              </w:rPr>
            </w:pPr>
            <w:r>
              <w:rPr>
                <w:rFonts w:ascii="Garamond" w:hAnsi="Garamond" w:cs="Arial"/>
                <w:sz w:val="20"/>
                <w:szCs w:val="20"/>
              </w:rPr>
              <w:t>R$</w:t>
            </w:r>
            <w:r w:rsidR="002F130C">
              <w:rPr>
                <w:rFonts w:ascii="Garamond" w:hAnsi="Garamond" w:cs="Arial"/>
                <w:sz w:val="20"/>
                <w:szCs w:val="20"/>
              </w:rPr>
              <w:t>101602,40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-2.397,60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100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PA </w:t>
            </w:r>
            <w:proofErr w:type="spellStart"/>
            <w:r>
              <w:rPr>
                <w:rFonts w:ascii="Garamond" w:hAnsi="Garamond" w:cs="Arial"/>
                <w:sz w:val="20"/>
                <w:szCs w:val="20"/>
              </w:rPr>
              <w:t>Line</w:t>
            </w:r>
            <w:proofErr w:type="spellEnd"/>
            <w:r>
              <w:rPr>
                <w:rFonts w:ascii="Garamond" w:hAnsi="Garamond" w:cs="Arial"/>
                <w:sz w:val="20"/>
                <w:szCs w:val="20"/>
              </w:rPr>
              <w:t xml:space="preserve"> </w:t>
            </w:r>
            <w:proofErr w:type="spellStart"/>
            <w:r>
              <w:rPr>
                <w:rFonts w:ascii="Garamond" w:hAnsi="Garamond" w:cs="Arial"/>
                <w:sz w:val="20"/>
                <w:szCs w:val="20"/>
              </w:rPr>
              <w:t>Flae</w:t>
            </w:r>
            <w:proofErr w:type="spellEnd"/>
            <w:r>
              <w:rPr>
                <w:rFonts w:ascii="Garamond" w:hAnsi="Garamond" w:cs="Arial"/>
                <w:sz w:val="20"/>
                <w:szCs w:val="20"/>
              </w:rPr>
              <w:t xml:space="preserve"> 2X2 com sistema de palco completo</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R$700,00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R$70.000,00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R$732,71</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R$73.271,00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R$ 3.271,00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100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Tendas 3X3</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R$10.000,00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R$107,46</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R$10.746,00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R$ 746,00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150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Tendas piramidais</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R$150,00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R$22.500,00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R$195,38</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R$29.307,00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R$ 6.807,00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50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Tablado 7X3m carpetado com 60cm de altura</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R$700,00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R$35.000,00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R$683,87</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R$34.193,50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-806,50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grande porte com 20 lâmpadas par </w:t>
            </w:r>
            <w:proofErr w:type="spellStart"/>
            <w:r>
              <w:rPr>
                <w:rFonts w:ascii="Garamond" w:hAnsi="Garamond" w:cs="Arial"/>
                <w:sz w:val="20"/>
                <w:szCs w:val="20"/>
              </w:rPr>
              <w:t>led</w:t>
            </w:r>
            <w:proofErr w:type="spellEnd"/>
            <w:r>
              <w:rPr>
                <w:rFonts w:ascii="Garamond" w:hAnsi="Garamond" w:cs="Arial"/>
                <w:sz w:val="20"/>
                <w:szCs w:val="20"/>
              </w:rPr>
              <w:t xml:space="preserve"> de 3 watts, 24 lâmpadas par meia quatro, 2 </w:t>
            </w:r>
            <w:proofErr w:type="spellStart"/>
            <w:r>
              <w:rPr>
                <w:rFonts w:ascii="Garamond" w:hAnsi="Garamond" w:cs="Arial"/>
                <w:sz w:val="20"/>
                <w:szCs w:val="20"/>
              </w:rPr>
              <w:t>bruts</w:t>
            </w:r>
            <w:proofErr w:type="spellEnd"/>
            <w:r>
              <w:rPr>
                <w:rFonts w:ascii="Garamond" w:hAnsi="Garamond" w:cs="Arial"/>
                <w:sz w:val="20"/>
                <w:szCs w:val="20"/>
              </w:rPr>
              <w:t xml:space="preserve">, 2 máquinas de fumaça, 8 move </w:t>
            </w:r>
            <w:proofErr w:type="spellStart"/>
            <w:r>
              <w:rPr>
                <w:rFonts w:ascii="Garamond" w:hAnsi="Garamond" w:cs="Arial"/>
                <w:sz w:val="20"/>
                <w:szCs w:val="20"/>
              </w:rPr>
              <w:t>bim</w:t>
            </w:r>
            <w:proofErr w:type="spellEnd"/>
            <w:r>
              <w:rPr>
                <w:rFonts w:ascii="Garamond" w:hAnsi="Garamond" w:cs="Arial"/>
                <w:sz w:val="20"/>
                <w:szCs w:val="20"/>
              </w:rPr>
              <w:t xml:space="preserve"> e 2 </w:t>
            </w:r>
            <w:proofErr w:type="spellStart"/>
            <w:r>
              <w:rPr>
                <w:rFonts w:ascii="Garamond" w:hAnsi="Garamond" w:cs="Arial"/>
                <w:sz w:val="20"/>
                <w:szCs w:val="20"/>
              </w:rPr>
              <w:t>super</w:t>
            </w:r>
            <w:proofErr w:type="spellEnd"/>
            <w:r>
              <w:rPr>
                <w:rFonts w:ascii="Garamond" w:hAnsi="Garamond" w:cs="Arial"/>
                <w:sz w:val="20"/>
                <w:szCs w:val="20"/>
              </w:rPr>
              <w:t xml:space="preserve"> </w:t>
            </w:r>
            <w:proofErr w:type="spellStart"/>
            <w:r>
              <w:rPr>
                <w:rFonts w:ascii="Garamond" w:hAnsi="Garamond" w:cs="Arial"/>
                <w:sz w:val="20"/>
                <w:szCs w:val="20"/>
              </w:rPr>
              <w:t>strobo</w:t>
            </w:r>
            <w:proofErr w:type="spellEnd"/>
            <w:r>
              <w:rPr>
                <w:rFonts w:ascii="Garamond" w:hAnsi="Garamond" w:cs="Arial"/>
                <w:sz w:val="20"/>
                <w:szCs w:val="20"/>
              </w:rPr>
              <w:t xml:space="preserve"> de 3000 watts</w:t>
            </w:r>
          </w:p>
        </w:tc>
        <w:tc>
          <w:tcPr>
            <w:tcW w:w="1131"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R$3.000,00</w:t>
            </w:r>
          </w:p>
        </w:tc>
        <w:tc>
          <w:tcPr>
            <w:tcW w:w="1398" w:type="dxa"/>
            <w:vAlign w:val="center"/>
          </w:tcPr>
          <w:p w:rsidR="001C0D22" w:rsidRPr="00BE5C4A"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R$</w:t>
            </w:r>
            <w:r w:rsidR="006E487F">
              <w:rPr>
                <w:rFonts w:ascii="Garamond" w:hAnsi="Garamond" w:cs="Arial"/>
                <w:sz w:val="20"/>
                <w:szCs w:val="20"/>
              </w:rPr>
              <w:t>75.000,00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R$3.126,24</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R$78.156,00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R$ 3.156,00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médio porte com 15 lâmpadas par </w:t>
            </w:r>
            <w:proofErr w:type="spellStart"/>
            <w:r>
              <w:rPr>
                <w:rFonts w:ascii="Garamond" w:hAnsi="Garamond" w:cs="Arial"/>
                <w:sz w:val="20"/>
                <w:szCs w:val="20"/>
              </w:rPr>
              <w:t>led</w:t>
            </w:r>
            <w:proofErr w:type="spellEnd"/>
            <w:r>
              <w:rPr>
                <w:rFonts w:ascii="Garamond" w:hAnsi="Garamond" w:cs="Arial"/>
                <w:sz w:val="20"/>
                <w:szCs w:val="20"/>
              </w:rPr>
              <w:t xml:space="preserve"> 3 watts, 12 </w:t>
            </w:r>
            <w:r>
              <w:rPr>
                <w:rFonts w:ascii="Garamond" w:hAnsi="Garamond" w:cs="Arial"/>
                <w:sz w:val="20"/>
                <w:szCs w:val="20"/>
              </w:rPr>
              <w:lastRenderedPageBreak/>
              <w:t>lâmpadas par meia quatro e 1 máquina de fumaça</w:t>
            </w:r>
          </w:p>
        </w:tc>
        <w:tc>
          <w:tcPr>
            <w:tcW w:w="1131"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lastRenderedPageBreak/>
              <w:t>R$1.500,00</w:t>
            </w:r>
          </w:p>
        </w:tc>
        <w:tc>
          <w:tcPr>
            <w:tcW w:w="1398"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R$37.500,00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R$1.660,82</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R$41.520,50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R$ 4020,50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60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Iluminação de pequeno porte com 8 lâmpadas par </w:t>
            </w:r>
            <w:proofErr w:type="spellStart"/>
            <w:r>
              <w:rPr>
                <w:rFonts w:ascii="Garamond" w:hAnsi="Garamond" w:cs="Arial"/>
                <w:sz w:val="20"/>
                <w:szCs w:val="20"/>
              </w:rPr>
              <w:t>led</w:t>
            </w:r>
            <w:proofErr w:type="spellEnd"/>
            <w:r>
              <w:rPr>
                <w:rFonts w:ascii="Garamond" w:hAnsi="Garamond" w:cs="Arial"/>
                <w:sz w:val="20"/>
                <w:szCs w:val="20"/>
              </w:rPr>
              <w:t xml:space="preserve"> e 1 máquina de fumaça</w:t>
            </w:r>
          </w:p>
        </w:tc>
        <w:tc>
          <w:tcPr>
            <w:tcW w:w="1131"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R$700,00</w:t>
            </w:r>
          </w:p>
        </w:tc>
        <w:tc>
          <w:tcPr>
            <w:tcW w:w="1398"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R$42.000,00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R$683,87</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R$41.032,20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-967,80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25</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Grid 10X8 de Q30 alumínio com 6m de altura</w:t>
            </w:r>
          </w:p>
        </w:tc>
        <w:tc>
          <w:tcPr>
            <w:tcW w:w="1131"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R$1.000,00</w:t>
            </w:r>
          </w:p>
        </w:tc>
        <w:tc>
          <w:tcPr>
            <w:tcW w:w="1398"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R$25.000,00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R$1.172,34</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R$29.308,50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R$ 4.308,50</w:t>
            </w:r>
          </w:p>
        </w:tc>
      </w:tr>
      <w:tr w:rsidR="006E487F" w:rsidRPr="00BE5C4A" w:rsidTr="002F130C">
        <w:trPr>
          <w:jc w:val="center"/>
        </w:trPr>
        <w:tc>
          <w:tcPr>
            <w:tcW w:w="569"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20</w:t>
            </w:r>
          </w:p>
        </w:tc>
        <w:tc>
          <w:tcPr>
            <w:tcW w:w="2288" w:type="dxa"/>
            <w:vAlign w:val="center"/>
          </w:tcPr>
          <w:p w:rsidR="001C0D22" w:rsidRDefault="001C0D22" w:rsidP="00BE5C4A">
            <w:pPr>
              <w:pStyle w:val="PargrafodaLista"/>
              <w:widowControl w:val="0"/>
              <w:ind w:left="0"/>
              <w:jc w:val="center"/>
              <w:rPr>
                <w:rFonts w:ascii="Garamond" w:hAnsi="Garamond" w:cs="Arial"/>
                <w:sz w:val="20"/>
                <w:szCs w:val="20"/>
              </w:rPr>
            </w:pPr>
            <w:r>
              <w:rPr>
                <w:rFonts w:ascii="Garamond" w:hAnsi="Garamond" w:cs="Arial"/>
                <w:sz w:val="20"/>
                <w:szCs w:val="20"/>
              </w:rPr>
              <w:t xml:space="preserve">Palco 8X6 com camarim e </w:t>
            </w:r>
            <w:proofErr w:type="spellStart"/>
            <w:r>
              <w:rPr>
                <w:rFonts w:ascii="Garamond" w:hAnsi="Garamond" w:cs="Arial"/>
                <w:sz w:val="20"/>
                <w:szCs w:val="20"/>
              </w:rPr>
              <w:t>house</w:t>
            </w:r>
            <w:proofErr w:type="spellEnd"/>
            <w:r>
              <w:rPr>
                <w:rFonts w:ascii="Garamond" w:hAnsi="Garamond" w:cs="Arial"/>
                <w:sz w:val="20"/>
                <w:szCs w:val="20"/>
              </w:rPr>
              <w:t xml:space="preserve"> </w:t>
            </w:r>
            <w:proofErr w:type="spellStart"/>
            <w:r>
              <w:rPr>
                <w:rFonts w:ascii="Garamond" w:hAnsi="Garamond" w:cs="Arial"/>
                <w:sz w:val="20"/>
                <w:szCs w:val="20"/>
              </w:rPr>
              <w:t>mix</w:t>
            </w:r>
            <w:proofErr w:type="spellEnd"/>
          </w:p>
        </w:tc>
        <w:tc>
          <w:tcPr>
            <w:tcW w:w="1131"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R$2.300,00</w:t>
            </w:r>
          </w:p>
        </w:tc>
        <w:tc>
          <w:tcPr>
            <w:tcW w:w="1398"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R$46.000,00</w:t>
            </w:r>
          </w:p>
        </w:tc>
        <w:tc>
          <w:tcPr>
            <w:tcW w:w="1134"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R$2.246,98</w:t>
            </w:r>
          </w:p>
        </w:tc>
        <w:tc>
          <w:tcPr>
            <w:tcW w:w="1276" w:type="dxa"/>
            <w:vAlign w:val="center"/>
          </w:tcPr>
          <w:p w:rsidR="001C0D22" w:rsidRPr="00BE5C4A" w:rsidRDefault="006E487F" w:rsidP="00BE5C4A">
            <w:pPr>
              <w:pStyle w:val="PargrafodaLista"/>
              <w:widowControl w:val="0"/>
              <w:ind w:left="0"/>
              <w:jc w:val="center"/>
              <w:rPr>
                <w:rFonts w:ascii="Garamond" w:hAnsi="Garamond" w:cs="Arial"/>
                <w:sz w:val="20"/>
                <w:szCs w:val="20"/>
              </w:rPr>
            </w:pPr>
            <w:r>
              <w:rPr>
                <w:rFonts w:ascii="Garamond" w:hAnsi="Garamond" w:cs="Arial"/>
                <w:sz w:val="20"/>
                <w:szCs w:val="20"/>
              </w:rPr>
              <w:t>R$44.939,60</w:t>
            </w:r>
          </w:p>
        </w:tc>
        <w:tc>
          <w:tcPr>
            <w:tcW w:w="1413" w:type="dxa"/>
            <w:vAlign w:val="center"/>
          </w:tcPr>
          <w:p w:rsidR="001C0D22" w:rsidRPr="00BE5C4A" w:rsidRDefault="00234ECB" w:rsidP="00BE5C4A">
            <w:pPr>
              <w:pStyle w:val="PargrafodaLista"/>
              <w:widowControl w:val="0"/>
              <w:ind w:left="0"/>
              <w:jc w:val="center"/>
              <w:rPr>
                <w:rFonts w:ascii="Garamond" w:hAnsi="Garamond" w:cs="Arial"/>
                <w:sz w:val="20"/>
                <w:szCs w:val="20"/>
              </w:rPr>
            </w:pPr>
            <w:r>
              <w:rPr>
                <w:rFonts w:ascii="Garamond" w:hAnsi="Garamond" w:cs="Arial"/>
                <w:sz w:val="20"/>
                <w:szCs w:val="20"/>
              </w:rPr>
              <w:t>R$ -1.060,40</w:t>
            </w:r>
          </w:p>
        </w:tc>
      </w:tr>
      <w:tr w:rsidR="006E487F" w:rsidRPr="002F130C" w:rsidTr="002F130C">
        <w:trPr>
          <w:jc w:val="center"/>
        </w:trPr>
        <w:tc>
          <w:tcPr>
            <w:tcW w:w="2857" w:type="dxa"/>
            <w:gridSpan w:val="2"/>
            <w:vAlign w:val="center"/>
          </w:tcPr>
          <w:p w:rsidR="006E487F" w:rsidRPr="002F130C" w:rsidRDefault="006E487F" w:rsidP="00BE5C4A">
            <w:pPr>
              <w:pStyle w:val="PargrafodaLista"/>
              <w:widowControl w:val="0"/>
              <w:ind w:left="0"/>
              <w:jc w:val="center"/>
              <w:rPr>
                <w:rFonts w:ascii="Garamond" w:hAnsi="Garamond" w:cs="Arial"/>
                <w:b/>
                <w:sz w:val="20"/>
                <w:szCs w:val="20"/>
              </w:rPr>
            </w:pPr>
            <w:r w:rsidRPr="002F130C">
              <w:rPr>
                <w:rFonts w:ascii="Garamond" w:hAnsi="Garamond" w:cs="Arial"/>
                <w:b/>
                <w:sz w:val="20"/>
                <w:szCs w:val="20"/>
              </w:rPr>
              <w:t>TOTAL</w:t>
            </w:r>
          </w:p>
        </w:tc>
        <w:tc>
          <w:tcPr>
            <w:tcW w:w="2529" w:type="dxa"/>
            <w:gridSpan w:val="2"/>
            <w:vAlign w:val="center"/>
          </w:tcPr>
          <w:p w:rsidR="006E487F" w:rsidRPr="002F130C" w:rsidRDefault="006E487F" w:rsidP="00BE5C4A">
            <w:pPr>
              <w:pStyle w:val="PargrafodaLista"/>
              <w:widowControl w:val="0"/>
              <w:ind w:left="0"/>
              <w:jc w:val="center"/>
              <w:rPr>
                <w:rFonts w:ascii="Garamond" w:hAnsi="Garamond" w:cs="Arial"/>
                <w:b/>
                <w:sz w:val="20"/>
                <w:szCs w:val="20"/>
              </w:rPr>
            </w:pPr>
            <w:r w:rsidRPr="002F130C">
              <w:rPr>
                <w:rFonts w:ascii="Garamond" w:hAnsi="Garamond" w:cs="Arial"/>
                <w:b/>
                <w:sz w:val="20"/>
                <w:szCs w:val="20"/>
              </w:rPr>
              <w:t>R$ 800.100,00</w:t>
            </w:r>
          </w:p>
        </w:tc>
        <w:tc>
          <w:tcPr>
            <w:tcW w:w="2410" w:type="dxa"/>
            <w:gridSpan w:val="2"/>
            <w:vAlign w:val="center"/>
          </w:tcPr>
          <w:p w:rsidR="006E487F" w:rsidRPr="002F130C" w:rsidRDefault="002F130C" w:rsidP="00BE5C4A">
            <w:pPr>
              <w:pStyle w:val="PargrafodaLista"/>
              <w:widowControl w:val="0"/>
              <w:ind w:left="0"/>
              <w:jc w:val="center"/>
              <w:rPr>
                <w:rFonts w:ascii="Garamond" w:hAnsi="Garamond" w:cs="Arial"/>
                <w:b/>
                <w:sz w:val="20"/>
                <w:szCs w:val="20"/>
              </w:rPr>
            </w:pPr>
            <w:r w:rsidRPr="002F130C">
              <w:rPr>
                <w:rFonts w:ascii="Garamond" w:hAnsi="Garamond" w:cs="Arial"/>
                <w:b/>
                <w:sz w:val="20"/>
                <w:szCs w:val="20"/>
              </w:rPr>
              <w:t>R$ 839.002,09</w:t>
            </w:r>
          </w:p>
        </w:tc>
        <w:tc>
          <w:tcPr>
            <w:tcW w:w="1413" w:type="dxa"/>
            <w:vAlign w:val="center"/>
          </w:tcPr>
          <w:p w:rsidR="006E487F" w:rsidRPr="002F130C" w:rsidRDefault="002F130C" w:rsidP="00BE5C4A">
            <w:pPr>
              <w:pStyle w:val="PargrafodaLista"/>
              <w:widowControl w:val="0"/>
              <w:ind w:left="0"/>
              <w:jc w:val="center"/>
              <w:rPr>
                <w:rFonts w:ascii="Garamond" w:hAnsi="Garamond" w:cs="Arial"/>
                <w:b/>
                <w:sz w:val="20"/>
                <w:szCs w:val="20"/>
              </w:rPr>
            </w:pPr>
            <w:r w:rsidRPr="002F130C">
              <w:rPr>
                <w:rFonts w:ascii="Garamond" w:hAnsi="Garamond" w:cs="Arial"/>
                <w:b/>
                <w:sz w:val="20"/>
                <w:szCs w:val="20"/>
              </w:rPr>
              <w:t>R$ 38.902,09</w:t>
            </w:r>
          </w:p>
        </w:tc>
      </w:tr>
    </w:tbl>
    <w:p w:rsidR="002B0D4F" w:rsidRDefault="002B0D4F" w:rsidP="00883FE1">
      <w:pPr>
        <w:pStyle w:val="PargrafodaLista"/>
        <w:widowControl w:val="0"/>
        <w:spacing w:line="360" w:lineRule="auto"/>
        <w:ind w:left="1418"/>
        <w:jc w:val="both"/>
        <w:rPr>
          <w:rFonts w:ascii="Garamond" w:hAnsi="Garamond" w:cs="Arial"/>
        </w:rPr>
      </w:pPr>
    </w:p>
    <w:p w:rsidR="002B0D4F" w:rsidRDefault="00234ECB" w:rsidP="00883FE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Ou seja, caso se tivesse fornecido todos os itens e serviços presentes no contrato, o valor total histórico do dano ao erário</w:t>
      </w:r>
      <w:r w:rsidR="00173648">
        <w:rPr>
          <w:rFonts w:ascii="Garamond" w:hAnsi="Garamond" w:cs="Arial"/>
        </w:rPr>
        <w:t xml:space="preserve">, </w:t>
      </w:r>
      <w:r w:rsidR="00173648">
        <w:rPr>
          <w:rFonts w:ascii="Garamond" w:hAnsi="Garamond" w:cs="Arial"/>
          <w:b/>
          <w:u w:val="single"/>
        </w:rPr>
        <w:t>considerando apenas o superfaturamento dos preços,</w:t>
      </w:r>
      <w:r>
        <w:rPr>
          <w:rFonts w:ascii="Garamond" w:hAnsi="Garamond" w:cs="Arial"/>
        </w:rPr>
        <w:t xml:space="preserve"> seria R$ 38.902,09.</w:t>
      </w:r>
    </w:p>
    <w:p w:rsidR="00234ECB" w:rsidRDefault="00234ECB" w:rsidP="00883FE1">
      <w:pPr>
        <w:pStyle w:val="PargrafodaLista"/>
        <w:widowControl w:val="0"/>
        <w:spacing w:line="360" w:lineRule="auto"/>
        <w:ind w:left="1418"/>
        <w:jc w:val="both"/>
        <w:rPr>
          <w:rFonts w:ascii="Garamond" w:hAnsi="Garamond" w:cs="Arial"/>
        </w:rPr>
      </w:pPr>
    </w:p>
    <w:p w:rsidR="005E31B2" w:rsidRDefault="005E31B2" w:rsidP="00883FE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Contudo, a licitação foi realizada sob o regime de Sistema de Registro de Preços – SRP, o que nos permite inferir que, talvez, nem todos os equipamentos e serviços tenham sido adquiridos pela gestão municipal.</w:t>
      </w:r>
    </w:p>
    <w:p w:rsidR="00173648" w:rsidRPr="00173648" w:rsidRDefault="00173648" w:rsidP="00173648">
      <w:pPr>
        <w:widowControl w:val="0"/>
        <w:spacing w:line="360" w:lineRule="auto"/>
        <w:jc w:val="both"/>
        <w:rPr>
          <w:rFonts w:ascii="Garamond" w:hAnsi="Garamond" w:cs="Arial"/>
        </w:rPr>
      </w:pPr>
    </w:p>
    <w:p w:rsidR="00234ECB" w:rsidRDefault="005E31B2" w:rsidP="00883FE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Por isso, para se verificar o quantitativo real </w:t>
      </w:r>
      <w:r w:rsidR="00173648">
        <w:rPr>
          <w:rFonts w:ascii="Garamond" w:hAnsi="Garamond" w:cs="Arial"/>
        </w:rPr>
        <w:t xml:space="preserve">do </w:t>
      </w:r>
      <w:r>
        <w:rPr>
          <w:rFonts w:ascii="Garamond" w:hAnsi="Garamond" w:cs="Arial"/>
        </w:rPr>
        <w:t>dano ao erário, seria necessário realizar a apuração do que efetivamente foi contratado e pago pelo município, e executado pela pessoa jurídica Fábia Aguiar de Souza Freitas – ME.</w:t>
      </w:r>
    </w:p>
    <w:p w:rsidR="005E31B2" w:rsidRPr="005E31B2" w:rsidRDefault="005E31B2" w:rsidP="00883FE1">
      <w:pPr>
        <w:pStyle w:val="PargrafodaLista"/>
        <w:spacing w:line="360" w:lineRule="auto"/>
        <w:rPr>
          <w:rFonts w:ascii="Garamond" w:hAnsi="Garamond" w:cs="Arial"/>
        </w:rPr>
      </w:pPr>
    </w:p>
    <w:p w:rsidR="000A6B16" w:rsidRDefault="005E31B2" w:rsidP="00173648">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Em consulta ao SICOM, </w:t>
      </w:r>
      <w:r w:rsidR="000A6B16">
        <w:rPr>
          <w:rFonts w:ascii="Garamond" w:hAnsi="Garamond" w:cs="Arial"/>
        </w:rPr>
        <w:t xml:space="preserve">em decorrência do Contrato n. 147/2014, </w:t>
      </w:r>
      <w:r w:rsidR="001325CD">
        <w:rPr>
          <w:rFonts w:ascii="Garamond" w:hAnsi="Garamond" w:cs="Arial"/>
        </w:rPr>
        <w:t>resultado</w:t>
      </w:r>
      <w:r w:rsidR="000A6B16">
        <w:rPr>
          <w:rFonts w:ascii="Garamond" w:hAnsi="Garamond" w:cs="Arial"/>
        </w:rPr>
        <w:t xml:space="preserve"> do Pregão Presencial n. 036/2014, a contratada Fábia Aguiar de Souza Freitas – ME </w:t>
      </w:r>
      <w:r w:rsidR="0076300B">
        <w:rPr>
          <w:rFonts w:ascii="Garamond" w:hAnsi="Garamond" w:cs="Arial"/>
        </w:rPr>
        <w:t>liquidou/</w:t>
      </w:r>
      <w:r w:rsidR="000A6B16">
        <w:rPr>
          <w:rFonts w:ascii="Garamond" w:hAnsi="Garamond" w:cs="Arial"/>
        </w:rPr>
        <w:t>prestou o serviço ao município de Jaíba no montante total de R$ 398.270,82</w:t>
      </w:r>
      <w:r w:rsidR="006010A8">
        <w:rPr>
          <w:rFonts w:ascii="Garamond" w:hAnsi="Garamond" w:cs="Arial"/>
        </w:rPr>
        <w:t>, no exercício de 2014</w:t>
      </w:r>
      <w:r w:rsidR="000A6B16">
        <w:rPr>
          <w:rFonts w:ascii="Garamond" w:hAnsi="Garamond" w:cs="Arial"/>
        </w:rPr>
        <w:t>.</w:t>
      </w:r>
      <w:r w:rsidR="00173648">
        <w:rPr>
          <w:rFonts w:ascii="Garamond" w:hAnsi="Garamond" w:cs="Arial"/>
        </w:rPr>
        <w:t xml:space="preserve"> </w:t>
      </w:r>
      <w:r w:rsidR="000A6B16" w:rsidRPr="00173648">
        <w:rPr>
          <w:rFonts w:ascii="Garamond" w:hAnsi="Garamond" w:cs="Arial"/>
        </w:rPr>
        <w:t>Veja a seguir.</w:t>
      </w:r>
    </w:p>
    <w:p w:rsidR="00173648" w:rsidRPr="00173648" w:rsidRDefault="00173648" w:rsidP="00173648">
      <w:pPr>
        <w:pStyle w:val="PargrafodaLista"/>
        <w:rPr>
          <w:rFonts w:ascii="Garamond" w:hAnsi="Garamond" w:cs="Arial"/>
        </w:rPr>
      </w:pPr>
    </w:p>
    <w:p w:rsidR="006010A8" w:rsidRPr="006010A8" w:rsidRDefault="006010A8" w:rsidP="006010A8">
      <w:pPr>
        <w:widowControl w:val="0"/>
        <w:spacing w:line="360" w:lineRule="auto"/>
        <w:jc w:val="center"/>
        <w:rPr>
          <w:rFonts w:ascii="Garamond" w:hAnsi="Garamond" w:cs="Arial"/>
        </w:rPr>
      </w:pPr>
      <w:r>
        <w:rPr>
          <w:rFonts w:ascii="Garamond" w:hAnsi="Garamond" w:cs="Arial"/>
          <w:noProof/>
        </w:rPr>
        <w:lastRenderedPageBreak/>
        <w:drawing>
          <wp:inline distT="0" distB="0" distL="0" distR="0">
            <wp:extent cx="5662567" cy="25531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SICOM 2014 pág 01.jpg"/>
                    <pic:cNvPicPr/>
                  </pic:nvPicPr>
                  <pic:blipFill>
                    <a:blip r:embed="rId9">
                      <a:extLst>
                        <a:ext uri="{28A0092B-C50C-407E-A947-70E740481C1C}">
                          <a14:useLocalDpi xmlns:a14="http://schemas.microsoft.com/office/drawing/2010/main" val="0"/>
                        </a:ext>
                      </a:extLst>
                    </a:blip>
                    <a:stretch>
                      <a:fillRect/>
                    </a:stretch>
                  </pic:blipFill>
                  <pic:spPr>
                    <a:xfrm>
                      <a:off x="0" y="0"/>
                      <a:ext cx="5691879" cy="2566412"/>
                    </a:xfrm>
                    <a:prstGeom prst="rect">
                      <a:avLst/>
                    </a:prstGeom>
                  </pic:spPr>
                </pic:pic>
              </a:graphicData>
            </a:graphic>
          </wp:inline>
        </w:drawing>
      </w:r>
    </w:p>
    <w:p w:rsidR="00F07BD7" w:rsidRPr="000A6B16" w:rsidRDefault="006010A8" w:rsidP="000A6B16">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extent cx="5628904" cy="21609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SICOM 2014 pág 02.jpg"/>
                    <pic:cNvPicPr/>
                  </pic:nvPicPr>
                  <pic:blipFill>
                    <a:blip r:embed="rId10">
                      <a:extLst>
                        <a:ext uri="{28A0092B-C50C-407E-A947-70E740481C1C}">
                          <a14:useLocalDpi xmlns:a14="http://schemas.microsoft.com/office/drawing/2010/main" val="0"/>
                        </a:ext>
                      </a:extLst>
                    </a:blip>
                    <a:stretch>
                      <a:fillRect/>
                    </a:stretch>
                  </pic:blipFill>
                  <pic:spPr>
                    <a:xfrm>
                      <a:off x="0" y="0"/>
                      <a:ext cx="5641383" cy="2165695"/>
                    </a:xfrm>
                    <a:prstGeom prst="rect">
                      <a:avLst/>
                    </a:prstGeom>
                  </pic:spPr>
                </pic:pic>
              </a:graphicData>
            </a:graphic>
          </wp:inline>
        </w:drawing>
      </w:r>
    </w:p>
    <w:p w:rsidR="000A6B16" w:rsidRDefault="006010A8" w:rsidP="006010A8">
      <w:pPr>
        <w:pStyle w:val="PargrafodaLista"/>
        <w:widowControl w:val="0"/>
        <w:spacing w:line="360" w:lineRule="auto"/>
        <w:ind w:left="0"/>
        <w:jc w:val="center"/>
        <w:rPr>
          <w:rFonts w:ascii="Garamond" w:hAnsi="Garamond" w:cs="Arial"/>
          <w:b/>
        </w:rPr>
      </w:pPr>
      <w:r>
        <w:rPr>
          <w:rFonts w:ascii="Garamond" w:hAnsi="Garamond" w:cs="Arial"/>
          <w:b/>
          <w:noProof/>
        </w:rPr>
        <mc:AlternateContent>
          <mc:Choice Requires="wps">
            <w:drawing>
              <wp:anchor distT="0" distB="0" distL="114300" distR="114300" simplePos="0" relativeHeight="251666432" behindDoc="0" locked="0" layoutInCell="1" allowOverlap="1">
                <wp:simplePos x="0" y="0"/>
                <wp:positionH relativeFrom="column">
                  <wp:posOffset>3788115</wp:posOffset>
                </wp:positionH>
                <wp:positionV relativeFrom="paragraph">
                  <wp:posOffset>1933664</wp:posOffset>
                </wp:positionV>
                <wp:extent cx="387029" cy="202018"/>
                <wp:effectExtent l="0" t="0" r="13335" b="26670"/>
                <wp:wrapNone/>
                <wp:docPr id="16" name="Elipse 16"/>
                <wp:cNvGraphicFramePr/>
                <a:graphic xmlns:a="http://schemas.openxmlformats.org/drawingml/2006/main">
                  <a:graphicData uri="http://schemas.microsoft.com/office/word/2010/wordprocessingShape">
                    <wps:wsp>
                      <wps:cNvSpPr/>
                      <wps:spPr>
                        <a:xfrm>
                          <a:off x="0" y="0"/>
                          <a:ext cx="387029" cy="202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03BF8" id="Elipse 16" o:spid="_x0000_s1026" style="position:absolute;margin-left:298.3pt;margin-top:152.25pt;width:30.45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" filled="f" strokecolor="red" strokeweight="2pt"/>
            </w:pict>
          </mc:Fallback>
        </mc:AlternateContent>
      </w:r>
      <w:r>
        <w:rPr>
          <w:rFonts w:ascii="Garamond" w:hAnsi="Garamond" w:cs="Arial"/>
          <w:b/>
          <w:noProof/>
        </w:rPr>
        <w:drawing>
          <wp:inline distT="0" distB="0" distL="0" distR="0">
            <wp:extent cx="5593278" cy="2190115"/>
            <wp:effectExtent l="0" t="0" r="762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SICOM 2014 pág 03.jpg"/>
                    <pic:cNvPicPr/>
                  </pic:nvPicPr>
                  <pic:blipFill>
                    <a:blip r:embed="rId11">
                      <a:extLst>
                        <a:ext uri="{28A0092B-C50C-407E-A947-70E740481C1C}">
                          <a14:useLocalDpi xmlns:a14="http://schemas.microsoft.com/office/drawing/2010/main" val="0"/>
                        </a:ext>
                      </a:extLst>
                    </a:blip>
                    <a:stretch>
                      <a:fillRect/>
                    </a:stretch>
                  </pic:blipFill>
                  <pic:spPr>
                    <a:xfrm>
                      <a:off x="0" y="0"/>
                      <a:ext cx="5619764" cy="2200486"/>
                    </a:xfrm>
                    <a:prstGeom prst="rect">
                      <a:avLst/>
                    </a:prstGeom>
                  </pic:spPr>
                </pic:pic>
              </a:graphicData>
            </a:graphic>
          </wp:inline>
        </w:drawing>
      </w:r>
    </w:p>
    <w:p w:rsidR="00173648" w:rsidRPr="00173648" w:rsidRDefault="00173648" w:rsidP="00173648">
      <w:pPr>
        <w:pStyle w:val="PargrafodaLista"/>
        <w:widowControl w:val="0"/>
        <w:spacing w:line="360" w:lineRule="auto"/>
        <w:ind w:left="1418"/>
        <w:jc w:val="both"/>
        <w:rPr>
          <w:rFonts w:ascii="Garamond" w:hAnsi="Garamond" w:cs="Arial"/>
          <w:b/>
        </w:rPr>
      </w:pPr>
    </w:p>
    <w:p w:rsidR="006010A8" w:rsidRPr="006010A8" w:rsidRDefault="006010A8" w:rsidP="00AE5E9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No exercício de 2015, também houveram liquidações realizadas à empresa Fábia Aguiar de Souza Freitas – ME, em decorrência do Contrato n. 147/2014</w:t>
      </w:r>
      <w:r w:rsidR="001E0130">
        <w:rPr>
          <w:rFonts w:ascii="Garamond" w:hAnsi="Garamond" w:cs="Arial"/>
        </w:rPr>
        <w:t xml:space="preserve">, no </w:t>
      </w:r>
      <w:r w:rsidR="001E0130">
        <w:rPr>
          <w:rFonts w:ascii="Garamond" w:hAnsi="Garamond" w:cs="Arial"/>
        </w:rPr>
        <w:lastRenderedPageBreak/>
        <w:t>montante total de R$ 71.238,28</w:t>
      </w:r>
      <w:r>
        <w:rPr>
          <w:rFonts w:ascii="Garamond" w:hAnsi="Garamond" w:cs="Arial"/>
        </w:rPr>
        <w:t>:</w:t>
      </w:r>
    </w:p>
    <w:p w:rsidR="006010A8" w:rsidRDefault="006010A8" w:rsidP="006010A8">
      <w:pPr>
        <w:pStyle w:val="PargrafodaLista"/>
        <w:widowControl w:val="0"/>
        <w:spacing w:line="360" w:lineRule="auto"/>
        <w:ind w:left="0"/>
        <w:jc w:val="center"/>
        <w:rPr>
          <w:rFonts w:ascii="Garamond" w:hAnsi="Garamond" w:cs="Arial"/>
        </w:rPr>
      </w:pPr>
      <w:r>
        <w:rPr>
          <w:rFonts w:ascii="Garamond" w:hAnsi="Garamond" w:cs="Arial"/>
          <w:noProof/>
        </w:rPr>
        <w:drawing>
          <wp:inline distT="0" distB="0" distL="0" distR="0">
            <wp:extent cx="5760085" cy="28803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SICOM 2015 pág 01.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2880360"/>
                    </a:xfrm>
                    <a:prstGeom prst="rect">
                      <a:avLst/>
                    </a:prstGeom>
                  </pic:spPr>
                </pic:pic>
              </a:graphicData>
            </a:graphic>
          </wp:inline>
        </w:drawing>
      </w:r>
    </w:p>
    <w:p w:rsidR="006010A8" w:rsidRPr="006010A8" w:rsidRDefault="00955B38" w:rsidP="006010A8">
      <w:pPr>
        <w:pStyle w:val="PargrafodaLista"/>
        <w:widowControl w:val="0"/>
        <w:spacing w:line="360" w:lineRule="auto"/>
        <w:ind w:left="0"/>
        <w:jc w:val="both"/>
        <w:rPr>
          <w:rFonts w:ascii="Garamond" w:hAnsi="Garamond" w:cs="Arial"/>
          <w:b/>
        </w:rPr>
      </w:pPr>
      <w:r>
        <w:rPr>
          <w:rFonts w:ascii="Garamond" w:hAnsi="Garamond" w:cs="Arial"/>
          <w:b/>
          <w:noProof/>
        </w:rPr>
        <mc:AlternateContent>
          <mc:Choice Requires="wps">
            <w:drawing>
              <wp:anchor distT="0" distB="0" distL="114300" distR="114300" simplePos="0" relativeHeight="251668480" behindDoc="0" locked="0" layoutInCell="1" allowOverlap="1" wp14:anchorId="7D188296" wp14:editId="3056BEA9">
                <wp:simplePos x="0" y="0"/>
                <wp:positionH relativeFrom="column">
                  <wp:posOffset>3934046</wp:posOffset>
                </wp:positionH>
                <wp:positionV relativeFrom="paragraph">
                  <wp:posOffset>1379132</wp:posOffset>
                </wp:positionV>
                <wp:extent cx="387029" cy="202018"/>
                <wp:effectExtent l="0" t="0" r="13335" b="26670"/>
                <wp:wrapNone/>
                <wp:docPr id="19" name="Elipse 19"/>
                <wp:cNvGraphicFramePr/>
                <a:graphic xmlns:a="http://schemas.openxmlformats.org/drawingml/2006/main">
                  <a:graphicData uri="http://schemas.microsoft.com/office/word/2010/wordprocessingShape">
                    <wps:wsp>
                      <wps:cNvSpPr/>
                      <wps:spPr>
                        <a:xfrm>
                          <a:off x="0" y="0"/>
                          <a:ext cx="387029" cy="202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48326" id="Elipse 19" o:spid="_x0000_s1026" style="position:absolute;margin-left:309.75pt;margin-top:108.6pt;width:30.4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" filled="f" strokecolor="red" strokeweight="2pt"/>
            </w:pict>
          </mc:Fallback>
        </mc:AlternateContent>
      </w:r>
      <w:r w:rsidR="006010A8">
        <w:rPr>
          <w:rFonts w:ascii="Garamond" w:hAnsi="Garamond" w:cs="Arial"/>
          <w:b/>
          <w:noProof/>
        </w:rPr>
        <w:drawing>
          <wp:inline distT="0" distB="0" distL="0" distR="0">
            <wp:extent cx="5760085" cy="164719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SICOM 2015 pág 0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1647190"/>
                    </a:xfrm>
                    <a:prstGeom prst="rect">
                      <a:avLst/>
                    </a:prstGeom>
                  </pic:spPr>
                </pic:pic>
              </a:graphicData>
            </a:graphic>
          </wp:inline>
        </w:drawing>
      </w:r>
    </w:p>
    <w:p w:rsidR="000A6B16" w:rsidRPr="00173648" w:rsidRDefault="000A6B16" w:rsidP="00AE5E92">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Ocorre que não é possível se realizar o cálculo preciso do dano ao erário, diante da localização do valor unitário de cada item do objeto licitado, considerando que </w:t>
      </w:r>
      <w:r w:rsidR="001325CD">
        <w:rPr>
          <w:rFonts w:ascii="Garamond" w:hAnsi="Garamond" w:cs="Arial"/>
        </w:rPr>
        <w:t xml:space="preserve">nem </w:t>
      </w:r>
      <w:r>
        <w:rPr>
          <w:rFonts w:ascii="Garamond" w:hAnsi="Garamond" w:cs="Arial"/>
        </w:rPr>
        <w:t>os dados do SICOM nem mesmo as notas fiscais acostadas no procedimento de investigação demonstram quais os equipamentos e estruturas foram necessários para a realização do</w:t>
      </w:r>
      <w:r w:rsidR="00AE5E92">
        <w:rPr>
          <w:rFonts w:ascii="Garamond" w:hAnsi="Garamond" w:cs="Arial"/>
        </w:rPr>
        <w:t>s</w:t>
      </w:r>
      <w:r>
        <w:rPr>
          <w:rFonts w:ascii="Garamond" w:hAnsi="Garamond" w:cs="Arial"/>
        </w:rPr>
        <w:t xml:space="preserve"> eventos, indicando apenas, de maneira genérica, as datas e o nome do evento realizado. </w:t>
      </w:r>
    </w:p>
    <w:p w:rsidR="00173648" w:rsidRPr="00173648" w:rsidRDefault="00173648" w:rsidP="00173648">
      <w:pPr>
        <w:widowControl w:val="0"/>
        <w:spacing w:line="360" w:lineRule="auto"/>
        <w:jc w:val="both"/>
        <w:rPr>
          <w:rFonts w:ascii="Garamond" w:hAnsi="Garamond" w:cs="Arial"/>
          <w:b/>
        </w:rPr>
      </w:pPr>
    </w:p>
    <w:p w:rsidR="00AE5E92" w:rsidRPr="00AE5E92" w:rsidRDefault="00AE5E92" w:rsidP="008A21F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disso, após diversas requisições realizadas à Prefeitura Municipal de Jaíba, não nos foi ainda encaminhado todos os empenhos relacionados no SICOM, mas tão somente alguns deles</w:t>
      </w:r>
      <w:r w:rsidR="00955B38">
        <w:rPr>
          <w:rFonts w:ascii="Garamond" w:hAnsi="Garamond" w:cs="Arial"/>
        </w:rPr>
        <w:t xml:space="preserve"> (apenas 6 empenhos do total de 32 empenhos, em 2014 e 2015)</w:t>
      </w:r>
      <w:r>
        <w:rPr>
          <w:rFonts w:ascii="Garamond" w:hAnsi="Garamond" w:cs="Arial"/>
        </w:rPr>
        <w:t xml:space="preserve">, o </w:t>
      </w:r>
      <w:r>
        <w:rPr>
          <w:rFonts w:ascii="Garamond" w:hAnsi="Garamond" w:cs="Arial"/>
        </w:rPr>
        <w:lastRenderedPageBreak/>
        <w:t>que me impossibilita também de realizar o cálculo exato.</w:t>
      </w:r>
    </w:p>
    <w:p w:rsidR="00AE5E92" w:rsidRPr="00AE5E92" w:rsidRDefault="00AE5E92" w:rsidP="008A21F9">
      <w:pPr>
        <w:pStyle w:val="PargrafodaLista"/>
        <w:spacing w:line="360" w:lineRule="auto"/>
        <w:rPr>
          <w:rFonts w:ascii="Garamond" w:hAnsi="Garamond" w:cs="Arial"/>
          <w:b/>
        </w:rPr>
      </w:pPr>
    </w:p>
    <w:p w:rsidR="00AE5E92" w:rsidRPr="00AE5E92" w:rsidRDefault="00AE5E92" w:rsidP="008A21F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 melhor forma de se responsabilizar os agentes pelas condutas ilícitas verificadas nesta Representação é por meio de outra hipótese em que se possibilitará o cálculo do dano ao er</w:t>
      </w:r>
      <w:r w:rsidR="008A21F9">
        <w:rPr>
          <w:rFonts w:ascii="Garamond" w:hAnsi="Garamond" w:cs="Arial"/>
        </w:rPr>
        <w:t>ário verificado, aliando-se interpretações da Lei n. 8.666/1993, da Lei n. 8.429/1992 e da jurisprudência do STJ.</w:t>
      </w:r>
    </w:p>
    <w:p w:rsidR="00AE5E92" w:rsidRPr="00AE5E92" w:rsidRDefault="00AE5E92" w:rsidP="008A21F9">
      <w:pPr>
        <w:pStyle w:val="PargrafodaLista"/>
        <w:spacing w:line="360" w:lineRule="auto"/>
        <w:rPr>
          <w:rFonts w:ascii="Garamond" w:hAnsi="Garamond" w:cs="Arial"/>
          <w:b/>
        </w:rPr>
      </w:pPr>
    </w:p>
    <w:p w:rsidR="00AE5E92" w:rsidRPr="00AE5E92" w:rsidRDefault="00AE5E92" w:rsidP="008A21F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Pois bem. </w:t>
      </w:r>
    </w:p>
    <w:p w:rsidR="00AE5E92" w:rsidRPr="00AE5E92" w:rsidRDefault="00AE5E92" w:rsidP="008A21F9">
      <w:pPr>
        <w:pStyle w:val="PargrafodaLista"/>
        <w:widowControl w:val="0"/>
        <w:spacing w:line="360" w:lineRule="auto"/>
        <w:ind w:left="1418"/>
        <w:jc w:val="both"/>
        <w:rPr>
          <w:rFonts w:ascii="Garamond" w:hAnsi="Garamond" w:cs="Arial"/>
          <w:b/>
        </w:rPr>
      </w:pPr>
    </w:p>
    <w:p w:rsidR="00AE5E92" w:rsidRPr="008A21F9" w:rsidRDefault="008A21F9" w:rsidP="008A21F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Conforme já mencionado anteriormente, considerei </w:t>
      </w:r>
      <w:r w:rsidRPr="00D576A5">
        <w:rPr>
          <w:rFonts w:ascii="Garamond" w:hAnsi="Garamond" w:cs="Arial"/>
        </w:rPr>
        <w:t xml:space="preserve">estar </w:t>
      </w:r>
      <w:r w:rsidRPr="008A21F9">
        <w:rPr>
          <w:rFonts w:ascii="Garamond" w:hAnsi="Garamond" w:cs="Arial"/>
        </w:rPr>
        <w:t>configurado o conluio entre os gestores e servidores envolvidos no Pregão Presencial n. 036/2014, e a pessoa jurídica Fábia Aguiar Souza de Freitas – ME, por meio de sua empresária individual e de seu representante legal devidamente constituído por procuração, Fábi</w:t>
      </w:r>
      <w:r w:rsidR="00173648">
        <w:rPr>
          <w:rFonts w:ascii="Garamond" w:hAnsi="Garamond" w:cs="Arial"/>
        </w:rPr>
        <w:t xml:space="preserve">a Aguiar de Souza Freitas e </w:t>
      </w:r>
      <w:r w:rsidRPr="008A21F9">
        <w:rPr>
          <w:rFonts w:ascii="Garamond" w:hAnsi="Garamond" w:cs="Arial"/>
        </w:rPr>
        <w:t xml:space="preserve">Allan </w:t>
      </w:r>
      <w:proofErr w:type="spellStart"/>
      <w:r w:rsidRPr="008A21F9">
        <w:rPr>
          <w:rFonts w:ascii="Garamond" w:hAnsi="Garamond" w:cs="Arial"/>
        </w:rPr>
        <w:t>Farley</w:t>
      </w:r>
      <w:proofErr w:type="spellEnd"/>
      <w:r w:rsidRPr="008A21F9">
        <w:rPr>
          <w:rFonts w:ascii="Garamond" w:hAnsi="Garamond" w:cs="Arial"/>
        </w:rPr>
        <w:t xml:space="preserve"> Silveira Freitas, respectivamente,</w:t>
      </w:r>
      <w:r w:rsidRPr="00D576A5">
        <w:rPr>
          <w:rFonts w:ascii="Garamond" w:hAnsi="Garamond" w:cs="Arial"/>
        </w:rPr>
        <w:t xml:space="preserve"> bem como a fraude à Lei Federal n. 8.666/1993, em razão da suposta vontade das partes de facilitarem e direcionarem </w:t>
      </w:r>
      <w:r>
        <w:rPr>
          <w:rFonts w:ascii="Garamond" w:hAnsi="Garamond" w:cs="Arial"/>
        </w:rPr>
        <w:t>a contratação apenas à Fábia Aguiar de Souza Freitas – ME.</w:t>
      </w:r>
    </w:p>
    <w:p w:rsidR="008A21F9" w:rsidRPr="008A21F9" w:rsidRDefault="008A21F9" w:rsidP="008A21F9">
      <w:pPr>
        <w:pStyle w:val="PargrafodaLista"/>
        <w:spacing w:line="360" w:lineRule="auto"/>
        <w:rPr>
          <w:rFonts w:ascii="Garamond" w:hAnsi="Garamond" w:cs="Arial"/>
          <w:b/>
        </w:rPr>
      </w:pPr>
    </w:p>
    <w:p w:rsidR="008A21F9" w:rsidRDefault="008A21F9" w:rsidP="008A21F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Isto é, 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 impessoalidade, moralidade e eficiência, ao princípio da igualdade de condições dos participantes da licitação e à seleção da proposta mais vantajosa à </w:t>
      </w:r>
      <w:r>
        <w:rPr>
          <w:rFonts w:ascii="Garamond" w:hAnsi="Garamond" w:cs="Arial"/>
        </w:rPr>
        <w:t>Administração Pública Municipal, o que implica objetivamente na ilegalidade do Pregão Presencial n. 036/2014.</w:t>
      </w:r>
    </w:p>
    <w:p w:rsidR="002B791A" w:rsidRPr="008A21F9" w:rsidRDefault="002B791A" w:rsidP="008A21F9">
      <w:pPr>
        <w:spacing w:line="360" w:lineRule="auto"/>
        <w:rPr>
          <w:rFonts w:ascii="Garamond" w:hAnsi="Garamond" w:cs="Arial"/>
          <w:u w:val="single"/>
        </w:rPr>
      </w:pPr>
    </w:p>
    <w:p w:rsidR="002B791A" w:rsidRPr="000B062A" w:rsidRDefault="008A21F9"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Fato é que</w:t>
      </w:r>
      <w:r w:rsidR="002B791A">
        <w:rPr>
          <w:rFonts w:ascii="Garamond" w:hAnsi="Garamond" w:cs="Arial"/>
        </w:rPr>
        <w:t xml:space="preserve">, por determinação da Lei n. 8.666/1993, o reconhecimento da ilegalidade do procedimento licitatório induz à nulidade do contrato administrativo celebrado, operando-se retroativamente ao </w:t>
      </w:r>
      <w:r w:rsidR="002B791A">
        <w:rPr>
          <w:rFonts w:ascii="Garamond" w:hAnsi="Garamond" w:cs="Arial"/>
          <w:i/>
        </w:rPr>
        <w:t xml:space="preserve">status quo ante </w:t>
      </w:r>
      <w:r w:rsidR="002B791A">
        <w:rPr>
          <w:rFonts w:ascii="Garamond" w:hAnsi="Garamond" w:cs="Arial"/>
        </w:rPr>
        <w:t>das partes.</w:t>
      </w:r>
    </w:p>
    <w:p w:rsidR="002B791A" w:rsidRPr="000B062A" w:rsidRDefault="002B791A" w:rsidP="008A21F9">
      <w:pPr>
        <w:pStyle w:val="PargrafodaLista"/>
        <w:spacing w:line="360" w:lineRule="auto"/>
        <w:rPr>
          <w:rFonts w:ascii="Garamond" w:hAnsi="Garamond" w:cs="Arial"/>
          <w:b/>
        </w:rPr>
      </w:pPr>
    </w:p>
    <w:p w:rsidR="002B791A" w:rsidRPr="000B062A" w:rsidRDefault="002B791A" w:rsidP="00173648">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2B791A" w:rsidRPr="000B062A" w:rsidRDefault="002B791A" w:rsidP="00173648">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2B791A" w:rsidRPr="000B062A" w:rsidRDefault="002B791A" w:rsidP="00173648">
      <w:pPr>
        <w:pStyle w:val="PargrafodaLista"/>
        <w:widowControl w:val="0"/>
        <w:ind w:left="1418"/>
        <w:jc w:val="both"/>
        <w:rPr>
          <w:rFonts w:ascii="Garamond" w:hAnsi="Garamond" w:cs="Arial"/>
          <w:b/>
          <w:color w:val="000000"/>
          <w:sz w:val="22"/>
          <w:szCs w:val="22"/>
          <w:u w:val="single"/>
          <w:shd w:val="clear" w:color="auto" w:fill="FFFFFF"/>
        </w:rPr>
      </w:pPr>
    </w:p>
    <w:p w:rsidR="002B791A" w:rsidRPr="000B062A" w:rsidRDefault="002B791A" w:rsidP="00173648">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2B791A" w:rsidRPr="000B062A" w:rsidRDefault="002B791A" w:rsidP="00173648">
      <w:pPr>
        <w:ind w:left="1418"/>
        <w:jc w:val="both"/>
        <w:rPr>
          <w:rFonts w:ascii="Garamond" w:hAnsi="Garamond"/>
          <w:color w:val="000000"/>
          <w:sz w:val="22"/>
          <w:szCs w:val="22"/>
        </w:rPr>
      </w:pPr>
      <w:bookmarkStart w:id="7" w:name="art59p"/>
      <w:bookmarkEnd w:id="7"/>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2B791A" w:rsidRPr="000B062A" w:rsidRDefault="002B791A" w:rsidP="008A21F9">
      <w:pPr>
        <w:pStyle w:val="PargrafodaLista"/>
        <w:spacing w:line="360" w:lineRule="auto"/>
        <w:rPr>
          <w:rFonts w:ascii="Garamond" w:hAnsi="Garamond" w:cs="Arial"/>
          <w:b/>
        </w:rPr>
      </w:pPr>
    </w:p>
    <w:p w:rsidR="002B791A" w:rsidRPr="000B062A"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2B791A" w:rsidRPr="000B062A" w:rsidRDefault="002B791A" w:rsidP="008A21F9">
      <w:pPr>
        <w:pStyle w:val="PargrafodaLista"/>
        <w:widowControl w:val="0"/>
        <w:spacing w:line="360" w:lineRule="auto"/>
        <w:ind w:left="1418"/>
        <w:jc w:val="both"/>
        <w:rPr>
          <w:rFonts w:ascii="Garamond" w:hAnsi="Garamond" w:cs="Arial"/>
          <w:b/>
        </w:rPr>
      </w:pPr>
    </w:p>
    <w:p w:rsidR="002B791A" w:rsidRPr="000B062A"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2B791A" w:rsidRPr="000B062A" w:rsidRDefault="002B791A" w:rsidP="008A21F9">
      <w:pPr>
        <w:pStyle w:val="PargrafodaLista"/>
        <w:spacing w:line="360" w:lineRule="auto"/>
        <w:rPr>
          <w:rFonts w:ascii="Garamond" w:hAnsi="Garamond" w:cs="Arial"/>
          <w:b/>
        </w:rPr>
      </w:pPr>
    </w:p>
    <w:p w:rsidR="002B791A" w:rsidRPr="003E0CFE"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contrato e/ou a Administração Pública de má-fé, nenhuma indenização deve ocorrer. Ao contrário disso, as sanções cabíveis aos responsáveis devem ser devidamente aplicadas, inclusive (e sobretudo) os danos materiais causados aos cofres públicos, decorrente</w:t>
      </w:r>
      <w:r w:rsidR="00363205">
        <w:rPr>
          <w:rFonts w:ascii="Garamond" w:hAnsi="Garamond" w:cs="Arial"/>
        </w:rPr>
        <w:t>s</w:t>
      </w:r>
      <w:r>
        <w:rPr>
          <w:rFonts w:ascii="Garamond" w:hAnsi="Garamond" w:cs="Arial"/>
        </w:rPr>
        <w:t xml:space="preserve"> da contratação ilegal, devem ser ressarcidos.</w:t>
      </w:r>
    </w:p>
    <w:p w:rsidR="002B791A" w:rsidRPr="003E0CFE" w:rsidRDefault="002B791A" w:rsidP="008A21F9">
      <w:pPr>
        <w:pStyle w:val="PargrafodaLista"/>
        <w:spacing w:line="360" w:lineRule="auto"/>
        <w:rPr>
          <w:rFonts w:ascii="Garamond" w:hAnsi="Garamond" w:cs="Arial"/>
          <w:b/>
        </w:rPr>
      </w:pPr>
    </w:p>
    <w:p w:rsidR="002B791A" w:rsidRPr="00583359"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2B791A" w:rsidRPr="00583359" w:rsidRDefault="002B791A" w:rsidP="008A21F9">
      <w:pPr>
        <w:widowControl w:val="0"/>
        <w:spacing w:line="360" w:lineRule="auto"/>
        <w:jc w:val="both"/>
        <w:rPr>
          <w:rFonts w:ascii="Garamond" w:hAnsi="Garamond" w:cs="Arial"/>
          <w:b/>
        </w:rPr>
      </w:pPr>
    </w:p>
    <w:p w:rsidR="002B791A" w:rsidRPr="00781EBF" w:rsidRDefault="002B791A" w:rsidP="00173648">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lastRenderedPageBreak/>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2B791A" w:rsidRPr="00781EBF" w:rsidRDefault="00173648" w:rsidP="00173648">
      <w:pPr>
        <w:autoSpaceDE w:val="0"/>
        <w:autoSpaceDN w:val="0"/>
        <w:adjustRightInd w:val="0"/>
        <w:ind w:left="1418"/>
        <w:jc w:val="both"/>
        <w:rPr>
          <w:rFonts w:ascii="Garamond" w:eastAsia="Calibri" w:hAnsi="Garamond" w:cs="SourceSansPro-Regular"/>
          <w:sz w:val="22"/>
          <w:szCs w:val="22"/>
        </w:rPr>
      </w:pPr>
      <w:r>
        <w:rPr>
          <w:rFonts w:ascii="Garamond" w:eastAsia="Calibri" w:hAnsi="Garamond" w:cs="SourceSansPro-Regular"/>
          <w:sz w:val="22"/>
          <w:szCs w:val="22"/>
        </w:rPr>
        <w:t xml:space="preserve">(...) </w:t>
      </w:r>
      <w:r w:rsidR="002B791A" w:rsidRPr="00781EBF">
        <w:rPr>
          <w:rFonts w:ascii="Garamond" w:eastAsia="Calibri" w:hAnsi="Garamond" w:cs="SourceSansPro-Regular"/>
          <w:b/>
          <w:sz w:val="22"/>
          <w:szCs w:val="22"/>
          <w:u w:val="single"/>
        </w:rPr>
        <w:t>VIII - frustrar a licitude de processo licitatório ou dispensa-lo indevidamente</w:t>
      </w:r>
      <w:r w:rsidR="002B791A" w:rsidRPr="00781EBF">
        <w:rPr>
          <w:rFonts w:ascii="Garamond" w:eastAsia="Calibri" w:hAnsi="Garamond" w:cs="SourceSansPro-Regular"/>
          <w:sz w:val="22"/>
          <w:szCs w:val="22"/>
        </w:rPr>
        <w:t>. (</w:t>
      </w:r>
      <w:proofErr w:type="gramStart"/>
      <w:r w:rsidR="002B791A" w:rsidRPr="00781EBF">
        <w:rPr>
          <w:rFonts w:ascii="Garamond" w:eastAsia="Calibri" w:hAnsi="Garamond" w:cs="SourceSansPro-Regular"/>
          <w:sz w:val="22"/>
          <w:szCs w:val="22"/>
        </w:rPr>
        <w:t>grifo</w:t>
      </w:r>
      <w:proofErr w:type="gramEnd"/>
      <w:r w:rsidR="002B791A" w:rsidRPr="00781EBF">
        <w:rPr>
          <w:rFonts w:ascii="Garamond" w:eastAsia="Calibri" w:hAnsi="Garamond" w:cs="SourceSansPro-Regular"/>
          <w:sz w:val="22"/>
          <w:szCs w:val="22"/>
        </w:rPr>
        <w:t xml:space="preserve"> nosso)</w:t>
      </w:r>
    </w:p>
    <w:p w:rsidR="002B791A" w:rsidRPr="00B9511E" w:rsidRDefault="002B791A" w:rsidP="008A21F9">
      <w:pPr>
        <w:pStyle w:val="PargrafodaLista"/>
        <w:spacing w:line="360" w:lineRule="auto"/>
        <w:rPr>
          <w:rFonts w:ascii="Garamond" w:hAnsi="Garamond" w:cs="Arial"/>
          <w:b/>
        </w:rPr>
      </w:pPr>
    </w:p>
    <w:p w:rsidR="002B791A" w:rsidRPr="00781EBF"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2B791A" w:rsidRPr="00781EBF" w:rsidRDefault="002B791A" w:rsidP="008A21F9">
      <w:pPr>
        <w:pStyle w:val="PargrafodaLista"/>
        <w:widowControl w:val="0"/>
        <w:spacing w:line="360" w:lineRule="auto"/>
        <w:ind w:left="1418"/>
        <w:jc w:val="both"/>
        <w:rPr>
          <w:rFonts w:ascii="Garamond" w:hAnsi="Garamond" w:cs="Arial"/>
          <w:b/>
        </w:rPr>
      </w:pPr>
    </w:p>
    <w:p w:rsidR="002B791A" w:rsidRPr="00737C91"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Para os casos em que se verificou frustação da legalidade de licitação e realização de dispensa indevida, atos configurados como improbidade administrat</w:t>
      </w:r>
      <w:r w:rsidR="0067132C">
        <w:rPr>
          <w:rFonts w:ascii="Garamond" w:hAnsi="Garamond" w:cs="Arial"/>
        </w:rPr>
        <w:t>iva, com fundamento no artigo 10</w:t>
      </w:r>
      <w:r>
        <w:rPr>
          <w:rFonts w:ascii="Garamond" w:hAnsi="Garamond" w:cs="Arial"/>
        </w:rPr>
        <w:t xml:space="preserve">, inciso </w:t>
      </w:r>
      <w:r w:rsidR="0067132C">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2B791A" w:rsidRDefault="002B791A" w:rsidP="008A21F9">
      <w:pPr>
        <w:pStyle w:val="PargrafodaLista"/>
        <w:widowControl w:val="0"/>
        <w:spacing w:line="360" w:lineRule="auto"/>
        <w:ind w:left="1418"/>
        <w:jc w:val="both"/>
        <w:rPr>
          <w:rFonts w:ascii="Garamond" w:hAnsi="Garamond"/>
          <w:sz w:val="22"/>
          <w:szCs w:val="22"/>
        </w:rPr>
      </w:pPr>
    </w:p>
    <w:p w:rsidR="00173648" w:rsidRPr="00A001AD" w:rsidRDefault="00173648" w:rsidP="00173648">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173648">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173648" w:rsidRPr="00A001AD" w:rsidRDefault="00173648" w:rsidP="00173648">
      <w:pPr>
        <w:pStyle w:val="PargrafodaLista"/>
        <w:widowControl w:val="0"/>
        <w:ind w:left="1418"/>
        <w:jc w:val="both"/>
        <w:rPr>
          <w:rFonts w:ascii="Garamond" w:hAnsi="Garamond"/>
          <w:sz w:val="22"/>
          <w:szCs w:val="22"/>
        </w:rPr>
      </w:pPr>
      <w:r>
        <w:rPr>
          <w:rFonts w:ascii="Garamond" w:hAnsi="Garamond"/>
          <w:sz w:val="22"/>
          <w:szCs w:val="22"/>
        </w:rPr>
        <w:t xml:space="preserve">(...) </w:t>
      </w:r>
      <w:r w:rsidRPr="00173648">
        <w:rPr>
          <w:rFonts w:ascii="Garamond" w:hAnsi="Garamond"/>
          <w:b/>
          <w:sz w:val="22"/>
          <w:szCs w:val="22"/>
          <w:u w:val="single"/>
        </w:rPr>
        <w:t xml:space="preserve">VI. Quanto à alegada ausência de </w:t>
      </w:r>
      <w:proofErr w:type="spellStart"/>
      <w:r w:rsidRPr="00173648">
        <w:rPr>
          <w:rFonts w:ascii="Garamond" w:hAnsi="Garamond"/>
          <w:b/>
          <w:sz w:val="22"/>
          <w:szCs w:val="22"/>
          <w:u w:val="single"/>
        </w:rPr>
        <w:t>dano</w:t>
      </w:r>
      <w:proofErr w:type="spellEnd"/>
      <w:r w:rsidRPr="00173648">
        <w:rPr>
          <w:rFonts w:ascii="Garamond" w:hAnsi="Garamond"/>
          <w:b/>
          <w:sz w:val="22"/>
          <w:szCs w:val="22"/>
          <w:u w:val="single"/>
        </w:rPr>
        <w:t xml:space="preserve"> ao Erário, o Superior Tribunal de Justiça possui jurisprudência no sentido de que "a indevida dispensa de licitação, por impedir que a administração pública contrate a melhor proposta, causa dano in </w:t>
      </w:r>
      <w:proofErr w:type="spellStart"/>
      <w:r w:rsidRPr="00173648">
        <w:rPr>
          <w:rFonts w:ascii="Garamond" w:hAnsi="Garamond"/>
          <w:b/>
          <w:sz w:val="22"/>
          <w:szCs w:val="22"/>
          <w:u w:val="single"/>
        </w:rPr>
        <w:t>re</w:t>
      </w:r>
      <w:proofErr w:type="spellEnd"/>
      <w:r w:rsidRPr="00173648">
        <w:rPr>
          <w:rFonts w:ascii="Garamond" w:hAnsi="Garamond"/>
          <w:b/>
          <w:sz w:val="22"/>
          <w:szCs w:val="22"/>
          <w:u w:val="single"/>
        </w:rPr>
        <w:t xml:space="preserve"> </w:t>
      </w:r>
      <w:proofErr w:type="spellStart"/>
      <w:r w:rsidRPr="00173648">
        <w:rPr>
          <w:rFonts w:ascii="Garamond" w:hAnsi="Garamond"/>
          <w:b/>
          <w:sz w:val="22"/>
          <w:szCs w:val="22"/>
          <w:u w:val="single"/>
        </w:rPr>
        <w:t>ipsa</w:t>
      </w:r>
      <w:proofErr w:type="spellEnd"/>
      <w:r w:rsidRPr="00173648">
        <w:rPr>
          <w:rFonts w:ascii="Garamond" w:hAnsi="Garamond"/>
          <w:b/>
          <w:sz w:val="22"/>
          <w:szCs w:val="22"/>
          <w:u w:val="single"/>
        </w:rPr>
        <w:t xml:space="preserve">, descabendo exigir do autor da ação civil pública prova a respeito do tema" (STJ, </w:t>
      </w:r>
      <w:proofErr w:type="spellStart"/>
      <w:r w:rsidRPr="00173648">
        <w:rPr>
          <w:rFonts w:ascii="Garamond" w:hAnsi="Garamond"/>
          <w:b/>
          <w:sz w:val="22"/>
          <w:szCs w:val="22"/>
          <w:u w:val="single"/>
        </w:rPr>
        <w:t>REsp</w:t>
      </w:r>
      <w:proofErr w:type="spellEnd"/>
      <w:r w:rsidRPr="00173648">
        <w:rPr>
          <w:rFonts w:ascii="Garamond" w:hAnsi="Garamond"/>
          <w:b/>
          <w:sz w:val="22"/>
          <w:szCs w:val="22"/>
          <w:u w:val="single"/>
        </w:rPr>
        <w:t xml:space="preserve"> 817.921/SP, Rel. Ministro CASTRO MEIRA, SEGUNDA TURMA, </w:t>
      </w:r>
      <w:proofErr w:type="spellStart"/>
      <w:r w:rsidRPr="00173648">
        <w:rPr>
          <w:rFonts w:ascii="Garamond" w:hAnsi="Garamond"/>
          <w:b/>
          <w:sz w:val="22"/>
          <w:szCs w:val="22"/>
          <w:u w:val="single"/>
        </w:rPr>
        <w:t>DJe</w:t>
      </w:r>
      <w:proofErr w:type="spellEnd"/>
      <w:r w:rsidRPr="00173648">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173648">
        <w:rPr>
          <w:rFonts w:ascii="Garamond" w:hAnsi="Garamond"/>
          <w:b/>
          <w:sz w:val="22"/>
          <w:szCs w:val="22"/>
          <w:u w:val="single"/>
        </w:rPr>
        <w:t>re</w:t>
      </w:r>
      <w:proofErr w:type="spellEnd"/>
      <w:r w:rsidRPr="00173648">
        <w:rPr>
          <w:rFonts w:ascii="Garamond" w:hAnsi="Garamond"/>
          <w:b/>
          <w:sz w:val="22"/>
          <w:szCs w:val="22"/>
          <w:u w:val="single"/>
        </w:rPr>
        <w:t xml:space="preserve"> </w:t>
      </w:r>
      <w:proofErr w:type="spellStart"/>
      <w:r w:rsidRPr="00173648">
        <w:rPr>
          <w:rFonts w:ascii="Garamond" w:hAnsi="Garamond"/>
          <w:b/>
          <w:sz w:val="22"/>
          <w:szCs w:val="22"/>
          <w:u w:val="single"/>
        </w:rPr>
        <w:t>ipsa</w:t>
      </w:r>
      <w:proofErr w:type="spellEnd"/>
      <w:r w:rsidRPr="00173648">
        <w:rPr>
          <w:rFonts w:ascii="Garamond" w:hAnsi="Garamond"/>
          <w:b/>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w:t>
      </w:r>
      <w:r w:rsidRPr="00A001AD">
        <w:rPr>
          <w:rFonts w:ascii="Garamond" w:hAnsi="Garamond"/>
          <w:sz w:val="22"/>
          <w:szCs w:val="22"/>
        </w:rPr>
        <w:lastRenderedPageBreak/>
        <w:t xml:space="preserve">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2B791A" w:rsidRPr="00737C91" w:rsidRDefault="00173648" w:rsidP="00173648">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8A7F65" w:rsidRDefault="008A7F65" w:rsidP="008A7F65">
      <w:pPr>
        <w:pStyle w:val="PargrafodaLista"/>
        <w:widowControl w:val="0"/>
        <w:spacing w:line="360" w:lineRule="auto"/>
        <w:ind w:left="1418"/>
        <w:jc w:val="both"/>
        <w:rPr>
          <w:rFonts w:ascii="Garamond" w:hAnsi="Garamond" w:cs="Arial"/>
          <w:b/>
        </w:rPr>
      </w:pPr>
    </w:p>
    <w:p w:rsidR="002B791A" w:rsidRDefault="002B791A" w:rsidP="008A21F9">
      <w:pPr>
        <w:pStyle w:val="PargrafodaLista"/>
        <w:widowControl w:val="0"/>
        <w:numPr>
          <w:ilvl w:val="0"/>
          <w:numId w:val="14"/>
        </w:numPr>
        <w:spacing w:line="360" w:lineRule="auto"/>
        <w:ind w:left="142" w:firstLine="1276"/>
        <w:jc w:val="both"/>
        <w:rPr>
          <w:rFonts w:ascii="Garamond" w:hAnsi="Garamond" w:cs="Arial"/>
          <w:b/>
        </w:rPr>
      </w:pPr>
      <w:r w:rsidRPr="00347A25">
        <w:rPr>
          <w:rFonts w:ascii="Garamond" w:hAnsi="Garamond" w:cs="Arial"/>
          <w:b/>
        </w:rPr>
        <w:t xml:space="preserve">De fato, a contratação </w:t>
      </w:r>
      <w:r w:rsidR="00187178">
        <w:rPr>
          <w:rFonts w:ascii="Garamond" w:hAnsi="Garamond" w:cs="Arial"/>
          <w:b/>
        </w:rPr>
        <w:t>fraudulenta</w:t>
      </w:r>
      <w:r w:rsidRPr="00347A25">
        <w:rPr>
          <w:rFonts w:ascii="Garamond" w:hAnsi="Garamond" w:cs="Arial"/>
          <w:b/>
        </w:rPr>
        <w:t xml:space="preserve"> maculada pela ilegalidade causa, por si só, prejuízo aos cofres públicos. Não só pelo descumprimento direto aos </w:t>
      </w:r>
      <w:r w:rsidR="00187178">
        <w:rPr>
          <w:rFonts w:ascii="Garamond" w:hAnsi="Garamond" w:cs="Arial"/>
          <w:b/>
        </w:rPr>
        <w:t>ditames</w:t>
      </w:r>
      <w:r w:rsidRPr="00347A25">
        <w:rPr>
          <w:rFonts w:ascii="Garamond" w:hAnsi="Garamond" w:cs="Arial"/>
          <w:b/>
        </w:rPr>
        <w:t xml:space="preserve"> fixados em </w:t>
      </w:r>
      <w:r>
        <w:rPr>
          <w:rFonts w:ascii="Garamond" w:hAnsi="Garamond" w:cs="Arial"/>
          <w:b/>
        </w:rPr>
        <w:t>lei</w:t>
      </w:r>
      <w:r w:rsidRPr="00347A25">
        <w:rPr>
          <w:rFonts w:ascii="Garamond" w:hAnsi="Garamond" w:cs="Arial"/>
          <w:b/>
        </w:rPr>
        <w:t>, mas sobretudo pelos fatos e justificativas implícitos que pautaram a sua realização.</w:t>
      </w:r>
    </w:p>
    <w:p w:rsidR="002B791A" w:rsidRDefault="002B791A" w:rsidP="008A21F9">
      <w:pPr>
        <w:pStyle w:val="PargrafodaLista"/>
        <w:widowControl w:val="0"/>
        <w:spacing w:line="360" w:lineRule="auto"/>
        <w:ind w:left="1418"/>
        <w:jc w:val="both"/>
        <w:rPr>
          <w:rFonts w:ascii="Garamond" w:hAnsi="Garamond" w:cs="Arial"/>
          <w:b/>
        </w:rPr>
      </w:pPr>
    </w:p>
    <w:p w:rsidR="002B791A" w:rsidRPr="00347A25" w:rsidRDefault="002B791A" w:rsidP="008A21F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Ou seja, a jurisprudência do STJ confirma a ocorrência de </w:t>
      </w:r>
      <w:proofErr w:type="spellStart"/>
      <w:r>
        <w:rPr>
          <w:rFonts w:ascii="Garamond" w:hAnsi="Garamond" w:cs="Arial"/>
          <w:b/>
        </w:rPr>
        <w:t>dano</w:t>
      </w:r>
      <w:proofErr w:type="spellEnd"/>
      <w:r>
        <w:rPr>
          <w:rFonts w:ascii="Garamond" w:hAnsi="Garamond" w:cs="Arial"/>
          <w:b/>
        </w:rPr>
        <w:t xml:space="preserve"> ao erário presumido (</w:t>
      </w:r>
      <w:r>
        <w:rPr>
          <w:rFonts w:ascii="Garamond" w:hAnsi="Garamond" w:cs="Arial"/>
          <w:b/>
          <w:i/>
        </w:rPr>
        <w:t xml:space="preserve">in </w:t>
      </w:r>
      <w:proofErr w:type="spellStart"/>
      <w:r>
        <w:rPr>
          <w:rFonts w:ascii="Garamond" w:hAnsi="Garamond" w:cs="Arial"/>
          <w:b/>
          <w:i/>
        </w:rPr>
        <w:t>re</w:t>
      </w:r>
      <w:proofErr w:type="spellEnd"/>
      <w:r>
        <w:rPr>
          <w:rFonts w:ascii="Garamond" w:hAnsi="Garamond" w:cs="Arial"/>
          <w:b/>
          <w:i/>
        </w:rPr>
        <w:t xml:space="preserve"> </w:t>
      </w:r>
      <w:proofErr w:type="spellStart"/>
      <w:r>
        <w:rPr>
          <w:rFonts w:ascii="Garamond" w:hAnsi="Garamond" w:cs="Arial"/>
          <w:b/>
          <w:i/>
        </w:rPr>
        <w:t>ipsa</w:t>
      </w:r>
      <w:proofErr w:type="spellEnd"/>
      <w:r>
        <w:rPr>
          <w:rFonts w:ascii="Garamond" w:hAnsi="Garamond" w:cs="Arial"/>
          <w:b/>
          <w:i/>
        </w:rPr>
        <w:t>)</w:t>
      </w:r>
      <w:r>
        <w:rPr>
          <w:rFonts w:ascii="Garamond" w:hAnsi="Garamond" w:cs="Arial"/>
          <w:b/>
        </w:rPr>
        <w:t>, nos casos de licitação fraudulenta ou dispensa indevida.</w:t>
      </w:r>
    </w:p>
    <w:p w:rsidR="002B791A" w:rsidRPr="004537F7" w:rsidRDefault="002B791A" w:rsidP="000348C5">
      <w:pPr>
        <w:pStyle w:val="PargrafodaLista"/>
        <w:spacing w:line="360" w:lineRule="auto"/>
        <w:rPr>
          <w:rFonts w:ascii="Garamond" w:hAnsi="Garamond" w:cs="Arial"/>
          <w:b/>
        </w:rPr>
      </w:pPr>
    </w:p>
    <w:p w:rsidR="002B791A" w:rsidRPr="004537F7" w:rsidRDefault="002B791A" w:rsidP="000348C5">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2B791A" w:rsidRPr="00C074A9" w:rsidRDefault="002B791A"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 xml:space="preserve">No </w:t>
      </w:r>
      <w:r w:rsidR="000348C5" w:rsidRPr="00C074A9">
        <w:rPr>
          <w:rFonts w:ascii="Garamond" w:hAnsi="Garamond" w:cs="Arial"/>
        </w:rPr>
        <w:t xml:space="preserve">plano normativo, não há dúvida sobre a </w:t>
      </w:r>
      <w:r w:rsidRPr="00C074A9">
        <w:rPr>
          <w:rFonts w:ascii="Garamond" w:hAnsi="Garamond" w:cs="Arial"/>
        </w:rPr>
        <w:t xml:space="preserve">ilegalidade </w:t>
      </w:r>
      <w:r w:rsidR="001325CD" w:rsidRPr="00C074A9">
        <w:rPr>
          <w:rFonts w:ascii="Garamond" w:hAnsi="Garamond" w:cs="Arial"/>
        </w:rPr>
        <w:t>do Pregão Presencial n. 036/2014</w:t>
      </w:r>
      <w:r w:rsidRPr="00C074A9">
        <w:rPr>
          <w:rFonts w:ascii="Garamond" w:hAnsi="Garamond" w:cs="Arial"/>
        </w:rPr>
        <w:t xml:space="preserve">, em razão do </w:t>
      </w:r>
      <w:r w:rsidR="001325CD" w:rsidRPr="00C074A9">
        <w:rPr>
          <w:rFonts w:ascii="Garamond" w:hAnsi="Garamond" w:cs="Arial"/>
        </w:rPr>
        <w:t xml:space="preserve">não atendimento </w:t>
      </w:r>
      <w:r w:rsidR="000348C5" w:rsidRPr="00C074A9">
        <w:rPr>
          <w:rFonts w:ascii="Garamond" w:hAnsi="Garamond" w:cs="Arial"/>
        </w:rPr>
        <w:t>aos pressupostos fixados no artigo 3º do Decreto Federal n. 7.892/2013, que regulamenta o Sistema de Registro de Preços – SRP, previsto no artigo 15, inciso II, da Lei n. 8.666/1993</w:t>
      </w:r>
      <w:r w:rsidRPr="00C074A9">
        <w:rPr>
          <w:rFonts w:ascii="Garamond" w:hAnsi="Garamond" w:cs="Arial"/>
        </w:rPr>
        <w:t>, o que já condena o gestor pelo ato irregularmente praticado.</w:t>
      </w:r>
    </w:p>
    <w:p w:rsidR="002B791A" w:rsidRPr="00C074A9" w:rsidRDefault="002B791A" w:rsidP="00C074A9">
      <w:pPr>
        <w:pStyle w:val="PargrafodaLista"/>
        <w:spacing w:line="360" w:lineRule="auto"/>
        <w:rPr>
          <w:rFonts w:ascii="Garamond" w:hAnsi="Garamond" w:cs="Arial"/>
          <w:highlight w:val="yellow"/>
        </w:rPr>
      </w:pPr>
    </w:p>
    <w:p w:rsidR="002B791A" w:rsidRPr="00C074A9" w:rsidRDefault="002B791A"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2B791A" w:rsidRPr="00C074A9" w:rsidRDefault="002B791A" w:rsidP="00C074A9">
      <w:pPr>
        <w:widowControl w:val="0"/>
        <w:spacing w:line="360" w:lineRule="auto"/>
        <w:jc w:val="both"/>
        <w:rPr>
          <w:rFonts w:ascii="Garamond" w:hAnsi="Garamond" w:cs="Arial"/>
          <w:highlight w:val="yellow"/>
        </w:rPr>
      </w:pPr>
    </w:p>
    <w:p w:rsidR="002B791A" w:rsidRPr="00C074A9" w:rsidRDefault="002B791A"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 xml:space="preserve">Primeiro porque, no plano de fundo, a contratação ilegalmente praticada, neste caso, possuiu objetivos imorais relativos ao direcionamento do objeto a ser contratado a apenas uma única empresa: </w:t>
      </w:r>
      <w:r w:rsidR="000348C5" w:rsidRPr="00C074A9">
        <w:rPr>
          <w:rFonts w:ascii="Garamond" w:hAnsi="Garamond" w:cs="Arial"/>
        </w:rPr>
        <w:t>Fábia Aguiar de Souza Freitas – ME.</w:t>
      </w:r>
    </w:p>
    <w:p w:rsidR="002B791A" w:rsidRPr="00C074A9" w:rsidRDefault="002B791A"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lastRenderedPageBreak/>
        <w:t>Ora, restou cabalmente comprovado nesta Representa</w:t>
      </w:r>
      <w:r w:rsidR="00CB6225" w:rsidRPr="00C074A9">
        <w:rPr>
          <w:rFonts w:ascii="Garamond" w:hAnsi="Garamond" w:cs="Arial"/>
        </w:rPr>
        <w:t xml:space="preserve">ção </w:t>
      </w:r>
      <w:r w:rsidR="000348C5" w:rsidRPr="00C074A9">
        <w:rPr>
          <w:rFonts w:ascii="Garamond" w:hAnsi="Garamond" w:cs="Arial"/>
        </w:rPr>
        <w:t>o conluio entre os gestores e servidores envolvidos no Pregão Presencial n. 036/2014, e a pessoa jurídica Fábia Aguiar Souza de Freitas – ME, por meio de sua empresária individual e de seu representante legal devidamente c</w:t>
      </w:r>
      <w:r w:rsidR="00596CC5">
        <w:rPr>
          <w:rFonts w:ascii="Garamond" w:hAnsi="Garamond" w:cs="Arial"/>
        </w:rPr>
        <w:t xml:space="preserve">onstituído por procuração, </w:t>
      </w:r>
      <w:r w:rsidR="000348C5" w:rsidRPr="00C074A9">
        <w:rPr>
          <w:rFonts w:ascii="Garamond" w:hAnsi="Garamond" w:cs="Arial"/>
        </w:rPr>
        <w:t>Fábi</w:t>
      </w:r>
      <w:r w:rsidR="00596CC5">
        <w:rPr>
          <w:rFonts w:ascii="Garamond" w:hAnsi="Garamond" w:cs="Arial"/>
        </w:rPr>
        <w:t xml:space="preserve">a Aguiar de Souza Freitas e </w:t>
      </w:r>
      <w:r w:rsidR="000348C5" w:rsidRPr="00C074A9">
        <w:rPr>
          <w:rFonts w:ascii="Garamond" w:hAnsi="Garamond" w:cs="Arial"/>
        </w:rPr>
        <w:t xml:space="preserve">Allan </w:t>
      </w:r>
      <w:proofErr w:type="spellStart"/>
      <w:r w:rsidR="000348C5" w:rsidRPr="00C074A9">
        <w:rPr>
          <w:rFonts w:ascii="Garamond" w:hAnsi="Garamond" w:cs="Arial"/>
        </w:rPr>
        <w:t>Farley</w:t>
      </w:r>
      <w:proofErr w:type="spellEnd"/>
      <w:r w:rsidR="000348C5" w:rsidRPr="00C074A9">
        <w:rPr>
          <w:rFonts w:ascii="Garamond" w:hAnsi="Garamond" w:cs="Arial"/>
        </w:rPr>
        <w:t xml:space="preserve"> Silveira Freitas, respectivamente, bem como a fraude à Lei Federal n. 8.666/1993, em razão da suposta vontade das partes de facilitarem e direcionarem a contratação à pessoa jurídica vencedora.</w:t>
      </w:r>
    </w:p>
    <w:p w:rsidR="00CB6225" w:rsidRPr="00C074A9" w:rsidRDefault="00CB6225" w:rsidP="00C074A9">
      <w:pPr>
        <w:widowControl w:val="0"/>
        <w:spacing w:line="360" w:lineRule="auto"/>
        <w:jc w:val="both"/>
        <w:rPr>
          <w:rFonts w:ascii="Garamond" w:hAnsi="Garamond" w:cs="Arial"/>
          <w:highlight w:val="yellow"/>
        </w:rPr>
      </w:pPr>
    </w:p>
    <w:p w:rsidR="002B791A" w:rsidRPr="00C074A9" w:rsidRDefault="002B791A"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 xml:space="preserve">Além da </w:t>
      </w:r>
      <w:r w:rsidR="000348C5" w:rsidRPr="00C074A9">
        <w:rPr>
          <w:rFonts w:ascii="Garamond" w:hAnsi="Garamond" w:cs="Arial"/>
        </w:rPr>
        <w:t>ausência de detalhamento do objeto licitado e da presença de vícios</w:t>
      </w:r>
      <w:r w:rsidRPr="00C074A9">
        <w:rPr>
          <w:rFonts w:ascii="Garamond" w:hAnsi="Garamond" w:cs="Arial"/>
        </w:rPr>
        <w:t xml:space="preserve"> </w:t>
      </w:r>
      <w:r w:rsidR="000348C5" w:rsidRPr="00C074A9">
        <w:rPr>
          <w:rFonts w:ascii="Garamond" w:hAnsi="Garamond" w:cs="Arial"/>
        </w:rPr>
        <w:t>nos</w:t>
      </w:r>
      <w:r w:rsidRPr="00C074A9">
        <w:rPr>
          <w:rFonts w:ascii="Garamond" w:hAnsi="Garamond" w:cs="Arial"/>
        </w:rPr>
        <w:t xml:space="preserve"> procedimentos inerentes à regularidade e economicidade da</w:t>
      </w:r>
      <w:r w:rsidR="000348C5" w:rsidRPr="00C074A9">
        <w:rPr>
          <w:rFonts w:ascii="Garamond" w:hAnsi="Garamond" w:cs="Arial"/>
        </w:rPr>
        <w:t xml:space="preserve"> compra pública, realizada por meio do Pregão Presencial n. 036/2014</w:t>
      </w:r>
      <w:r w:rsidRPr="00C074A9">
        <w:rPr>
          <w:rFonts w:ascii="Garamond" w:hAnsi="Garamond" w:cs="Arial"/>
        </w:rPr>
        <w:t xml:space="preserve">, tal como </w:t>
      </w:r>
      <w:r w:rsidR="000348C5" w:rsidRPr="00C074A9">
        <w:rPr>
          <w:rFonts w:ascii="Garamond" w:hAnsi="Garamond" w:cs="Arial"/>
        </w:rPr>
        <w:t>n</w:t>
      </w:r>
      <w:r w:rsidRPr="00C074A9">
        <w:rPr>
          <w:rFonts w:ascii="Garamond" w:hAnsi="Garamond" w:cs="Arial"/>
        </w:rPr>
        <w:t>a pesquisa prévia de preços de mercad</w:t>
      </w:r>
      <w:r w:rsidR="000348C5" w:rsidRPr="00C074A9">
        <w:rPr>
          <w:rFonts w:ascii="Garamond" w:hAnsi="Garamond" w:cs="Arial"/>
        </w:rPr>
        <w:t>o, promovida com as mesmas empresas que participaram do procedimento licitatório</w:t>
      </w:r>
      <w:r w:rsidRPr="00C074A9">
        <w:rPr>
          <w:rFonts w:ascii="Garamond" w:hAnsi="Garamond" w:cs="Arial"/>
        </w:rPr>
        <w:t>,</w:t>
      </w:r>
      <w:r w:rsidR="00CB6225" w:rsidRPr="00C074A9">
        <w:rPr>
          <w:rFonts w:ascii="Garamond" w:hAnsi="Garamond" w:cs="Arial"/>
        </w:rPr>
        <w:t xml:space="preserve"> </w:t>
      </w:r>
      <w:r w:rsidR="000348C5" w:rsidRPr="00C074A9">
        <w:rPr>
          <w:rFonts w:ascii="Garamond" w:hAnsi="Garamond" w:cs="Arial"/>
        </w:rPr>
        <w:t>e na nomeação de somente servidores ocupantes de cargos comissionados de livre recrutamento e exoneração para a equipe de apoio ao Pregoeiro, também se constatou que, apesar de vencedora da licitação, a empresa Fábia Aguiar de Souza Freitas – ME não apresentou documento obrigatório – por lei – para comprovar sua capacidade econômico-financeira para executar o objeto licitado, em razão de omissão do edital (propositalmente ou não).</w:t>
      </w:r>
    </w:p>
    <w:p w:rsidR="00CB6225" w:rsidRPr="00C074A9" w:rsidRDefault="00CB6225" w:rsidP="00C074A9">
      <w:pPr>
        <w:pStyle w:val="PargrafodaLista"/>
        <w:spacing w:line="360" w:lineRule="auto"/>
        <w:rPr>
          <w:rFonts w:ascii="Garamond" w:hAnsi="Garamond" w:cs="Arial"/>
          <w:highlight w:val="yellow"/>
        </w:rPr>
      </w:pPr>
    </w:p>
    <w:p w:rsidR="00CB6225" w:rsidRPr="00C074A9" w:rsidRDefault="000348C5"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Nem mesmo a Procuradora do município, quando da análise jurídica, por duas vezes, do Pregão Presencial n. 036/2014, verificou tais vícios no procedimento que, a propósito, são de fácil percepção, sobretudo para uma profissional do direito.</w:t>
      </w:r>
    </w:p>
    <w:p w:rsidR="00D81107" w:rsidRPr="00C074A9" w:rsidRDefault="00D81107" w:rsidP="00C074A9">
      <w:pPr>
        <w:pStyle w:val="PargrafodaLista"/>
        <w:spacing w:line="360" w:lineRule="auto"/>
        <w:rPr>
          <w:rFonts w:ascii="Garamond" w:hAnsi="Garamond" w:cs="Arial"/>
        </w:rPr>
      </w:pPr>
    </w:p>
    <w:p w:rsidR="00D81107" w:rsidRPr="00C074A9" w:rsidRDefault="00D81107" w:rsidP="00C074A9">
      <w:pPr>
        <w:pStyle w:val="PargrafodaLista"/>
        <w:widowControl w:val="0"/>
        <w:numPr>
          <w:ilvl w:val="0"/>
          <w:numId w:val="14"/>
        </w:numPr>
        <w:spacing w:line="360" w:lineRule="auto"/>
        <w:ind w:left="142" w:firstLine="1276"/>
        <w:jc w:val="both"/>
        <w:rPr>
          <w:rFonts w:ascii="Garamond" w:hAnsi="Garamond" w:cs="Arial"/>
        </w:rPr>
      </w:pPr>
      <w:r w:rsidRPr="00C074A9">
        <w:rPr>
          <w:rFonts w:ascii="Garamond" w:hAnsi="Garamond" w:cs="Arial"/>
        </w:rPr>
        <w:t>Além disso, diversos outros vícios no procedimento licitatório podem ser, em síntese, destacados aqui, conforme já analisado em tópico anterior:</w:t>
      </w:r>
    </w:p>
    <w:p w:rsidR="00D81107" w:rsidRDefault="00D81107" w:rsidP="00C074A9">
      <w:pPr>
        <w:pStyle w:val="PargrafodaLista"/>
        <w:spacing w:line="360" w:lineRule="auto"/>
        <w:rPr>
          <w:rFonts w:ascii="Garamond" w:hAnsi="Garamond" w:cs="Arial"/>
        </w:rPr>
      </w:pPr>
    </w:p>
    <w:p w:rsidR="002C6708" w:rsidRPr="00C074A9" w:rsidRDefault="002C6708" w:rsidP="00C074A9">
      <w:pPr>
        <w:pStyle w:val="PargrafodaLista"/>
        <w:spacing w:line="360" w:lineRule="auto"/>
        <w:rPr>
          <w:rFonts w:ascii="Garamond" w:hAnsi="Garamond" w:cs="Arial"/>
        </w:rPr>
      </w:pPr>
    </w:p>
    <w:p w:rsidR="00D81107" w:rsidRDefault="00D81107"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lastRenderedPageBreak/>
        <w:t>a</w:t>
      </w:r>
      <w:proofErr w:type="gramEnd"/>
      <w:r w:rsidRPr="00C074A9">
        <w:rPr>
          <w:rFonts w:ascii="Garamond" w:hAnsi="Garamond" w:cs="Arial"/>
        </w:rPr>
        <w:t xml:space="preserve"> pessoa jurídica Fabia Aguiar de Souza Freitas – ME não possui funcionários registrados no Ministério do Trabalho e Emprego – RAIS estabelecimento;</w:t>
      </w:r>
    </w:p>
    <w:p w:rsidR="00D81107" w:rsidRDefault="00D81107"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t>em</w:t>
      </w:r>
      <w:proofErr w:type="gramEnd"/>
      <w:r w:rsidRPr="00C074A9">
        <w:rPr>
          <w:rFonts w:ascii="Garamond" w:hAnsi="Garamond" w:cs="Arial"/>
        </w:rPr>
        <w:t xml:space="preserve"> nenhum dos endereços cadastrados pela empresa em seu contrato social e respectivas alterações, por meio de consulta ao Google </w:t>
      </w:r>
      <w:proofErr w:type="spellStart"/>
      <w:r w:rsidRPr="00C074A9">
        <w:rPr>
          <w:rFonts w:ascii="Garamond" w:hAnsi="Garamond" w:cs="Arial"/>
        </w:rPr>
        <w:t>Maps</w:t>
      </w:r>
      <w:proofErr w:type="spellEnd"/>
      <w:r w:rsidRPr="00C074A9">
        <w:rPr>
          <w:rFonts w:ascii="Garamond" w:hAnsi="Garamond" w:cs="Arial"/>
        </w:rPr>
        <w:t>, foi possível localizar o seu estabelecimento;</w:t>
      </w:r>
    </w:p>
    <w:p w:rsidR="00D81107" w:rsidRDefault="00D81107"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t>existem</w:t>
      </w:r>
      <w:proofErr w:type="gramEnd"/>
      <w:r w:rsidRPr="00C074A9">
        <w:rPr>
          <w:rFonts w:ascii="Garamond" w:hAnsi="Garamond" w:cs="Arial"/>
        </w:rPr>
        <w:t xml:space="preserve"> outras empresas constituídas nos mesmos endereços já </w:t>
      </w:r>
      <w:r w:rsidR="00C074A9">
        <w:rPr>
          <w:rFonts w:ascii="Garamond" w:hAnsi="Garamond" w:cs="Arial"/>
        </w:rPr>
        <w:t>mencionados;</w:t>
      </w:r>
    </w:p>
    <w:p w:rsidR="00D81107" w:rsidRDefault="00D81107"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t>assim</w:t>
      </w:r>
      <w:proofErr w:type="gramEnd"/>
      <w:r w:rsidRPr="00C074A9">
        <w:rPr>
          <w:rFonts w:ascii="Garamond" w:hAnsi="Garamond" w:cs="Arial"/>
        </w:rPr>
        <w:t xml:space="preserve"> como as pessoas jurídicas Fábia Aguiar de Souza Freitas – ME e </w:t>
      </w:r>
      <w:proofErr w:type="spellStart"/>
      <w:r w:rsidRPr="00C074A9">
        <w:rPr>
          <w:rFonts w:ascii="Garamond" w:hAnsi="Garamond" w:cs="Arial"/>
        </w:rPr>
        <w:t>Itec</w:t>
      </w:r>
      <w:proofErr w:type="spellEnd"/>
      <w:r w:rsidRPr="00C074A9">
        <w:rPr>
          <w:rFonts w:ascii="Garamond" w:hAnsi="Garamond" w:cs="Arial"/>
        </w:rPr>
        <w:t xml:space="preserve"> Geradores e Serviços Ltda. – ME, a empresa Marcos Antônio Alves Soares – ME, que também forneceu orçamento de preços unitários detalhado em planilha na fase interna da licitação, não possui trabalhadores registrados no Ministério do Trabalho e Emprego – RAIS estabelecimento;</w:t>
      </w:r>
    </w:p>
    <w:p w:rsidR="00D81107" w:rsidRDefault="00D81107"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t>coincidência</w:t>
      </w:r>
      <w:proofErr w:type="gramEnd"/>
      <w:r w:rsidRPr="00C074A9">
        <w:rPr>
          <w:rFonts w:ascii="Garamond" w:hAnsi="Garamond" w:cs="Arial"/>
        </w:rPr>
        <w:t xml:space="preserve"> ou não, a empresa vencedora do certame, Fábia Aguiar de Souza Freitas – ME, foi aquela que apresentou a menor pesquisa de preços de mercado à Prefeitura Municipal de Jaíba, no valor total de R$ 800.100,00, tendo a empresa STHELAR PRMOÇÕES EVENTOS apresentado no valor de R$ 865.000,00 e a SUMMER PROMOÇÕES E EVENTOS, no valor de R4 844.450,00;</w:t>
      </w:r>
    </w:p>
    <w:p w:rsidR="00C074A9" w:rsidRPr="007961DA" w:rsidRDefault="00FE689B"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7961DA">
        <w:rPr>
          <w:rFonts w:ascii="Garamond" w:hAnsi="Garamond" w:cs="Arial"/>
        </w:rPr>
        <w:t>p</w:t>
      </w:r>
      <w:r w:rsidR="00FE379B" w:rsidRPr="007961DA">
        <w:rPr>
          <w:rFonts w:ascii="Garamond" w:hAnsi="Garamond" w:cs="Arial"/>
        </w:rPr>
        <w:t>ara</w:t>
      </w:r>
      <w:proofErr w:type="gramEnd"/>
      <w:r w:rsidR="00FE379B" w:rsidRPr="007961DA">
        <w:rPr>
          <w:rFonts w:ascii="Garamond" w:hAnsi="Garamond" w:cs="Arial"/>
        </w:rPr>
        <w:t xml:space="preserve"> comprovar sua capacidade técnica de desempenho dos serviços objetos da licitação, a empresa Fábia Aguiar de Souza Freitas – ME apresentou atestado de capacidade técnica assinado por Paulo Júnior Rocha Meira. Ocorre que a empresa Paulo Junior Rocha Meira – ME também não possui funcionários registrados no Ministério do Trabalho e Emprego – RAIS estabelecimento e, em consulta aos dados do </w:t>
      </w:r>
      <w:proofErr w:type="spellStart"/>
      <w:r w:rsidR="00FE379B" w:rsidRPr="007961DA">
        <w:rPr>
          <w:rFonts w:ascii="Garamond" w:hAnsi="Garamond" w:cs="Arial"/>
        </w:rPr>
        <w:t>Sinesp-Infoseg</w:t>
      </w:r>
      <w:proofErr w:type="spellEnd"/>
      <w:r w:rsidR="00FE379B" w:rsidRPr="007961DA">
        <w:rPr>
          <w:rFonts w:ascii="Garamond" w:hAnsi="Garamond" w:cs="Arial"/>
        </w:rPr>
        <w:t>, possui dois endereços diversos cadastrados na Receita Federal do Brasil e no Ministério do Trabalho e Emprego. Enfim, a empresa OASIS até existe, mas não para realizar a promoção de festas e eventos grandes no município de Jaíba. Porém, o registro é de julho de 2012, o que pode gerar certa dúvida sobre a veracidade do atestado de capacidade técnica apresentado pela empresa Paulo Junior da Rocha Meira – ME em favor da pessoa jurídica Fábia Aguiar de Souza Freitas – ME;</w:t>
      </w:r>
    </w:p>
    <w:p w:rsidR="00D81107" w:rsidRPr="00C074A9" w:rsidRDefault="00FE689B" w:rsidP="00596CC5">
      <w:pPr>
        <w:pStyle w:val="PargrafodaLista"/>
        <w:widowControl w:val="0"/>
        <w:numPr>
          <w:ilvl w:val="0"/>
          <w:numId w:val="41"/>
        </w:numPr>
        <w:spacing w:line="276" w:lineRule="auto"/>
        <w:ind w:left="1418" w:firstLine="0"/>
        <w:jc w:val="both"/>
        <w:rPr>
          <w:rFonts w:ascii="Garamond" w:hAnsi="Garamond" w:cs="Arial"/>
        </w:rPr>
      </w:pPr>
      <w:proofErr w:type="gramStart"/>
      <w:r w:rsidRPr="00C074A9">
        <w:rPr>
          <w:rFonts w:ascii="Garamond" w:hAnsi="Garamond" w:cs="Arial"/>
        </w:rPr>
        <w:t>a</w:t>
      </w:r>
      <w:proofErr w:type="gramEnd"/>
      <w:r w:rsidRPr="00C074A9">
        <w:rPr>
          <w:rFonts w:ascii="Garamond" w:hAnsi="Garamond" w:cs="Arial"/>
        </w:rPr>
        <w:t xml:space="preserve"> empresa </w:t>
      </w:r>
      <w:proofErr w:type="spellStart"/>
      <w:r w:rsidRPr="00C074A9">
        <w:rPr>
          <w:rFonts w:ascii="Garamond" w:hAnsi="Garamond" w:cs="Arial"/>
        </w:rPr>
        <w:t>Itec</w:t>
      </w:r>
      <w:proofErr w:type="spellEnd"/>
      <w:r w:rsidRPr="00C074A9">
        <w:rPr>
          <w:rFonts w:ascii="Garamond" w:hAnsi="Garamond" w:cs="Arial"/>
        </w:rPr>
        <w:t xml:space="preserve"> Gerados e Serviços Ltda., que participou do Pregão Presencial n. 036/2014 em conjunto com a Fábia Aguiar de Souza Freitas – ME, mas não se sagrou vencedora, já possui</w:t>
      </w:r>
      <w:r w:rsidR="00C074A9" w:rsidRPr="00C074A9">
        <w:rPr>
          <w:rFonts w:ascii="Garamond" w:hAnsi="Garamond" w:cs="Arial"/>
        </w:rPr>
        <w:t>u</w:t>
      </w:r>
      <w:r w:rsidRPr="00C074A9">
        <w:rPr>
          <w:rFonts w:ascii="Garamond" w:hAnsi="Garamond" w:cs="Arial"/>
        </w:rPr>
        <w:t xml:space="preserve"> diversos endereços e sócios ao </w:t>
      </w:r>
      <w:r w:rsidRPr="00C074A9">
        <w:rPr>
          <w:rFonts w:ascii="Garamond" w:hAnsi="Garamond" w:cs="Arial"/>
        </w:rPr>
        <w:lastRenderedPageBreak/>
        <w:t>longo destes 9 anos desde a sua constituição.</w:t>
      </w:r>
    </w:p>
    <w:p w:rsidR="002B791A" w:rsidRPr="00C074A9" w:rsidRDefault="002B791A" w:rsidP="00C074A9">
      <w:pPr>
        <w:spacing w:line="360" w:lineRule="auto"/>
        <w:rPr>
          <w:rFonts w:ascii="Garamond" w:hAnsi="Garamond" w:cs="Arial"/>
          <w:highlight w:val="yellow"/>
        </w:rPr>
      </w:pPr>
    </w:p>
    <w:p w:rsidR="002B791A" w:rsidRPr="00D81107" w:rsidRDefault="00C074A9" w:rsidP="000348C5">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Em razão de tudo isso</w:t>
      </w:r>
      <w:r w:rsidR="002B791A" w:rsidRPr="00D81107">
        <w:rPr>
          <w:rFonts w:ascii="Garamond" w:hAnsi="Garamond" w:cs="Arial"/>
        </w:rPr>
        <w:t xml:space="preserve">, </w:t>
      </w:r>
      <w:r w:rsidR="00D81107">
        <w:rPr>
          <w:rFonts w:ascii="Garamond" w:hAnsi="Garamond" w:cs="Arial"/>
        </w:rPr>
        <w:t xml:space="preserve">os gestores e servidores públicos envolvidos, em conluio com </w:t>
      </w:r>
      <w:r w:rsidR="002B791A" w:rsidRPr="00D81107">
        <w:rPr>
          <w:rFonts w:ascii="Garamond" w:hAnsi="Garamond" w:cs="Arial"/>
        </w:rPr>
        <w:t>o representante legal da empresa</w:t>
      </w:r>
      <w:r w:rsidR="00D81107">
        <w:rPr>
          <w:rFonts w:ascii="Garamond" w:hAnsi="Garamond" w:cs="Arial"/>
        </w:rPr>
        <w:t>,</w:t>
      </w:r>
      <w:r w:rsidR="002B791A" w:rsidRPr="00D81107">
        <w:rPr>
          <w:rFonts w:ascii="Garamond" w:hAnsi="Garamond" w:cs="Arial"/>
        </w:rPr>
        <w:t xml:space="preserve"> impediram conscientemente que a Administração Pública Municipal obtivesse uma contratação justa e vantajosa, por meio da realização de regular procedimento licitatório.</w:t>
      </w:r>
    </w:p>
    <w:p w:rsidR="002B791A" w:rsidRPr="00187178" w:rsidRDefault="002B791A" w:rsidP="000348C5">
      <w:pPr>
        <w:pStyle w:val="PargrafodaLista"/>
        <w:spacing w:line="360" w:lineRule="auto"/>
        <w:rPr>
          <w:rFonts w:ascii="Garamond" w:hAnsi="Garamond" w:cs="Arial"/>
          <w:b/>
          <w:highlight w:val="yellow"/>
        </w:rPr>
      </w:pPr>
    </w:p>
    <w:p w:rsidR="002B791A" w:rsidRPr="00D81107" w:rsidRDefault="002B791A" w:rsidP="000348C5">
      <w:pPr>
        <w:pStyle w:val="PargrafodaLista"/>
        <w:widowControl w:val="0"/>
        <w:numPr>
          <w:ilvl w:val="0"/>
          <w:numId w:val="14"/>
        </w:numPr>
        <w:spacing w:line="360" w:lineRule="auto"/>
        <w:ind w:left="142" w:firstLine="1276"/>
        <w:jc w:val="both"/>
        <w:rPr>
          <w:rFonts w:ascii="Garamond" w:hAnsi="Garamond" w:cs="Arial"/>
          <w:b/>
        </w:rPr>
      </w:pPr>
      <w:r w:rsidRPr="00D81107">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0D389C" w:rsidRPr="00187178" w:rsidRDefault="000D389C" w:rsidP="000348C5">
      <w:pPr>
        <w:widowControl w:val="0"/>
        <w:spacing w:line="360" w:lineRule="auto"/>
        <w:jc w:val="both"/>
        <w:rPr>
          <w:rFonts w:ascii="Garamond" w:hAnsi="Garamond" w:cs="Arial"/>
          <w:b/>
          <w:highlight w:val="yellow"/>
        </w:rPr>
      </w:pPr>
    </w:p>
    <w:p w:rsidR="002B791A" w:rsidRPr="00596CC5" w:rsidRDefault="002B791A" w:rsidP="00596CC5">
      <w:pPr>
        <w:pStyle w:val="PargrafodaLista"/>
        <w:widowControl w:val="0"/>
        <w:numPr>
          <w:ilvl w:val="0"/>
          <w:numId w:val="14"/>
        </w:numPr>
        <w:spacing w:line="360" w:lineRule="auto"/>
        <w:ind w:left="142" w:firstLine="1276"/>
        <w:jc w:val="both"/>
        <w:rPr>
          <w:rFonts w:ascii="Garamond" w:hAnsi="Garamond" w:cs="Arial"/>
          <w:b/>
        </w:rPr>
      </w:pPr>
      <w:r w:rsidRPr="00D81107">
        <w:rPr>
          <w:rFonts w:ascii="Garamond" w:hAnsi="Garamond" w:cs="Arial"/>
        </w:rPr>
        <w:t xml:space="preserve">No entanto, a vontade dos responsáveis no procedimento fraudulento em </w:t>
      </w:r>
      <w:r w:rsidR="00D81107" w:rsidRPr="00D81107">
        <w:rPr>
          <w:rFonts w:ascii="Garamond" w:hAnsi="Garamond" w:cs="Arial"/>
        </w:rPr>
        <w:t>Jaíba</w:t>
      </w:r>
      <w:r w:rsidRPr="00D81107">
        <w:rPr>
          <w:rFonts w:ascii="Garamond" w:hAnsi="Garamond" w:cs="Arial"/>
        </w:rPr>
        <w:t>, consubstanciado no conluio verificado entre as partes, impediu que isso ocorresse.</w:t>
      </w:r>
      <w:r w:rsidR="00596CC5">
        <w:rPr>
          <w:rFonts w:ascii="Garamond" w:hAnsi="Garamond" w:cs="Arial"/>
        </w:rPr>
        <w:t xml:space="preserve"> </w:t>
      </w:r>
      <w:r w:rsidR="00D81107" w:rsidRPr="00596CC5">
        <w:rPr>
          <w:rFonts w:ascii="Garamond" w:hAnsi="Garamond" w:cs="Arial"/>
        </w:rPr>
        <w:t xml:space="preserve">E </w:t>
      </w:r>
      <w:r w:rsidRPr="00596CC5">
        <w:rPr>
          <w:rFonts w:ascii="Garamond" w:hAnsi="Garamond" w:cs="Arial"/>
        </w:rPr>
        <w:t>nada mais do que</w:t>
      </w:r>
      <w:r w:rsidR="00D81107" w:rsidRPr="00596CC5">
        <w:rPr>
          <w:rFonts w:ascii="Garamond" w:hAnsi="Garamond" w:cs="Arial"/>
        </w:rPr>
        <w:t xml:space="preserve"> justo</w:t>
      </w:r>
      <w:r w:rsidRPr="00596CC5">
        <w:rPr>
          <w:rFonts w:ascii="Garamond" w:hAnsi="Garamond" w:cs="Arial"/>
        </w:rPr>
        <w:t xml:space="preserve"> que todos os envolvidos respondam, razoável e proporcionalmente, pelos atos ilegais conscientemente praticados em detrimento do interesse público, imputando-se as sanções pecuniárias cabíveis e o ressarcimento do prejuízo efetivamente causado.</w:t>
      </w:r>
    </w:p>
    <w:p w:rsidR="002B791A" w:rsidRPr="00187178" w:rsidRDefault="002B791A" w:rsidP="000348C5">
      <w:pPr>
        <w:pStyle w:val="PargrafodaLista"/>
        <w:spacing w:line="360" w:lineRule="auto"/>
        <w:rPr>
          <w:rFonts w:ascii="Garamond" w:hAnsi="Garamond" w:cs="Arial"/>
          <w:b/>
          <w:highlight w:val="yellow"/>
        </w:rPr>
      </w:pPr>
    </w:p>
    <w:p w:rsidR="002B791A" w:rsidRPr="00D81107" w:rsidRDefault="002B791A" w:rsidP="000348C5">
      <w:pPr>
        <w:pStyle w:val="PargrafodaLista"/>
        <w:widowControl w:val="0"/>
        <w:numPr>
          <w:ilvl w:val="0"/>
          <w:numId w:val="14"/>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81107">
        <w:rPr>
          <w:rFonts w:ascii="Garamond" w:hAnsi="Garamond" w:cs="Arial"/>
          <w:b/>
        </w:rPr>
        <w:t>Tal conduta configuraria benefício direto do malfeitor em razão de sua própria torpeza.</w:t>
      </w:r>
    </w:p>
    <w:p w:rsidR="002B791A" w:rsidRPr="00583359" w:rsidRDefault="002B791A" w:rsidP="000348C5">
      <w:pPr>
        <w:widowControl w:val="0"/>
        <w:spacing w:line="360" w:lineRule="auto"/>
        <w:jc w:val="both"/>
        <w:rPr>
          <w:rFonts w:ascii="Garamond" w:hAnsi="Garamond" w:cs="Arial"/>
          <w:b/>
        </w:rPr>
      </w:pPr>
    </w:p>
    <w:p w:rsidR="002B791A" w:rsidRPr="00F52827" w:rsidRDefault="002B791A" w:rsidP="000348C5">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 empresa </w:t>
      </w:r>
      <w:r w:rsidR="00C074A9">
        <w:rPr>
          <w:rFonts w:ascii="Garamond" w:hAnsi="Garamond" w:cs="Arial"/>
        </w:rPr>
        <w:t>Fábia Aguiar de Souza Freitas – ME</w:t>
      </w:r>
      <w:r>
        <w:rPr>
          <w:rFonts w:ascii="Garamond" w:hAnsi="Garamond" w:cs="Arial"/>
        </w:rPr>
        <w:t xml:space="preserve">, em uma situação fática de regularidade da contratação </w:t>
      </w:r>
      <w:r>
        <w:rPr>
          <w:rFonts w:ascii="Garamond" w:hAnsi="Garamond" w:cs="Arial"/>
        </w:rPr>
        <w:lastRenderedPageBreak/>
        <w:t>pública, incluísse em sua proposta de preços, além dos valores relativos aos insumos, mão de obra etc., aqueles referentes aos lucros do seu trabalho.</w:t>
      </w:r>
    </w:p>
    <w:p w:rsidR="002B791A" w:rsidRPr="00F52827" w:rsidRDefault="002B791A" w:rsidP="002B791A">
      <w:pPr>
        <w:widowControl w:val="0"/>
        <w:spacing w:line="360" w:lineRule="auto"/>
        <w:jc w:val="both"/>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2B791A" w:rsidRPr="00F52827" w:rsidRDefault="002B791A" w:rsidP="002B791A">
      <w:pPr>
        <w:pStyle w:val="PargrafodaLista"/>
        <w:spacing w:line="360" w:lineRule="auto"/>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2B791A" w:rsidRPr="00F52827" w:rsidRDefault="002B791A" w:rsidP="002B791A">
      <w:pPr>
        <w:pStyle w:val="PargrafodaLista"/>
        <w:spacing w:line="360" w:lineRule="auto"/>
        <w:rPr>
          <w:rFonts w:ascii="Garamond" w:hAnsi="Garamond" w:cs="Arial"/>
          <w:b/>
        </w:rPr>
      </w:pPr>
    </w:p>
    <w:p w:rsidR="002B791A" w:rsidRPr="006E5BB9"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2B791A" w:rsidRPr="006E5BB9"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Não se pode questio</w:t>
      </w:r>
      <w:r w:rsidR="00C074A9">
        <w:rPr>
          <w:rFonts w:ascii="Garamond" w:hAnsi="Garamond" w:cs="Arial"/>
        </w:rPr>
        <w:t>nar, então, o fato de que, na contratação realizada</w:t>
      </w:r>
      <w:r>
        <w:rPr>
          <w:rFonts w:ascii="Garamond" w:hAnsi="Garamond" w:cs="Arial"/>
        </w:rPr>
        <w:t xml:space="preserve"> pelo município de </w:t>
      </w:r>
      <w:r w:rsidR="00C074A9">
        <w:rPr>
          <w:rFonts w:ascii="Garamond" w:hAnsi="Garamond" w:cs="Arial"/>
        </w:rPr>
        <w:t>Jaíba</w:t>
      </w:r>
      <w:r>
        <w:rPr>
          <w:rFonts w:ascii="Garamond" w:hAnsi="Garamond" w:cs="Arial"/>
        </w:rPr>
        <w:t xml:space="preserve">, por meio </w:t>
      </w:r>
      <w:r w:rsidR="00C074A9">
        <w:rPr>
          <w:rFonts w:ascii="Garamond" w:hAnsi="Garamond" w:cs="Arial"/>
        </w:rPr>
        <w:t>do Pregão Presencial n. 036/2014</w:t>
      </w:r>
      <w:r>
        <w:rPr>
          <w:rFonts w:ascii="Garamond" w:hAnsi="Garamond" w:cs="Arial"/>
        </w:rPr>
        <w:t xml:space="preserve">, a </w:t>
      </w:r>
      <w:r w:rsidR="00C074A9">
        <w:rPr>
          <w:rFonts w:ascii="Garamond" w:hAnsi="Garamond" w:cs="Arial"/>
        </w:rPr>
        <w:t>empresa Fábia Aguiar de Souza Freitas – ME</w:t>
      </w:r>
      <w:r>
        <w:rPr>
          <w:rFonts w:ascii="Garamond" w:hAnsi="Garamond" w:cs="Arial"/>
        </w:rPr>
        <w:t xml:space="preserve"> recebeu não só pelos serviços prestados, mas também todo o lucro oriundo de seu trabalho.</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w:t>
      </w:r>
      <w:r w:rsidR="000B18ED">
        <w:rPr>
          <w:rFonts w:ascii="Garamond" w:hAnsi="Garamond" w:cs="Arial"/>
        </w:rPr>
        <w:t>s</w:t>
      </w:r>
      <w:r>
        <w:rPr>
          <w:rFonts w:ascii="Garamond" w:hAnsi="Garamond" w:cs="Arial"/>
        </w:rPr>
        <w:t>.</w:t>
      </w:r>
    </w:p>
    <w:p w:rsidR="002B791A" w:rsidRPr="00A10EF2" w:rsidRDefault="002B791A" w:rsidP="002B791A">
      <w:pPr>
        <w:pStyle w:val="PargrafodaLista"/>
        <w:spacing w:line="360" w:lineRule="auto"/>
        <w:rPr>
          <w:rFonts w:ascii="Garamond" w:hAnsi="Garamond" w:cs="Arial"/>
          <w:b/>
        </w:rPr>
      </w:pPr>
    </w:p>
    <w:p w:rsidR="00596CC5" w:rsidRPr="00A10EF2" w:rsidRDefault="00596CC5" w:rsidP="00596CC5">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596CC5" w:rsidRPr="00596CC5" w:rsidRDefault="00596CC5" w:rsidP="00596CC5">
      <w:pPr>
        <w:shd w:val="clear" w:color="auto" w:fill="FFFFFF"/>
        <w:ind w:left="1695"/>
        <w:jc w:val="both"/>
        <w:rPr>
          <w:rFonts w:ascii="Garamond" w:hAnsi="Garamond"/>
          <w:b/>
          <w:spacing w:val="2"/>
          <w:sz w:val="22"/>
          <w:szCs w:val="22"/>
          <w:u w:val="single"/>
        </w:rPr>
      </w:pPr>
      <w:r w:rsidRPr="00596CC5">
        <w:rPr>
          <w:rFonts w:ascii="Garamond" w:hAnsi="Garamond"/>
          <w:b/>
          <w:bCs/>
          <w:spacing w:val="2"/>
          <w:sz w:val="22"/>
          <w:szCs w:val="22"/>
          <w:u w:val="single"/>
        </w:rPr>
        <w:lastRenderedPageBreak/>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596CC5" w:rsidRPr="00596CC5" w:rsidRDefault="00596CC5" w:rsidP="00596CC5">
      <w:pPr>
        <w:shd w:val="clear" w:color="auto" w:fill="FFFFFF"/>
        <w:ind w:left="1695"/>
        <w:jc w:val="both"/>
        <w:rPr>
          <w:rFonts w:ascii="Garamond" w:hAnsi="Garamond"/>
          <w:b/>
          <w:spacing w:val="2"/>
          <w:sz w:val="22"/>
          <w:szCs w:val="22"/>
          <w:u w:val="single"/>
        </w:rPr>
      </w:pPr>
      <w:r w:rsidRPr="00596CC5">
        <w:rPr>
          <w:rFonts w:ascii="Garamond" w:hAnsi="Garamond"/>
          <w:b/>
          <w:bCs/>
          <w:spacing w:val="2"/>
          <w:sz w:val="22"/>
          <w:szCs w:val="22"/>
          <w:u w:val="single"/>
        </w:rPr>
        <w:t>Precedentes.</w:t>
      </w:r>
    </w:p>
    <w:p w:rsidR="00596CC5" w:rsidRPr="001540B2" w:rsidRDefault="00596CC5" w:rsidP="00596CC5">
      <w:pPr>
        <w:shd w:val="clear" w:color="auto" w:fill="FFFFFF"/>
        <w:ind w:left="1695"/>
        <w:jc w:val="both"/>
        <w:rPr>
          <w:rFonts w:ascii="Garamond" w:hAnsi="Garamond"/>
          <w:spacing w:val="2"/>
          <w:sz w:val="22"/>
          <w:szCs w:val="22"/>
        </w:rPr>
      </w:pPr>
      <w:r w:rsidRPr="00596CC5">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596CC5" w:rsidRPr="00A10EF2" w:rsidRDefault="00596CC5" w:rsidP="00596CC5">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2B791A" w:rsidRPr="00A10EF2" w:rsidRDefault="00596CC5" w:rsidP="00596CC5">
      <w:pPr>
        <w:shd w:val="clear" w:color="auto" w:fill="FFFFFF"/>
        <w:spacing w:line="360" w:lineRule="auto"/>
        <w:ind w:left="1695"/>
        <w:jc w:val="both"/>
        <w:rPr>
          <w:rFonts w:ascii="Georgia" w:hAnsi="Georgia"/>
          <w:spacing w:val="2"/>
          <w:sz w:val="30"/>
          <w:szCs w:val="30"/>
        </w:rPr>
      </w:pPr>
      <w:r w:rsidRPr="00596CC5">
        <w:rPr>
          <w:rFonts w:ascii="Garamond" w:hAnsi="Garamond"/>
          <w:spacing w:val="2"/>
          <w:sz w:val="22"/>
          <w:szCs w:val="22"/>
        </w:rPr>
        <w:t>(</w:t>
      </w:r>
      <w:proofErr w:type="spellStart"/>
      <w:r w:rsidRPr="00596CC5">
        <w:rPr>
          <w:rFonts w:ascii="Garamond" w:hAnsi="Garamond"/>
          <w:bCs/>
          <w:spacing w:val="2"/>
          <w:sz w:val="22"/>
          <w:szCs w:val="22"/>
        </w:rPr>
        <w:t>AgInt</w:t>
      </w:r>
      <w:proofErr w:type="spellEnd"/>
      <w:r w:rsidRPr="00596CC5">
        <w:rPr>
          <w:rFonts w:ascii="Garamond" w:hAnsi="Garamond"/>
          <w:bCs/>
          <w:spacing w:val="2"/>
          <w:sz w:val="22"/>
          <w:szCs w:val="22"/>
        </w:rPr>
        <w:t xml:space="preserve"> no </w:t>
      </w:r>
      <w:proofErr w:type="spellStart"/>
      <w:r w:rsidRPr="00596CC5">
        <w:rPr>
          <w:rFonts w:ascii="Garamond" w:hAnsi="Garamond"/>
          <w:bCs/>
          <w:spacing w:val="2"/>
          <w:sz w:val="22"/>
          <w:szCs w:val="22"/>
        </w:rPr>
        <w:t>REsp</w:t>
      </w:r>
      <w:proofErr w:type="spellEnd"/>
      <w:r w:rsidRPr="00596CC5">
        <w:rPr>
          <w:rFonts w:ascii="Garamond" w:hAnsi="Garamond"/>
          <w:bCs/>
          <w:spacing w:val="2"/>
          <w:sz w:val="22"/>
          <w:szCs w:val="22"/>
        </w:rPr>
        <w:t xml:space="preserve"> 1.705.432/</w:t>
      </w:r>
      <w:proofErr w:type="gramStart"/>
      <w:r w:rsidRPr="00596CC5">
        <w:rPr>
          <w:rFonts w:ascii="Garamond" w:hAnsi="Garamond"/>
          <w:bCs/>
          <w:spacing w:val="2"/>
          <w:sz w:val="22"/>
          <w:szCs w:val="22"/>
        </w:rPr>
        <w:t>SP</w:t>
      </w:r>
      <w:r w:rsidRPr="00596CC5">
        <w:rPr>
          <w:rFonts w:ascii="Garamond" w:hAnsi="Garamond"/>
          <w:spacing w:val="2"/>
          <w:sz w:val="22"/>
          <w:szCs w:val="22"/>
        </w:rPr>
        <w:t> ,</w:t>
      </w:r>
      <w:proofErr w:type="gramEnd"/>
      <w:r w:rsidRPr="00596CC5">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7961DA" w:rsidRPr="007961DA" w:rsidRDefault="007961DA" w:rsidP="007961DA">
      <w:pPr>
        <w:pStyle w:val="PargrafodaLista"/>
        <w:widowControl w:val="0"/>
        <w:spacing w:line="360" w:lineRule="auto"/>
        <w:ind w:left="1418"/>
        <w:jc w:val="both"/>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2B791A" w:rsidRPr="00A10EF2"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restaria </w:t>
      </w:r>
      <w:r w:rsidR="00675F2A">
        <w:rPr>
          <w:rFonts w:ascii="Garamond" w:hAnsi="Garamond" w:cs="Arial"/>
        </w:rPr>
        <w:t xml:space="preserve">uma situação </w:t>
      </w:r>
      <w:r>
        <w:rPr>
          <w:rFonts w:ascii="Garamond" w:hAnsi="Garamond" w:cs="Arial"/>
        </w:rPr>
        <w:t>confortável àqueles que intencionalmente desejam obter recursos públicos por meio de procedimentos licitatórios fraudulentos e direcionamentos indevid</w:t>
      </w:r>
      <w:r w:rsidR="00675F2A">
        <w:rPr>
          <w:rFonts w:ascii="Garamond" w:hAnsi="Garamond" w:cs="Arial"/>
        </w:rPr>
        <w:t>os</w:t>
      </w:r>
      <w:r>
        <w:rPr>
          <w:rFonts w:ascii="Garamond" w:hAnsi="Garamond" w:cs="Arial"/>
        </w:rPr>
        <w:t>.</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equação é simples. Basta aos malfeitores a realização de processo licitatório fraudulento, sem realização de pesquisa de mercado e de orçamento detalhado em planilhas, para dificultar, posteriormente, aos fiscalizadores a quantificação do prejuízo </w:t>
      </w:r>
      <w:r>
        <w:rPr>
          <w:rFonts w:ascii="Garamond" w:hAnsi="Garamond" w:cs="Arial"/>
        </w:rPr>
        <w:lastRenderedPageBreak/>
        <w:t>ao erário causado em decorrência da prática ilícita.</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2B791A" w:rsidRPr="00817CC4" w:rsidRDefault="002B791A" w:rsidP="002B791A">
      <w:pPr>
        <w:widowControl w:val="0"/>
        <w:spacing w:line="360" w:lineRule="auto"/>
        <w:jc w:val="both"/>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2B791A" w:rsidRPr="00817CC4" w:rsidRDefault="002B791A" w:rsidP="002B791A">
      <w:pPr>
        <w:pStyle w:val="PargrafodaLista"/>
        <w:spacing w:line="360" w:lineRule="auto"/>
        <w:rPr>
          <w:rFonts w:ascii="Garamond" w:hAnsi="Garamond" w:cs="Arial"/>
          <w:b/>
        </w:rPr>
      </w:pPr>
    </w:p>
    <w:p w:rsidR="002B791A" w:rsidRPr="00596CC5" w:rsidRDefault="002B791A" w:rsidP="00596CC5">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6"/>
      </w:r>
      <w:r>
        <w:rPr>
          <w:rFonts w:ascii="Garamond" w:hAnsi="Garamond" w:cs="Arial"/>
        </w:rPr>
        <w:t>, aos empresários do país a opção pelo ingresso no regime de tributação pelo lucro presumido.</w:t>
      </w:r>
      <w:r w:rsidRPr="00596CC5">
        <w:rPr>
          <w:rFonts w:ascii="Garamond" w:hAnsi="Garamond" w:cs="Arial"/>
        </w:rPr>
        <w:t xml:space="preserve"> A cada exercício, a Receita Federal do Brasil publica informativo referente ao lucro presumido daquele ano, respondendo a possíveis dúvidas dos empresários e apresentando o </w:t>
      </w:r>
      <w:r w:rsidRPr="00596CC5">
        <w:rPr>
          <w:rFonts w:ascii="Garamond" w:hAnsi="Garamond" w:cs="Arial"/>
          <w:b/>
          <w:u w:val="single"/>
        </w:rPr>
        <w:t>quadro do percentual de lucro presumido, daquele exercício, para cada atividade empresarial.</w:t>
      </w:r>
    </w:p>
    <w:p w:rsidR="002B791A" w:rsidRDefault="002B791A"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p w:rsidR="002C6708" w:rsidRDefault="002C6708" w:rsidP="002B791A">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834"/>
        <w:gridCol w:w="675"/>
        <w:gridCol w:w="675"/>
        <w:gridCol w:w="675"/>
        <w:gridCol w:w="734"/>
        <w:gridCol w:w="734"/>
        <w:gridCol w:w="734"/>
      </w:tblGrid>
      <w:tr w:rsidR="002B791A" w:rsidRPr="0053399E" w:rsidTr="00C92D9F">
        <w:trPr>
          <w:jc w:val="center"/>
        </w:trPr>
        <w:tc>
          <w:tcPr>
            <w:tcW w:w="0" w:type="auto"/>
            <w:vMerge w:val="restart"/>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2B791A" w:rsidRPr="0053399E" w:rsidTr="00C92D9F">
        <w:trPr>
          <w:jc w:val="center"/>
        </w:trPr>
        <w:tc>
          <w:tcPr>
            <w:tcW w:w="0" w:type="auto"/>
            <w:vMerge/>
            <w:vAlign w:val="center"/>
          </w:tcPr>
          <w:p w:rsidR="002B791A" w:rsidRPr="0053399E" w:rsidRDefault="002B791A" w:rsidP="00C92D9F">
            <w:pPr>
              <w:pStyle w:val="PargrafodaLista"/>
              <w:widowControl w:val="0"/>
              <w:ind w:left="0"/>
              <w:jc w:val="both"/>
              <w:rPr>
                <w:rFonts w:ascii="Garamond" w:hAnsi="Garamond" w:cs="Arial"/>
                <w:b/>
                <w:sz w:val="20"/>
                <w:szCs w:val="20"/>
              </w:rPr>
            </w:pP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7"/>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8"/>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9"/>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10"/>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11"/>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12"/>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Atividades desenvolvidas por bancos comerciais, bancos de investimentos, bancos de desenvolvimento, agências de fomento, caixas econômicas, sociedades de crédito, financiamento e investimento, sociedades de crédito </w:t>
            </w:r>
            <w:r w:rsidRPr="0053399E">
              <w:rPr>
                <w:rFonts w:ascii="Garamond" w:hAnsi="Garamond"/>
                <w:sz w:val="20"/>
                <w:szCs w:val="20"/>
              </w:rPr>
              <w:lastRenderedPageBreak/>
              <w:t>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9C598F">
            <w:pPr>
              <w:pStyle w:val="PargrafodaLista"/>
              <w:widowControl w:val="0"/>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2B791A" w:rsidRPr="009E0605" w:rsidRDefault="002B791A" w:rsidP="007961DA">
      <w:pPr>
        <w:pStyle w:val="PargrafodaLista"/>
        <w:spacing w:line="360" w:lineRule="auto"/>
        <w:rPr>
          <w:rFonts w:ascii="Garamond" w:hAnsi="Garamond" w:cs="Arial"/>
          <w:b/>
        </w:rPr>
      </w:pPr>
    </w:p>
    <w:p w:rsidR="002B791A" w:rsidRPr="00252DE3" w:rsidRDefault="002B791A"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w:t>
      </w:r>
      <w:r w:rsidR="00C074A9">
        <w:rPr>
          <w:rFonts w:ascii="Garamond" w:hAnsi="Garamond" w:cs="Arial"/>
        </w:rPr>
        <w:t>para a promoção de eventos no município</w:t>
      </w:r>
      <w:r>
        <w:rPr>
          <w:rFonts w:ascii="Garamond" w:hAnsi="Garamond" w:cs="Arial"/>
        </w:rPr>
        <w:t xml:space="preserve">,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2B791A" w:rsidRPr="00252DE3" w:rsidRDefault="002B791A" w:rsidP="007961DA">
      <w:pPr>
        <w:pStyle w:val="PargrafodaLista"/>
        <w:widowControl w:val="0"/>
        <w:spacing w:line="360" w:lineRule="auto"/>
        <w:ind w:left="1418"/>
        <w:jc w:val="both"/>
        <w:rPr>
          <w:rFonts w:ascii="Garamond" w:hAnsi="Garamond" w:cs="Arial"/>
          <w:b/>
        </w:rPr>
      </w:pPr>
    </w:p>
    <w:p w:rsidR="002B791A" w:rsidRPr="00955B38" w:rsidRDefault="002B791A"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segundo a legislação tributária, </w:t>
      </w:r>
      <w:r w:rsidR="00C074A9">
        <w:rPr>
          <w:rFonts w:ascii="Garamond" w:hAnsi="Garamond" w:cs="Arial"/>
        </w:rPr>
        <w:t>referidos serviços</w:t>
      </w:r>
      <w:r>
        <w:rPr>
          <w:rFonts w:ascii="Garamond" w:hAnsi="Garamond" w:cs="Arial"/>
        </w:rPr>
        <w:t xml:space="preserve"> geram um lucro presumido para a empresa de 32% de sua arrecadação.</w:t>
      </w:r>
    </w:p>
    <w:p w:rsidR="00955B38" w:rsidRPr="00955B38" w:rsidRDefault="00955B38" w:rsidP="007961DA">
      <w:pPr>
        <w:widowControl w:val="0"/>
        <w:spacing w:line="360" w:lineRule="auto"/>
        <w:jc w:val="both"/>
        <w:rPr>
          <w:rFonts w:ascii="Garamond" w:hAnsi="Garamond" w:cs="Arial"/>
          <w:b/>
        </w:rPr>
      </w:pPr>
    </w:p>
    <w:p w:rsidR="002B791A" w:rsidRPr="00252DE3" w:rsidRDefault="002B791A"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B791A" w:rsidRPr="00252DE3" w:rsidRDefault="002B791A" w:rsidP="007961DA">
      <w:pPr>
        <w:pStyle w:val="PargrafodaLista"/>
        <w:spacing w:line="360" w:lineRule="auto"/>
        <w:rPr>
          <w:rFonts w:ascii="Garamond" w:hAnsi="Garamond" w:cs="Arial"/>
          <w:b/>
        </w:rPr>
      </w:pPr>
    </w:p>
    <w:p w:rsidR="002B791A" w:rsidRPr="00252DE3" w:rsidRDefault="002B791A"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No caso, o percentual de lucro presumido, de 32% para o serviço em questão, trazido pela lei como base de cálculo para tributação.</w:t>
      </w:r>
    </w:p>
    <w:p w:rsidR="002B791A" w:rsidRPr="00252DE3" w:rsidRDefault="002B791A" w:rsidP="007961DA">
      <w:pPr>
        <w:pStyle w:val="PargrafodaLista"/>
        <w:spacing w:line="360" w:lineRule="auto"/>
        <w:rPr>
          <w:rFonts w:ascii="Garamond" w:hAnsi="Garamond" w:cs="Arial"/>
          <w:b/>
        </w:rPr>
      </w:pPr>
    </w:p>
    <w:p w:rsidR="002B791A" w:rsidRDefault="002B791A"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A meu ver, o dano ao erário configurado na realização irregular </w:t>
      </w:r>
      <w:r w:rsidR="00C074A9">
        <w:rPr>
          <w:rFonts w:ascii="Garamond" w:hAnsi="Garamond" w:cs="Arial"/>
          <w:b/>
        </w:rPr>
        <w:t>do Pregão Presencial n. 036/2014</w:t>
      </w:r>
      <w:r>
        <w:rPr>
          <w:rFonts w:ascii="Garamond" w:hAnsi="Garamond" w:cs="Arial"/>
          <w:b/>
        </w:rPr>
        <w:t xml:space="preserve">, do município de </w:t>
      </w:r>
      <w:r w:rsidR="00C074A9">
        <w:rPr>
          <w:rFonts w:ascii="Garamond" w:hAnsi="Garamond" w:cs="Arial"/>
          <w:b/>
        </w:rPr>
        <w:t>Jaíba</w:t>
      </w:r>
      <w:r>
        <w:rPr>
          <w:rFonts w:ascii="Garamond" w:hAnsi="Garamond" w:cs="Arial"/>
          <w:b/>
        </w:rPr>
        <w:t xml:space="preserve">, corresponderia então a 32% do valor </w:t>
      </w:r>
      <w:r w:rsidR="00C074A9">
        <w:rPr>
          <w:rFonts w:ascii="Garamond" w:hAnsi="Garamond" w:cs="Arial"/>
          <w:b/>
        </w:rPr>
        <w:t>relativo aos serviços já prestados pela empresa</w:t>
      </w:r>
      <w:r w:rsidR="00BA5A11">
        <w:rPr>
          <w:rFonts w:ascii="Garamond" w:hAnsi="Garamond" w:cs="Arial"/>
          <w:b/>
        </w:rPr>
        <w:t xml:space="preserve"> e pagos pelo município</w:t>
      </w:r>
      <w:r w:rsidR="00C074A9">
        <w:rPr>
          <w:rFonts w:ascii="Garamond" w:hAnsi="Garamond" w:cs="Arial"/>
          <w:b/>
        </w:rPr>
        <w:t xml:space="preserve">, considerando que o contrato </w:t>
      </w:r>
      <w:r w:rsidR="005141A8">
        <w:rPr>
          <w:rFonts w:ascii="Garamond" w:hAnsi="Garamond" w:cs="Arial"/>
          <w:b/>
        </w:rPr>
        <w:t>se encontra</w:t>
      </w:r>
      <w:r w:rsidR="00C074A9">
        <w:rPr>
          <w:rFonts w:ascii="Garamond" w:hAnsi="Garamond" w:cs="Arial"/>
          <w:b/>
        </w:rPr>
        <w:t xml:space="preserve"> sob o regime de Sistema de Registro de Preços - SRP</w:t>
      </w:r>
      <w:r>
        <w:rPr>
          <w:rFonts w:ascii="Garamond" w:hAnsi="Garamond" w:cs="Arial"/>
          <w:b/>
        </w:rPr>
        <w:t xml:space="preserve">. </w:t>
      </w:r>
      <w:r w:rsidRPr="00C074A9">
        <w:rPr>
          <w:rFonts w:ascii="Garamond" w:hAnsi="Garamond" w:cs="Arial"/>
          <w:b/>
        </w:rPr>
        <w:t>Afinal, os responsáveis não podem se beneficiar de sua própria má-fé.</w:t>
      </w:r>
    </w:p>
    <w:p w:rsidR="005141A8" w:rsidRPr="005141A8" w:rsidRDefault="005141A8" w:rsidP="007961DA">
      <w:pPr>
        <w:pStyle w:val="PargrafodaLista"/>
        <w:spacing w:line="360" w:lineRule="auto"/>
        <w:rPr>
          <w:rFonts w:ascii="Garamond" w:hAnsi="Garamond" w:cs="Arial"/>
          <w:b/>
        </w:rPr>
      </w:pPr>
    </w:p>
    <w:p w:rsidR="005141A8" w:rsidRPr="00C074A9" w:rsidRDefault="005141A8" w:rsidP="007961D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Vejamos então o que já foi liquidado </w:t>
      </w:r>
      <w:r w:rsidR="00BA5A11">
        <w:rPr>
          <w:rFonts w:ascii="Garamond" w:hAnsi="Garamond" w:cs="Arial"/>
          <w:b/>
        </w:rPr>
        <w:t xml:space="preserve">e pago </w:t>
      </w:r>
      <w:r>
        <w:rPr>
          <w:rFonts w:ascii="Garamond" w:hAnsi="Garamond" w:cs="Arial"/>
          <w:b/>
        </w:rPr>
        <w:t>à empresa, conforme dados retirados do Sistema Informatizado de Contas dos Municípios – SICOM</w:t>
      </w:r>
      <w:r w:rsidR="00A1747C">
        <w:rPr>
          <w:rFonts w:ascii="Garamond" w:hAnsi="Garamond" w:cs="Arial"/>
          <w:b/>
        </w:rPr>
        <w:t>, relativos aos valores empenhados</w:t>
      </w:r>
      <w:r w:rsidR="00BA5A11">
        <w:rPr>
          <w:rFonts w:ascii="Garamond" w:hAnsi="Garamond" w:cs="Arial"/>
          <w:b/>
        </w:rPr>
        <w:t>, nos exercícios de 2014 e 2015,</w:t>
      </w:r>
      <w:r w:rsidR="00A1747C">
        <w:rPr>
          <w:rFonts w:ascii="Garamond" w:hAnsi="Garamond" w:cs="Arial"/>
          <w:b/>
        </w:rPr>
        <w:t xml:space="preserve"> vinculados ao Contrato n. 147/2014, decorrente do Pregão Presencial n. 036/2014</w:t>
      </w:r>
      <w:r>
        <w:rPr>
          <w:rFonts w:ascii="Garamond" w:hAnsi="Garamond" w:cs="Arial"/>
          <w:b/>
        </w:rPr>
        <w:t>:</w:t>
      </w:r>
    </w:p>
    <w:p w:rsidR="00955B38" w:rsidRPr="00C074A9" w:rsidRDefault="00955B38" w:rsidP="005141A8">
      <w:pPr>
        <w:widowControl w:val="0"/>
        <w:spacing w:line="360" w:lineRule="auto"/>
        <w:jc w:val="both"/>
        <w:rPr>
          <w:rFonts w:ascii="Garamond" w:hAnsi="Garamond" w:cs="Arial"/>
          <w:b/>
        </w:rPr>
      </w:pPr>
    </w:p>
    <w:tbl>
      <w:tblPr>
        <w:tblStyle w:val="Tabelacomgrade"/>
        <w:tblW w:w="0" w:type="auto"/>
        <w:jc w:val="center"/>
        <w:tblLook w:val="04A0" w:firstRow="1" w:lastRow="0" w:firstColumn="1" w:lastColumn="0" w:noHBand="0" w:noVBand="1"/>
      </w:tblPr>
      <w:tblGrid>
        <w:gridCol w:w="1057"/>
        <w:gridCol w:w="1175"/>
        <w:gridCol w:w="1769"/>
        <w:gridCol w:w="1588"/>
        <w:gridCol w:w="1426"/>
        <w:gridCol w:w="1382"/>
      </w:tblGrid>
      <w:tr w:rsidR="002B791A" w:rsidRPr="00E86B3D" w:rsidTr="00A1747C">
        <w:trPr>
          <w:jc w:val="center"/>
        </w:trPr>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Empenho</w:t>
            </w:r>
          </w:p>
        </w:tc>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Valor empenhado</w:t>
            </w:r>
          </w:p>
        </w:tc>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Valor liquidado</w:t>
            </w:r>
          </w:p>
        </w:tc>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Valor pago</w:t>
            </w:r>
          </w:p>
        </w:tc>
        <w:tc>
          <w:tcPr>
            <w:tcW w:w="0" w:type="auto"/>
            <w:vAlign w:val="center"/>
          </w:tcPr>
          <w:p w:rsidR="002B791A" w:rsidRPr="00E86B3D" w:rsidRDefault="00A1747C" w:rsidP="002B791A">
            <w:pPr>
              <w:pStyle w:val="PargrafodaLista"/>
              <w:widowControl w:val="0"/>
              <w:ind w:left="0"/>
              <w:jc w:val="center"/>
              <w:rPr>
                <w:rFonts w:ascii="Garamond" w:hAnsi="Garamond" w:cs="Arial"/>
                <w:b/>
                <w:sz w:val="20"/>
                <w:szCs w:val="20"/>
              </w:rPr>
            </w:pPr>
            <w:r>
              <w:rPr>
                <w:rFonts w:ascii="Garamond" w:hAnsi="Garamond" w:cs="Arial"/>
                <w:b/>
                <w:sz w:val="20"/>
                <w:szCs w:val="20"/>
              </w:rPr>
              <w:t>Saldo a pagar</w:t>
            </w:r>
          </w:p>
        </w:tc>
      </w:tr>
      <w:tr w:rsidR="00BA5A11" w:rsidRPr="00E86B3D" w:rsidTr="00B86944">
        <w:trPr>
          <w:jc w:val="center"/>
        </w:trPr>
        <w:tc>
          <w:tcPr>
            <w:tcW w:w="0" w:type="auto"/>
            <w:gridSpan w:val="6"/>
            <w:vAlign w:val="center"/>
          </w:tcPr>
          <w:p w:rsidR="00BA5A11" w:rsidRPr="00BA5A11" w:rsidRDefault="00BA5A11" w:rsidP="002B791A">
            <w:pPr>
              <w:pStyle w:val="PargrafodaLista"/>
              <w:widowControl w:val="0"/>
              <w:ind w:left="0"/>
              <w:jc w:val="center"/>
              <w:rPr>
                <w:rFonts w:ascii="Garamond" w:hAnsi="Garamond" w:cs="Arial"/>
                <w:b/>
                <w:sz w:val="20"/>
                <w:szCs w:val="20"/>
              </w:rPr>
            </w:pPr>
            <w:r>
              <w:rPr>
                <w:rFonts w:ascii="Garamond" w:hAnsi="Garamond" w:cs="Arial"/>
                <w:b/>
                <w:sz w:val="20"/>
                <w:szCs w:val="20"/>
              </w:rPr>
              <w:t>Exercício financeiro de 2014</w:t>
            </w:r>
          </w:p>
        </w:tc>
      </w:tr>
      <w:tr w:rsidR="002B791A" w:rsidRPr="00E86B3D" w:rsidTr="00A1747C">
        <w:trPr>
          <w:jc w:val="center"/>
        </w:trPr>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5773</w:t>
            </w:r>
          </w:p>
        </w:tc>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25/06/14</w:t>
            </w:r>
          </w:p>
        </w:tc>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R$ 4.200,88</w:t>
            </w:r>
          </w:p>
        </w:tc>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R$ 4.200,88</w:t>
            </w:r>
          </w:p>
        </w:tc>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R$ 4.200,88</w:t>
            </w:r>
          </w:p>
        </w:tc>
        <w:tc>
          <w:tcPr>
            <w:tcW w:w="0" w:type="auto"/>
            <w:vAlign w:val="center"/>
          </w:tcPr>
          <w:p w:rsidR="002B791A"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6F6455" w:rsidRPr="00E86B3D" w:rsidTr="00A1747C">
        <w:trPr>
          <w:jc w:val="center"/>
        </w:trPr>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5878</w:t>
            </w:r>
          </w:p>
        </w:tc>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30/06/2014</w:t>
            </w:r>
          </w:p>
        </w:tc>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R$ 66.023,60</w:t>
            </w:r>
          </w:p>
        </w:tc>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R$ 66.023,60</w:t>
            </w:r>
          </w:p>
        </w:tc>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R$ 66.023,60</w:t>
            </w:r>
          </w:p>
        </w:tc>
        <w:tc>
          <w:tcPr>
            <w:tcW w:w="0" w:type="auto"/>
            <w:vAlign w:val="center"/>
          </w:tcPr>
          <w:p w:rsidR="006F6455"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FD26F3" w:rsidRPr="00E86B3D" w:rsidTr="00A1747C">
        <w:trPr>
          <w:jc w:val="center"/>
        </w:trPr>
        <w:tc>
          <w:tcPr>
            <w:tcW w:w="0" w:type="auto"/>
            <w:vAlign w:val="center"/>
          </w:tcPr>
          <w:p w:rsidR="00FD26F3"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6119</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01/07/14</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R$ 8.597,14</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R$ 8.597,14</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R$ 8.597,14</w:t>
            </w:r>
          </w:p>
        </w:tc>
        <w:tc>
          <w:tcPr>
            <w:tcW w:w="0" w:type="auto"/>
            <w:vAlign w:val="center"/>
          </w:tcPr>
          <w:p w:rsidR="00FD26F3"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FD26F3" w:rsidRPr="00E86B3D" w:rsidTr="00A1747C">
        <w:trPr>
          <w:jc w:val="center"/>
        </w:trPr>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6355</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07/07/14</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R$ 34.407,75</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R$ 34.407,75</w:t>
            </w:r>
          </w:p>
        </w:tc>
        <w:tc>
          <w:tcPr>
            <w:tcW w:w="0" w:type="auto"/>
            <w:vAlign w:val="center"/>
          </w:tcPr>
          <w:p w:rsidR="00FD26F3"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R$ 34.407,75</w:t>
            </w:r>
          </w:p>
        </w:tc>
        <w:tc>
          <w:tcPr>
            <w:tcW w:w="0" w:type="auto"/>
            <w:vAlign w:val="center"/>
          </w:tcPr>
          <w:p w:rsidR="00FD26F3"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6515</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11/07/14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R$ 2.198,13</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R$ 2.198,13</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R$ 2.198,13</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7400</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04/08/14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R$ 12.602,64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R$ 12.602,64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R$ 12.602,64</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7399</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04/08/14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R$ 8.792,10</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R$ 8.792,10</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R$ 8.792,10</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7401</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04/08/14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R$ 17.292,03</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R$ 17.292,03</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R$ 17.292,03</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9062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21/08/14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R$ 6.383,52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R$ 6.838,52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R$ 6.838,52</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9063</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21/08/14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9592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01/09/14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R$ 2.540,06</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R$ 2.540,06</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R$ 2.540,06</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9802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09/09/14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R$ 23.593,14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R$ 23.593,14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R$ 23.593,14</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9804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09/09/14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R$ 17.878,20</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R$ 17.878,20</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R$ 17.878,20</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9807</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09/09/14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R$ 20.222,82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R$ 20.222,82</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R$ 20.222,82</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9809</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09/09/14</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A1747C" w:rsidRPr="00E86B3D"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BA5A11">
        <w:trPr>
          <w:jc w:val="center"/>
        </w:trPr>
        <w:tc>
          <w:tcPr>
            <w:tcW w:w="0" w:type="auto"/>
            <w:tcBorders>
              <w:bottom w:val="single" w:sz="24"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9810</w:t>
            </w:r>
          </w:p>
        </w:tc>
        <w:tc>
          <w:tcPr>
            <w:tcW w:w="0" w:type="auto"/>
            <w:tcBorders>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09/09/14</w:t>
            </w:r>
          </w:p>
        </w:tc>
        <w:tc>
          <w:tcPr>
            <w:tcW w:w="0" w:type="auto"/>
            <w:tcBorders>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R$ 16.772,15</w:t>
            </w:r>
          </w:p>
        </w:tc>
        <w:tc>
          <w:tcPr>
            <w:tcW w:w="0" w:type="auto"/>
            <w:tcBorders>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R$ 16.772,15</w:t>
            </w:r>
          </w:p>
        </w:tc>
        <w:tc>
          <w:tcPr>
            <w:tcW w:w="0" w:type="auto"/>
            <w:tcBorders>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R$ 16.772,15</w:t>
            </w:r>
          </w:p>
        </w:tc>
        <w:tc>
          <w:tcPr>
            <w:tcW w:w="0" w:type="auto"/>
            <w:tcBorders>
              <w:bottom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BA5A11">
        <w:trPr>
          <w:jc w:val="center"/>
        </w:trPr>
        <w:tc>
          <w:tcPr>
            <w:tcW w:w="0" w:type="auto"/>
            <w:tcBorders>
              <w:top w:val="single" w:sz="24" w:space="0" w:color="auto"/>
              <w:left w:val="single" w:sz="24" w:space="0" w:color="auto"/>
              <w:bottom w:val="single" w:sz="24" w:space="0" w:color="auto"/>
              <w:right w:val="single" w:sz="6"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9952</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16/09/14</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c>
          <w:tcPr>
            <w:tcW w:w="0" w:type="auto"/>
            <w:tcBorders>
              <w:top w:val="single" w:sz="24" w:space="0" w:color="auto"/>
              <w:left w:val="single" w:sz="6" w:space="0" w:color="auto"/>
              <w:bottom w:val="single" w:sz="24" w:space="0" w:color="auto"/>
              <w:right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r>
      <w:tr w:rsidR="00A1747C" w:rsidRPr="00E86B3D" w:rsidTr="00BA5A11">
        <w:trPr>
          <w:jc w:val="center"/>
        </w:trPr>
        <w:tc>
          <w:tcPr>
            <w:tcW w:w="0" w:type="auto"/>
            <w:tcBorders>
              <w:top w:val="single" w:sz="24" w:space="0" w:color="auto"/>
              <w:bottom w:val="single" w:sz="24"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10140</w:t>
            </w:r>
          </w:p>
        </w:tc>
        <w:tc>
          <w:tcPr>
            <w:tcW w:w="0" w:type="auto"/>
            <w:tcBorders>
              <w:top w:val="single" w:sz="24" w:space="0" w:color="auto"/>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22/09/14</w:t>
            </w:r>
          </w:p>
        </w:tc>
        <w:tc>
          <w:tcPr>
            <w:tcW w:w="0" w:type="auto"/>
            <w:tcBorders>
              <w:top w:val="single" w:sz="24" w:space="0" w:color="auto"/>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R$ 16.803,32</w:t>
            </w:r>
          </w:p>
        </w:tc>
        <w:tc>
          <w:tcPr>
            <w:tcW w:w="0" w:type="auto"/>
            <w:tcBorders>
              <w:top w:val="single" w:sz="24" w:space="0" w:color="auto"/>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R$ 16.803,32</w:t>
            </w:r>
          </w:p>
        </w:tc>
        <w:tc>
          <w:tcPr>
            <w:tcW w:w="0" w:type="auto"/>
            <w:tcBorders>
              <w:top w:val="single" w:sz="24" w:space="0" w:color="auto"/>
              <w:bottom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R$ 16.803,32</w:t>
            </w:r>
          </w:p>
        </w:tc>
        <w:tc>
          <w:tcPr>
            <w:tcW w:w="0" w:type="auto"/>
            <w:tcBorders>
              <w:top w:val="single" w:sz="24" w:space="0" w:color="auto"/>
              <w:bottom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BA5A11">
        <w:trPr>
          <w:jc w:val="center"/>
        </w:trPr>
        <w:tc>
          <w:tcPr>
            <w:tcW w:w="0" w:type="auto"/>
            <w:tcBorders>
              <w:top w:val="single" w:sz="24" w:space="0" w:color="auto"/>
              <w:left w:val="single" w:sz="24" w:space="0" w:color="auto"/>
              <w:bottom w:val="single" w:sz="24" w:space="0" w:color="auto"/>
              <w:right w:val="single" w:sz="6"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10145</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22/09/14</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c>
          <w:tcPr>
            <w:tcW w:w="0" w:type="auto"/>
            <w:tcBorders>
              <w:top w:val="single" w:sz="24" w:space="0" w:color="auto"/>
              <w:left w:val="single" w:sz="6" w:space="0" w:color="auto"/>
              <w:bottom w:val="single" w:sz="24" w:space="0" w:color="auto"/>
              <w:right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r>
      <w:tr w:rsidR="00A1747C" w:rsidRPr="00E86B3D" w:rsidTr="00BA5A11">
        <w:trPr>
          <w:jc w:val="center"/>
        </w:trPr>
        <w:tc>
          <w:tcPr>
            <w:tcW w:w="0" w:type="auto"/>
            <w:tcBorders>
              <w:top w:val="single" w:sz="24" w:space="0" w:color="auto"/>
              <w:left w:val="single" w:sz="24" w:space="0" w:color="auto"/>
              <w:bottom w:val="single" w:sz="24" w:space="0" w:color="auto"/>
              <w:right w:val="single" w:sz="6"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10828</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08/10/14</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c>
          <w:tcPr>
            <w:tcW w:w="0" w:type="auto"/>
            <w:tcBorders>
              <w:top w:val="single" w:sz="24" w:space="0" w:color="auto"/>
              <w:left w:val="single" w:sz="6" w:space="0" w:color="auto"/>
              <w:bottom w:val="single" w:sz="24" w:space="0" w:color="auto"/>
              <w:right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r>
      <w:tr w:rsidR="00A1747C" w:rsidRPr="00E86B3D" w:rsidTr="00BA5A11">
        <w:trPr>
          <w:jc w:val="center"/>
        </w:trPr>
        <w:tc>
          <w:tcPr>
            <w:tcW w:w="0" w:type="auto"/>
            <w:tcBorders>
              <w:top w:val="single" w:sz="24" w:space="0" w:color="auto"/>
              <w:left w:val="single" w:sz="24" w:space="0" w:color="auto"/>
              <w:bottom w:val="single" w:sz="24" w:space="0" w:color="auto"/>
              <w:right w:val="single" w:sz="6"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lastRenderedPageBreak/>
              <w:t>10829</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08/10/14</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c>
          <w:tcPr>
            <w:tcW w:w="0" w:type="auto"/>
            <w:tcBorders>
              <w:top w:val="single" w:sz="24" w:space="0" w:color="auto"/>
              <w:left w:val="single" w:sz="6" w:space="0" w:color="auto"/>
              <w:bottom w:val="single" w:sz="24" w:space="0" w:color="auto"/>
              <w:right w:val="single" w:sz="6"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c>
          <w:tcPr>
            <w:tcW w:w="0" w:type="auto"/>
            <w:tcBorders>
              <w:top w:val="single" w:sz="24" w:space="0" w:color="auto"/>
              <w:left w:val="single" w:sz="6" w:space="0" w:color="auto"/>
              <w:bottom w:val="single" w:sz="24" w:space="0" w:color="auto"/>
              <w:right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r>
      <w:tr w:rsidR="00A1747C" w:rsidRPr="00E86B3D" w:rsidTr="00BA5A11">
        <w:trPr>
          <w:jc w:val="center"/>
        </w:trPr>
        <w:tc>
          <w:tcPr>
            <w:tcW w:w="0" w:type="auto"/>
            <w:tcBorders>
              <w:top w:val="single" w:sz="24" w:space="0" w:color="auto"/>
            </w:tcBorders>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10883</w:t>
            </w:r>
          </w:p>
        </w:tc>
        <w:tc>
          <w:tcPr>
            <w:tcW w:w="0" w:type="auto"/>
            <w:tcBorders>
              <w:top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10/10/14</w:t>
            </w:r>
          </w:p>
        </w:tc>
        <w:tc>
          <w:tcPr>
            <w:tcW w:w="0" w:type="auto"/>
            <w:tcBorders>
              <w:top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R$ 15.631,20</w:t>
            </w:r>
          </w:p>
        </w:tc>
        <w:tc>
          <w:tcPr>
            <w:tcW w:w="0" w:type="auto"/>
            <w:tcBorders>
              <w:top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R$ 15.631,20</w:t>
            </w:r>
          </w:p>
        </w:tc>
        <w:tc>
          <w:tcPr>
            <w:tcW w:w="0" w:type="auto"/>
            <w:tcBorders>
              <w:top w:val="single" w:sz="24" w:space="0" w:color="auto"/>
            </w:tcBorders>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R$ 15.631,20</w:t>
            </w:r>
          </w:p>
        </w:tc>
        <w:tc>
          <w:tcPr>
            <w:tcW w:w="0" w:type="auto"/>
            <w:tcBorders>
              <w:top w:val="single" w:sz="24" w:space="0" w:color="auto"/>
            </w:tcBorders>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A1747C" w:rsidRPr="00E86B3D" w:rsidTr="00A1747C">
        <w:trPr>
          <w:jc w:val="center"/>
        </w:trPr>
        <w:tc>
          <w:tcPr>
            <w:tcW w:w="0" w:type="auto"/>
            <w:vAlign w:val="center"/>
          </w:tcPr>
          <w:p w:rsidR="00A1747C" w:rsidRDefault="00A1747C" w:rsidP="002B791A">
            <w:pPr>
              <w:pStyle w:val="PargrafodaLista"/>
              <w:widowControl w:val="0"/>
              <w:ind w:left="0"/>
              <w:jc w:val="center"/>
              <w:rPr>
                <w:rFonts w:ascii="Garamond" w:hAnsi="Garamond" w:cs="Arial"/>
                <w:sz w:val="20"/>
                <w:szCs w:val="20"/>
              </w:rPr>
            </w:pPr>
            <w:r>
              <w:rPr>
                <w:rFonts w:ascii="Garamond" w:hAnsi="Garamond" w:cs="Arial"/>
                <w:sz w:val="20"/>
                <w:szCs w:val="20"/>
              </w:rPr>
              <w:t>12369</w:t>
            </w:r>
          </w:p>
        </w:tc>
        <w:tc>
          <w:tcPr>
            <w:tcW w:w="0" w:type="auto"/>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28/10/14</w:t>
            </w:r>
          </w:p>
        </w:tc>
        <w:tc>
          <w:tcPr>
            <w:tcW w:w="0" w:type="auto"/>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R$ 37.514,88</w:t>
            </w:r>
          </w:p>
        </w:tc>
        <w:tc>
          <w:tcPr>
            <w:tcW w:w="0" w:type="auto"/>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R$ 37,514,88</w:t>
            </w:r>
          </w:p>
        </w:tc>
        <w:tc>
          <w:tcPr>
            <w:tcW w:w="0" w:type="auto"/>
            <w:vAlign w:val="center"/>
          </w:tcPr>
          <w:p w:rsidR="00A1747C"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R$ 37.514,88</w:t>
            </w:r>
          </w:p>
        </w:tc>
        <w:tc>
          <w:tcPr>
            <w:tcW w:w="0" w:type="auto"/>
            <w:vAlign w:val="center"/>
          </w:tcPr>
          <w:p w:rsidR="00A1747C" w:rsidRPr="00E86B3D" w:rsidRDefault="001026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955B38" w:rsidTr="00B86944">
        <w:trPr>
          <w:jc w:val="center"/>
        </w:trPr>
        <w:tc>
          <w:tcPr>
            <w:tcW w:w="0" w:type="auto"/>
            <w:gridSpan w:val="2"/>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Subtotal em 2014</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R$ 398.270,82</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R$ 398.270,82</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R$ 334.964,57</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R$ 63.306,25</w:t>
            </w:r>
          </w:p>
        </w:tc>
      </w:tr>
      <w:tr w:rsidR="00BA5A11" w:rsidRPr="00955B38" w:rsidTr="00B86944">
        <w:trPr>
          <w:jc w:val="center"/>
        </w:trPr>
        <w:tc>
          <w:tcPr>
            <w:tcW w:w="0" w:type="auto"/>
            <w:gridSpan w:val="6"/>
            <w:vAlign w:val="center"/>
          </w:tcPr>
          <w:p w:rsidR="00BA5A11" w:rsidRPr="00955B38" w:rsidRDefault="00BA5A11" w:rsidP="002B791A">
            <w:pPr>
              <w:pStyle w:val="PargrafodaLista"/>
              <w:widowControl w:val="0"/>
              <w:ind w:left="0"/>
              <w:jc w:val="center"/>
              <w:rPr>
                <w:rFonts w:ascii="Garamond" w:hAnsi="Garamond" w:cs="Arial"/>
                <w:b/>
                <w:sz w:val="20"/>
                <w:szCs w:val="20"/>
              </w:rPr>
            </w:pPr>
            <w:r>
              <w:rPr>
                <w:rFonts w:ascii="Garamond" w:hAnsi="Garamond" w:cs="Arial"/>
                <w:b/>
                <w:sz w:val="20"/>
                <w:szCs w:val="20"/>
              </w:rPr>
              <w:t>Exercício financeiro de 2015</w:t>
            </w:r>
          </w:p>
        </w:tc>
      </w:tr>
      <w:tr w:rsidR="00A1747C" w:rsidRPr="00E86B3D" w:rsidTr="00A1747C">
        <w:trPr>
          <w:jc w:val="center"/>
        </w:trPr>
        <w:tc>
          <w:tcPr>
            <w:tcW w:w="0" w:type="auto"/>
            <w:vAlign w:val="center"/>
          </w:tcPr>
          <w:p w:rsidR="00A1747C"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3480</w:t>
            </w:r>
          </w:p>
        </w:tc>
        <w:tc>
          <w:tcPr>
            <w:tcW w:w="0" w:type="auto"/>
            <w:vAlign w:val="center"/>
          </w:tcPr>
          <w:p w:rsidR="00A1747C"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05/03/15</w:t>
            </w:r>
          </w:p>
        </w:tc>
        <w:tc>
          <w:tcPr>
            <w:tcW w:w="0" w:type="auto"/>
            <w:vAlign w:val="center"/>
          </w:tcPr>
          <w:p w:rsidR="00A1747C"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R$ 6.447,86</w:t>
            </w:r>
          </w:p>
        </w:tc>
        <w:tc>
          <w:tcPr>
            <w:tcW w:w="0" w:type="auto"/>
            <w:vAlign w:val="center"/>
          </w:tcPr>
          <w:p w:rsidR="00A1747C"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R$ 6.447,86</w:t>
            </w:r>
          </w:p>
        </w:tc>
        <w:tc>
          <w:tcPr>
            <w:tcW w:w="0" w:type="auto"/>
            <w:vAlign w:val="center"/>
          </w:tcPr>
          <w:p w:rsidR="00A1747C"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R$ 6.447,86</w:t>
            </w:r>
          </w:p>
        </w:tc>
        <w:tc>
          <w:tcPr>
            <w:tcW w:w="0" w:type="auto"/>
            <w:vAlign w:val="center"/>
          </w:tcPr>
          <w:p w:rsidR="00A1747C"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R4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3560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06/03/15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R$ 4.884,70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R$ 4.884,70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R$ 4.884,70</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6402</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17/04/15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R$ 4.835,84</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R$ 4.835,84</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R$ 4.835,84</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7520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07/05/15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R$ 1.758,42</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R$ 1.758,42</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R$ 1.758,42</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7715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12/05/15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R$ 14.654,25</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7717</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12/05/15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R$ 13.891,68</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R$ 13.891,68</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R$ 13.891,68</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7910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15/05/15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R$ 13.286,38</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R$ 13.286,38</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R$ 13.286,38</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8968</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03/06/15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R$ 6.887,49</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R$ 6.887,49</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R$ 6.887,49</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A1747C">
        <w:trPr>
          <w:jc w:val="center"/>
        </w:trPr>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8970</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03/06/15</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R$ 4.591,66</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R$ 4.591,66</w:t>
            </w:r>
          </w:p>
        </w:tc>
        <w:tc>
          <w:tcPr>
            <w:tcW w:w="0" w:type="auto"/>
            <w:vAlign w:val="center"/>
          </w:tcPr>
          <w:p w:rsidR="00955B38"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R$ 4.591,66</w:t>
            </w:r>
          </w:p>
        </w:tc>
        <w:tc>
          <w:tcPr>
            <w:tcW w:w="0" w:type="auto"/>
            <w:vAlign w:val="center"/>
          </w:tcPr>
          <w:p w:rsidR="00955B38" w:rsidRPr="00E86B3D" w:rsidRDefault="00955B38"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955B38" w:rsidRPr="00E86B3D" w:rsidTr="00B86944">
        <w:trPr>
          <w:jc w:val="center"/>
        </w:trPr>
        <w:tc>
          <w:tcPr>
            <w:tcW w:w="0" w:type="auto"/>
            <w:gridSpan w:val="2"/>
            <w:vAlign w:val="center"/>
          </w:tcPr>
          <w:p w:rsidR="00955B38" w:rsidRPr="00955B38" w:rsidRDefault="00955B38" w:rsidP="002B791A">
            <w:pPr>
              <w:pStyle w:val="PargrafodaLista"/>
              <w:widowControl w:val="0"/>
              <w:ind w:left="0"/>
              <w:jc w:val="center"/>
              <w:rPr>
                <w:rFonts w:ascii="Garamond" w:hAnsi="Garamond" w:cs="Arial"/>
                <w:b/>
                <w:sz w:val="20"/>
                <w:szCs w:val="20"/>
              </w:rPr>
            </w:pPr>
            <w:r>
              <w:rPr>
                <w:rFonts w:ascii="Garamond" w:hAnsi="Garamond" w:cs="Arial"/>
                <w:b/>
                <w:sz w:val="20"/>
                <w:szCs w:val="20"/>
              </w:rPr>
              <w:t>Subtotal 2015</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R$ 71.238,28</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R$ 71.238,28</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R$ 71.238,28</w:t>
            </w:r>
          </w:p>
        </w:tc>
        <w:tc>
          <w:tcPr>
            <w:tcW w:w="0" w:type="auto"/>
            <w:vAlign w:val="center"/>
          </w:tcPr>
          <w:p w:rsidR="00955B38" w:rsidRPr="00955B38" w:rsidRDefault="00955B38" w:rsidP="002B791A">
            <w:pPr>
              <w:pStyle w:val="PargrafodaLista"/>
              <w:widowControl w:val="0"/>
              <w:ind w:left="0"/>
              <w:jc w:val="center"/>
              <w:rPr>
                <w:rFonts w:ascii="Garamond" w:hAnsi="Garamond" w:cs="Arial"/>
                <w:b/>
                <w:sz w:val="20"/>
                <w:szCs w:val="20"/>
              </w:rPr>
            </w:pPr>
            <w:r w:rsidRPr="00955B38">
              <w:rPr>
                <w:rFonts w:ascii="Garamond" w:hAnsi="Garamond" w:cs="Arial"/>
                <w:b/>
                <w:sz w:val="20"/>
                <w:szCs w:val="20"/>
              </w:rPr>
              <w:t>R$ 0,00</w:t>
            </w:r>
          </w:p>
        </w:tc>
      </w:tr>
      <w:tr w:rsidR="00BA5A11" w:rsidRPr="00E86B3D" w:rsidTr="00B86944">
        <w:trPr>
          <w:jc w:val="center"/>
        </w:trPr>
        <w:tc>
          <w:tcPr>
            <w:tcW w:w="0" w:type="auto"/>
            <w:gridSpan w:val="6"/>
            <w:vAlign w:val="center"/>
          </w:tcPr>
          <w:p w:rsidR="00BA5A11" w:rsidRPr="00BA5A11" w:rsidRDefault="00BA5A11" w:rsidP="002B791A">
            <w:pPr>
              <w:pStyle w:val="PargrafodaLista"/>
              <w:widowControl w:val="0"/>
              <w:ind w:left="0"/>
              <w:jc w:val="center"/>
              <w:rPr>
                <w:rFonts w:ascii="Garamond" w:hAnsi="Garamond" w:cs="Arial"/>
                <w:b/>
                <w:sz w:val="20"/>
                <w:szCs w:val="20"/>
              </w:rPr>
            </w:pPr>
            <w:r>
              <w:rPr>
                <w:rFonts w:ascii="Garamond" w:hAnsi="Garamond" w:cs="Arial"/>
                <w:b/>
                <w:sz w:val="20"/>
                <w:szCs w:val="20"/>
              </w:rPr>
              <w:t>Restos a pagar em 2015</w:t>
            </w:r>
          </w:p>
        </w:tc>
      </w:tr>
      <w:tr w:rsidR="00955B38" w:rsidRPr="00E86B3D" w:rsidTr="00A1747C">
        <w:trPr>
          <w:jc w:val="center"/>
        </w:trPr>
        <w:tc>
          <w:tcPr>
            <w:tcW w:w="0" w:type="auto"/>
            <w:vAlign w:val="center"/>
          </w:tcPr>
          <w:p w:rsidR="00955B38"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9952</w:t>
            </w:r>
          </w:p>
        </w:tc>
        <w:tc>
          <w:tcPr>
            <w:tcW w:w="0" w:type="auto"/>
            <w:vAlign w:val="center"/>
          </w:tcPr>
          <w:p w:rsidR="00955B38"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16/09/14</w:t>
            </w:r>
          </w:p>
        </w:tc>
        <w:tc>
          <w:tcPr>
            <w:tcW w:w="0" w:type="auto"/>
            <w:vAlign w:val="center"/>
          </w:tcPr>
          <w:p w:rsidR="00955B38"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955B38"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955B38"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R$ 8.401,76</w:t>
            </w:r>
          </w:p>
        </w:tc>
        <w:tc>
          <w:tcPr>
            <w:tcW w:w="0" w:type="auto"/>
            <w:vAlign w:val="center"/>
          </w:tcPr>
          <w:p w:rsidR="00955B38" w:rsidRPr="00E86B3D"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BA5A11" w:rsidRPr="00E86B3D" w:rsidTr="00A1747C">
        <w:trPr>
          <w:jc w:val="center"/>
        </w:trPr>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10145</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22/09/14</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R$ 20.320,52</w:t>
            </w:r>
          </w:p>
        </w:tc>
        <w:tc>
          <w:tcPr>
            <w:tcW w:w="0" w:type="auto"/>
            <w:vAlign w:val="center"/>
          </w:tcPr>
          <w:p w:rsidR="00BA5A11" w:rsidRPr="00E86B3D"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BA5A11" w:rsidRPr="00E86B3D" w:rsidTr="00A1747C">
        <w:trPr>
          <w:jc w:val="center"/>
        </w:trPr>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10828</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08/10/14</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R$ 15.240,39</w:t>
            </w:r>
          </w:p>
        </w:tc>
        <w:tc>
          <w:tcPr>
            <w:tcW w:w="0" w:type="auto"/>
            <w:vAlign w:val="center"/>
          </w:tcPr>
          <w:p w:rsidR="00BA5A11" w:rsidRPr="00E86B3D"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BA5A11" w:rsidRPr="00E86B3D" w:rsidTr="00A1747C">
        <w:trPr>
          <w:jc w:val="center"/>
        </w:trPr>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10829</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08/10/14</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c>
          <w:tcPr>
            <w:tcW w:w="0" w:type="auto"/>
            <w:vAlign w:val="center"/>
          </w:tcPr>
          <w:p w:rsidR="00BA5A11"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R$ 19.343,58</w:t>
            </w:r>
          </w:p>
        </w:tc>
        <w:tc>
          <w:tcPr>
            <w:tcW w:w="0" w:type="auto"/>
            <w:vAlign w:val="center"/>
          </w:tcPr>
          <w:p w:rsidR="00BA5A11" w:rsidRPr="00E86B3D" w:rsidRDefault="00BA5A11" w:rsidP="002B791A">
            <w:pPr>
              <w:pStyle w:val="PargrafodaLista"/>
              <w:widowControl w:val="0"/>
              <w:ind w:left="0"/>
              <w:jc w:val="center"/>
              <w:rPr>
                <w:rFonts w:ascii="Garamond" w:hAnsi="Garamond" w:cs="Arial"/>
                <w:sz w:val="20"/>
                <w:szCs w:val="20"/>
              </w:rPr>
            </w:pPr>
            <w:r>
              <w:rPr>
                <w:rFonts w:ascii="Garamond" w:hAnsi="Garamond" w:cs="Arial"/>
                <w:sz w:val="20"/>
                <w:szCs w:val="20"/>
              </w:rPr>
              <w:t>R$ 0,00</w:t>
            </w:r>
          </w:p>
        </w:tc>
      </w:tr>
      <w:tr w:rsidR="00BA5A11" w:rsidRPr="00E86B3D" w:rsidTr="00B86944">
        <w:trPr>
          <w:jc w:val="center"/>
        </w:trPr>
        <w:tc>
          <w:tcPr>
            <w:tcW w:w="0" w:type="auto"/>
            <w:gridSpan w:val="2"/>
            <w:vAlign w:val="center"/>
          </w:tcPr>
          <w:p w:rsidR="00BA5A11" w:rsidRPr="000517DC" w:rsidRDefault="00BA5A11" w:rsidP="00BA5A11">
            <w:pPr>
              <w:pStyle w:val="PargrafodaLista"/>
              <w:widowControl w:val="0"/>
              <w:ind w:left="0"/>
              <w:jc w:val="center"/>
              <w:rPr>
                <w:rFonts w:ascii="Garamond" w:hAnsi="Garamond" w:cs="Arial"/>
                <w:b/>
                <w:sz w:val="20"/>
                <w:szCs w:val="20"/>
              </w:rPr>
            </w:pPr>
            <w:r w:rsidRPr="000517DC">
              <w:rPr>
                <w:rFonts w:ascii="Garamond" w:hAnsi="Garamond" w:cs="Arial"/>
                <w:b/>
                <w:sz w:val="20"/>
                <w:szCs w:val="20"/>
              </w:rPr>
              <w:t>Subtotal RP 2015</w:t>
            </w:r>
          </w:p>
        </w:tc>
        <w:tc>
          <w:tcPr>
            <w:tcW w:w="0" w:type="auto"/>
            <w:vAlign w:val="center"/>
          </w:tcPr>
          <w:p w:rsidR="00BA5A11" w:rsidRPr="000517DC" w:rsidRDefault="00BA5A11"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R$ 63.306,25</w:t>
            </w:r>
          </w:p>
        </w:tc>
        <w:tc>
          <w:tcPr>
            <w:tcW w:w="0" w:type="auto"/>
            <w:vAlign w:val="center"/>
          </w:tcPr>
          <w:p w:rsidR="00BA5A11" w:rsidRPr="000517DC" w:rsidRDefault="00BA5A11"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R$ 63.306,25</w:t>
            </w:r>
          </w:p>
        </w:tc>
        <w:tc>
          <w:tcPr>
            <w:tcW w:w="0" w:type="auto"/>
            <w:vAlign w:val="center"/>
          </w:tcPr>
          <w:p w:rsidR="00BA5A11" w:rsidRPr="000517DC" w:rsidRDefault="00BA5A11"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R$ 63.306,25</w:t>
            </w:r>
          </w:p>
        </w:tc>
        <w:tc>
          <w:tcPr>
            <w:tcW w:w="0" w:type="auto"/>
            <w:vAlign w:val="center"/>
          </w:tcPr>
          <w:p w:rsidR="00BA5A11" w:rsidRPr="000517DC" w:rsidRDefault="00BA5A11"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R$ 0,00</w:t>
            </w:r>
          </w:p>
        </w:tc>
      </w:tr>
      <w:tr w:rsidR="000517DC" w:rsidRPr="00E86B3D" w:rsidTr="00B86944">
        <w:trPr>
          <w:jc w:val="center"/>
        </w:trPr>
        <w:tc>
          <w:tcPr>
            <w:tcW w:w="0" w:type="auto"/>
            <w:gridSpan w:val="3"/>
            <w:vAlign w:val="center"/>
          </w:tcPr>
          <w:p w:rsidR="000517DC" w:rsidRDefault="000517DC" w:rsidP="000517DC">
            <w:pPr>
              <w:pStyle w:val="PargrafodaLista"/>
              <w:widowControl w:val="0"/>
              <w:ind w:left="0"/>
              <w:jc w:val="center"/>
              <w:rPr>
                <w:rFonts w:ascii="Garamond" w:hAnsi="Garamond" w:cs="Arial"/>
                <w:sz w:val="20"/>
                <w:szCs w:val="20"/>
              </w:rPr>
            </w:pPr>
            <w:r w:rsidRPr="000517DC">
              <w:rPr>
                <w:rFonts w:ascii="Garamond" w:hAnsi="Garamond" w:cs="Arial"/>
                <w:b/>
                <w:sz w:val="20"/>
                <w:szCs w:val="20"/>
              </w:rPr>
              <w:t>TOTAL</w:t>
            </w:r>
            <w:r>
              <w:rPr>
                <w:rFonts w:ascii="Garamond" w:hAnsi="Garamond" w:cs="Arial"/>
                <w:b/>
                <w:sz w:val="20"/>
                <w:szCs w:val="20"/>
              </w:rPr>
              <w:t xml:space="preserve"> (coluna valor pago)</w:t>
            </w:r>
          </w:p>
        </w:tc>
        <w:tc>
          <w:tcPr>
            <w:tcW w:w="0" w:type="auto"/>
            <w:gridSpan w:val="3"/>
            <w:vAlign w:val="center"/>
          </w:tcPr>
          <w:p w:rsidR="000517DC" w:rsidRPr="000517DC" w:rsidRDefault="000517DC"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R$ 469.509,10</w:t>
            </w:r>
          </w:p>
        </w:tc>
      </w:tr>
      <w:tr w:rsidR="000517DC" w:rsidRPr="00E86B3D" w:rsidTr="00B86944">
        <w:trPr>
          <w:jc w:val="center"/>
        </w:trPr>
        <w:tc>
          <w:tcPr>
            <w:tcW w:w="0" w:type="auto"/>
            <w:gridSpan w:val="3"/>
            <w:vAlign w:val="center"/>
          </w:tcPr>
          <w:p w:rsidR="000517DC" w:rsidRPr="000517DC" w:rsidRDefault="000517DC" w:rsidP="002B791A">
            <w:pPr>
              <w:pStyle w:val="PargrafodaLista"/>
              <w:widowControl w:val="0"/>
              <w:ind w:left="0"/>
              <w:jc w:val="center"/>
              <w:rPr>
                <w:rFonts w:ascii="Garamond" w:hAnsi="Garamond" w:cs="Arial"/>
                <w:b/>
                <w:sz w:val="20"/>
                <w:szCs w:val="20"/>
              </w:rPr>
            </w:pPr>
            <w:proofErr w:type="spellStart"/>
            <w:r w:rsidRPr="000517DC">
              <w:rPr>
                <w:rFonts w:ascii="Garamond" w:hAnsi="Garamond" w:cs="Arial"/>
                <w:b/>
                <w:sz w:val="20"/>
                <w:szCs w:val="20"/>
              </w:rPr>
              <w:t>Dano</w:t>
            </w:r>
            <w:proofErr w:type="spellEnd"/>
            <w:r w:rsidRPr="000517DC">
              <w:rPr>
                <w:rFonts w:ascii="Garamond" w:hAnsi="Garamond" w:cs="Arial"/>
                <w:b/>
                <w:sz w:val="20"/>
                <w:szCs w:val="20"/>
              </w:rPr>
              <w:t xml:space="preserve"> ao erário (32%)</w:t>
            </w:r>
          </w:p>
        </w:tc>
        <w:tc>
          <w:tcPr>
            <w:tcW w:w="0" w:type="auto"/>
            <w:gridSpan w:val="3"/>
            <w:vAlign w:val="center"/>
          </w:tcPr>
          <w:p w:rsidR="000517DC" w:rsidRPr="000517DC" w:rsidRDefault="000517DC" w:rsidP="002B791A">
            <w:pPr>
              <w:pStyle w:val="PargrafodaLista"/>
              <w:widowControl w:val="0"/>
              <w:ind w:left="0"/>
              <w:jc w:val="center"/>
              <w:rPr>
                <w:rFonts w:ascii="Garamond" w:hAnsi="Garamond" w:cs="Arial"/>
                <w:b/>
                <w:sz w:val="20"/>
                <w:szCs w:val="20"/>
              </w:rPr>
            </w:pPr>
            <w:r w:rsidRPr="000517DC">
              <w:rPr>
                <w:rFonts w:ascii="Garamond" w:hAnsi="Garamond" w:cs="Arial"/>
                <w:b/>
                <w:sz w:val="20"/>
                <w:szCs w:val="20"/>
              </w:rPr>
              <w:t>R$ 150.242,91</w:t>
            </w:r>
          </w:p>
        </w:tc>
      </w:tr>
    </w:tbl>
    <w:p w:rsidR="002B791A" w:rsidRPr="00A1747C" w:rsidRDefault="0042195E" w:rsidP="00A1747C">
      <w:pPr>
        <w:spacing w:line="360" w:lineRule="auto"/>
        <w:rPr>
          <w:rFonts w:ascii="Garamond" w:hAnsi="Garamond" w:cs="Arial"/>
        </w:rPr>
      </w:pPr>
      <w:r>
        <w:rPr>
          <w:rFonts w:ascii="Garamond" w:hAnsi="Garamond" w:cs="Arial"/>
          <w:noProof/>
        </w:rPr>
        <mc:AlternateContent>
          <mc:Choice Requires="wps">
            <w:drawing>
              <wp:anchor distT="0" distB="0" distL="114300" distR="114300" simplePos="0" relativeHeight="251675648" behindDoc="0" locked="0" layoutInCell="1" allowOverlap="1" wp14:anchorId="2C925BA5" wp14:editId="05D28663">
                <wp:simplePos x="0" y="0"/>
                <wp:positionH relativeFrom="margin">
                  <wp:posOffset>128654</wp:posOffset>
                </wp:positionH>
                <wp:positionV relativeFrom="paragraph">
                  <wp:posOffset>-4699118</wp:posOffset>
                </wp:positionV>
                <wp:extent cx="45719" cy="3604437"/>
                <wp:effectExtent l="628650" t="0" r="50165" b="91440"/>
                <wp:wrapNone/>
                <wp:docPr id="25" name="Conector angulado 25"/>
                <wp:cNvGraphicFramePr/>
                <a:graphic xmlns:a="http://schemas.openxmlformats.org/drawingml/2006/main">
                  <a:graphicData uri="http://schemas.microsoft.com/office/word/2010/wordprocessingShape">
                    <wps:wsp>
                      <wps:cNvCnPr/>
                      <wps:spPr>
                        <a:xfrm flipH="1">
                          <a:off x="0" y="0"/>
                          <a:ext cx="45719" cy="3604437"/>
                        </a:xfrm>
                        <a:prstGeom prst="bentConnector3">
                          <a:avLst>
                            <a:gd name="adj1" fmla="val 149179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33E1D6"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5" o:spid="_x0000_s1026" type="#_x0000_t34" style="position:absolute;margin-left:10.15pt;margin-top:-370pt;width:3.6pt;height:283.8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" adj="322227" strokecolor="red">
                <v:stroke endarrow="block"/>
                <w10:wrap anchorx="margin"/>
              </v:shape>
            </w:pict>
          </mc:Fallback>
        </mc:AlternateContent>
      </w:r>
      <w:r>
        <w:rPr>
          <w:rFonts w:ascii="Garamond" w:hAnsi="Garamond" w:cs="Arial"/>
          <w:noProof/>
        </w:rPr>
        <mc:AlternateContent>
          <mc:Choice Requires="wps">
            <w:drawing>
              <wp:anchor distT="0" distB="0" distL="114300" distR="114300" simplePos="0" relativeHeight="251673600" behindDoc="0" locked="0" layoutInCell="1" allowOverlap="1" wp14:anchorId="677D4A85" wp14:editId="4CA0AD01">
                <wp:simplePos x="0" y="0"/>
                <wp:positionH relativeFrom="column">
                  <wp:posOffset>128654</wp:posOffset>
                </wp:positionH>
                <wp:positionV relativeFrom="paragraph">
                  <wp:posOffset>-4263183</wp:posOffset>
                </wp:positionV>
                <wp:extent cx="45719" cy="3349256"/>
                <wp:effectExtent l="495300" t="0" r="50165" b="99060"/>
                <wp:wrapNone/>
                <wp:docPr id="24" name="Conector angulado 24"/>
                <wp:cNvGraphicFramePr/>
                <a:graphic xmlns:a="http://schemas.openxmlformats.org/drawingml/2006/main">
                  <a:graphicData uri="http://schemas.microsoft.com/office/word/2010/wordprocessingShape">
                    <wps:wsp>
                      <wps:cNvCnPr/>
                      <wps:spPr>
                        <a:xfrm flipH="1">
                          <a:off x="0" y="0"/>
                          <a:ext cx="45719" cy="3349256"/>
                        </a:xfrm>
                        <a:prstGeom prst="bentConnector3">
                          <a:avLst>
                            <a:gd name="adj1" fmla="val 1178665"/>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718E9" id="Conector angulado 24" o:spid="_x0000_s1026" type="#_x0000_t34" style="position:absolute;margin-left:10.15pt;margin-top:-335.7pt;width:3.6pt;height:263.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" adj="254592" strokecolor="red">
                <v:stroke endarrow="block"/>
              </v:shape>
            </w:pict>
          </mc:Fallback>
        </mc:AlternateContent>
      </w:r>
      <w:r>
        <w:rPr>
          <w:rFonts w:ascii="Garamond" w:hAnsi="Garamond" w:cs="Arial"/>
          <w:noProof/>
        </w:rPr>
        <mc:AlternateContent>
          <mc:Choice Requires="wps">
            <w:drawing>
              <wp:anchor distT="0" distB="0" distL="114300" distR="114300" simplePos="0" relativeHeight="251671552" behindDoc="0" locked="0" layoutInCell="1" allowOverlap="1" wp14:anchorId="01443439" wp14:editId="30942807">
                <wp:simplePos x="0" y="0"/>
                <wp:positionH relativeFrom="column">
                  <wp:posOffset>141206</wp:posOffset>
                </wp:positionH>
                <wp:positionV relativeFrom="paragraph">
                  <wp:posOffset>-4061165</wp:posOffset>
                </wp:positionV>
                <wp:extent cx="45719" cy="3306726"/>
                <wp:effectExtent l="361950" t="0" r="50165" b="103505"/>
                <wp:wrapNone/>
                <wp:docPr id="23" name="Conector angulado 23"/>
                <wp:cNvGraphicFramePr/>
                <a:graphic xmlns:a="http://schemas.openxmlformats.org/drawingml/2006/main">
                  <a:graphicData uri="http://schemas.microsoft.com/office/word/2010/wordprocessingShape">
                    <wps:wsp>
                      <wps:cNvCnPr/>
                      <wps:spPr>
                        <a:xfrm flipH="1">
                          <a:off x="0" y="0"/>
                          <a:ext cx="45719" cy="3306726"/>
                        </a:xfrm>
                        <a:prstGeom prst="bentConnector3">
                          <a:avLst>
                            <a:gd name="adj1" fmla="val 893537"/>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25AE6" id="Conector angulado 23" o:spid="_x0000_s1026" type="#_x0000_t34" style="position:absolute;margin-left:11.1pt;margin-top:-319.8pt;width:3.6pt;height:260.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" adj="193004" strokecolor="red">
                <v:stroke endarrow="block"/>
              </v:shape>
            </w:pict>
          </mc:Fallback>
        </mc:AlternateContent>
      </w:r>
      <w:r w:rsidR="00B42E04">
        <w:rPr>
          <w:rFonts w:ascii="Garamond" w:hAnsi="Garamond" w:cs="Arial"/>
          <w:noProof/>
        </w:rPr>
        <mc:AlternateContent>
          <mc:Choice Requires="wps">
            <w:drawing>
              <wp:anchor distT="0" distB="0" distL="114300" distR="114300" simplePos="0" relativeHeight="251677696" behindDoc="0" locked="0" layoutInCell="1" allowOverlap="1" wp14:anchorId="1FA834A5" wp14:editId="12F85877">
                <wp:simplePos x="0" y="0"/>
                <wp:positionH relativeFrom="column">
                  <wp:posOffset>148989</wp:posOffset>
                </wp:positionH>
                <wp:positionV relativeFrom="paragraph">
                  <wp:posOffset>-3880411</wp:posOffset>
                </wp:positionV>
                <wp:extent cx="45719" cy="3274828"/>
                <wp:effectExtent l="228600" t="0" r="50165" b="97155"/>
                <wp:wrapNone/>
                <wp:docPr id="26" name="Conector angulado 26"/>
                <wp:cNvGraphicFramePr/>
                <a:graphic xmlns:a="http://schemas.openxmlformats.org/drawingml/2006/main">
                  <a:graphicData uri="http://schemas.microsoft.com/office/word/2010/wordprocessingShape">
                    <wps:wsp>
                      <wps:cNvCnPr/>
                      <wps:spPr>
                        <a:xfrm flipH="1">
                          <a:off x="0" y="0"/>
                          <a:ext cx="45719" cy="3274828"/>
                        </a:xfrm>
                        <a:prstGeom prst="bentConnector3">
                          <a:avLst>
                            <a:gd name="adj1" fmla="val 59949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E716B" id="Conector angulado 26" o:spid="_x0000_s1026" type="#_x0000_t34" style="position:absolute;margin-left:11.75pt;margin-top:-305.55pt;width:3.6pt;height:257.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" adj="129490" strokecolor="red">
                <v:stroke endarrow="block"/>
              </v:shape>
            </w:pict>
          </mc:Fallback>
        </mc:AlternateContent>
      </w:r>
    </w:p>
    <w:p w:rsidR="002B791A" w:rsidRDefault="002B791A" w:rsidP="009C3B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ilícita, </w:t>
      </w:r>
      <w:r w:rsidRPr="003E0CFE">
        <w:rPr>
          <w:rFonts w:ascii="Garamond" w:hAnsi="Garamond" w:cs="Arial"/>
          <w:b/>
        </w:rPr>
        <w:t xml:space="preserve">entendo </w:t>
      </w:r>
      <w:r w:rsidR="001C25A3">
        <w:rPr>
          <w:rFonts w:ascii="Garamond" w:hAnsi="Garamond" w:cs="Arial"/>
          <w:b/>
        </w:rPr>
        <w:t>que os responsáveis abaixo indicados</w:t>
      </w:r>
      <w:r w:rsidRPr="003E0CFE">
        <w:rPr>
          <w:rFonts w:ascii="Garamond" w:hAnsi="Garamond" w:cs="Arial"/>
          <w:b/>
        </w:rPr>
        <w:t xml:space="preserve"> devem ser responsabilizados solidariamente pelo prejuízo ao erário no montante histórico de R$ </w:t>
      </w:r>
      <w:r w:rsidR="001C25A3">
        <w:rPr>
          <w:rFonts w:ascii="Garamond" w:hAnsi="Garamond" w:cs="Arial"/>
          <w:b/>
        </w:rPr>
        <w:t>150.242,91:</w:t>
      </w:r>
    </w:p>
    <w:p w:rsidR="00596CC5" w:rsidRDefault="00596CC5" w:rsidP="00596CC5">
      <w:pPr>
        <w:pStyle w:val="PargrafodaLista"/>
        <w:widowControl w:val="0"/>
        <w:spacing w:line="360" w:lineRule="auto"/>
        <w:ind w:left="1418"/>
        <w:jc w:val="both"/>
        <w:rPr>
          <w:rFonts w:ascii="Garamond" w:hAnsi="Garamond" w:cs="Arial"/>
          <w:b/>
        </w:rPr>
      </w:pPr>
    </w:p>
    <w:p w:rsidR="001C25A3" w:rsidRDefault="001C25A3" w:rsidP="00596CC5">
      <w:pPr>
        <w:pStyle w:val="PargrafodaLista"/>
        <w:widowControl w:val="0"/>
        <w:numPr>
          <w:ilvl w:val="0"/>
          <w:numId w:val="42"/>
        </w:numPr>
        <w:spacing w:line="276" w:lineRule="auto"/>
        <w:ind w:left="1418" w:firstLine="0"/>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7F4C57">
        <w:rPr>
          <w:rFonts w:ascii="Garamond" w:hAnsi="Garamond" w:cs="Arial"/>
          <w:u w:val="single"/>
        </w:rPr>
        <w:t>e Lima,</w:t>
      </w:r>
      <w:r w:rsidRPr="007F4C5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1C25A3" w:rsidRDefault="001C25A3" w:rsidP="00596CC5">
      <w:pPr>
        <w:pStyle w:val="PargrafodaLista"/>
        <w:widowControl w:val="0"/>
        <w:numPr>
          <w:ilvl w:val="0"/>
          <w:numId w:val="42"/>
        </w:numPr>
        <w:spacing w:line="276" w:lineRule="auto"/>
        <w:ind w:left="1418" w:firstLine="0"/>
        <w:jc w:val="both"/>
        <w:rPr>
          <w:rFonts w:ascii="Garamond" w:hAnsi="Garamond" w:cs="Arial"/>
        </w:rPr>
      </w:pPr>
      <w:r w:rsidRPr="007F4C57">
        <w:rPr>
          <w:rFonts w:ascii="Garamond" w:hAnsi="Garamond" w:cs="Arial"/>
          <w:u w:val="single"/>
        </w:rPr>
        <w:t>Teófilo Gomes Caires,</w:t>
      </w:r>
      <w:r w:rsidRPr="007F4C57">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w:t>
      </w:r>
      <w:r w:rsidRPr="007F4C57">
        <w:rPr>
          <w:rFonts w:ascii="Garamond" w:hAnsi="Garamond" w:cs="Arial"/>
        </w:rPr>
        <w:lastRenderedPageBreak/>
        <w:t>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1C25A3" w:rsidRDefault="001C25A3" w:rsidP="00596CC5">
      <w:pPr>
        <w:pStyle w:val="PargrafodaLista"/>
        <w:widowControl w:val="0"/>
        <w:numPr>
          <w:ilvl w:val="0"/>
          <w:numId w:val="42"/>
        </w:numPr>
        <w:spacing w:line="276" w:lineRule="auto"/>
        <w:ind w:left="1418" w:firstLine="0"/>
        <w:jc w:val="both"/>
        <w:rPr>
          <w:rFonts w:ascii="Garamond" w:hAnsi="Garamond" w:cs="Arial"/>
        </w:rPr>
      </w:pPr>
      <w:r w:rsidRPr="007F4C57">
        <w:rPr>
          <w:rFonts w:ascii="Garamond" w:hAnsi="Garamond" w:cs="Arial"/>
          <w:u w:val="single"/>
        </w:rPr>
        <w:t>Érika Cristina Batista Morais,</w:t>
      </w:r>
      <w:r w:rsidRPr="007F4C57">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r>
        <w:rPr>
          <w:rFonts w:ascii="Garamond" w:hAnsi="Garamond" w:cs="Arial"/>
        </w:rPr>
        <w:t xml:space="preserve"> e signatária do Contrato n. 147/2014</w:t>
      </w:r>
      <w:r w:rsidRPr="007F4C57">
        <w:rPr>
          <w:rFonts w:ascii="Garamond" w:hAnsi="Garamond" w:cs="Arial"/>
        </w:rPr>
        <w:t>;</w:t>
      </w:r>
    </w:p>
    <w:p w:rsidR="001C25A3" w:rsidRPr="001C25A3" w:rsidRDefault="001C25A3" w:rsidP="00596CC5">
      <w:pPr>
        <w:pStyle w:val="PargrafodaLista"/>
        <w:widowControl w:val="0"/>
        <w:numPr>
          <w:ilvl w:val="0"/>
          <w:numId w:val="42"/>
        </w:numPr>
        <w:spacing w:line="276" w:lineRule="auto"/>
        <w:ind w:left="1418" w:firstLine="0"/>
        <w:jc w:val="both"/>
        <w:rPr>
          <w:rFonts w:ascii="Garamond" w:hAnsi="Garamond" w:cs="Arial"/>
        </w:rPr>
      </w:pPr>
      <w:r w:rsidRPr="001C25A3">
        <w:rPr>
          <w:rFonts w:ascii="Garamond" w:hAnsi="Garamond" w:cs="Arial"/>
          <w:u w:val="single"/>
        </w:rPr>
        <w:t>Fabia Aguiar d</w:t>
      </w:r>
      <w:r>
        <w:rPr>
          <w:rFonts w:ascii="Garamond" w:hAnsi="Garamond" w:cs="Arial"/>
          <w:u w:val="single"/>
        </w:rPr>
        <w:t>e Souza Freitas – ME</w:t>
      </w:r>
      <w:r w:rsidRPr="001C25A3">
        <w:rPr>
          <w:rFonts w:ascii="Garamond" w:hAnsi="Garamond" w:cs="Arial"/>
        </w:rPr>
        <w:t xml:space="preserve">, na qualidade de pessoa jurídica contratada pelo município de Jaíba, no exercício de 2014, por meio do Procedimento Licitatório n. 065/2014 </w:t>
      </w:r>
      <w:r>
        <w:rPr>
          <w:rFonts w:ascii="Garamond" w:hAnsi="Garamond" w:cs="Arial"/>
        </w:rPr>
        <w:t>– Pregão Presencial n. 036/2014.</w:t>
      </w:r>
    </w:p>
    <w:p w:rsidR="00596CC5" w:rsidRDefault="00596CC5" w:rsidP="009C3B83">
      <w:pPr>
        <w:pStyle w:val="PargrafodaLista"/>
        <w:widowControl w:val="0"/>
        <w:spacing w:line="360" w:lineRule="auto"/>
        <w:ind w:left="1418"/>
        <w:jc w:val="both"/>
        <w:rPr>
          <w:rFonts w:ascii="Garamond" w:hAnsi="Garamond" w:cs="Arial"/>
          <w:b/>
        </w:rPr>
      </w:pPr>
    </w:p>
    <w:p w:rsidR="00156F56" w:rsidRPr="00156F56" w:rsidRDefault="00156F56" w:rsidP="009C3B83">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9C3B83">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F7D8B" w:rsidRPr="009813B8" w:rsidRDefault="008F7D8B" w:rsidP="00B86944">
      <w:pPr>
        <w:pStyle w:val="PargrafodaLista"/>
        <w:widowControl w:val="0"/>
        <w:spacing w:line="360" w:lineRule="auto"/>
        <w:ind w:left="1418"/>
        <w:jc w:val="both"/>
        <w:rPr>
          <w:rFonts w:ascii="Garamond" w:hAnsi="Garamond" w:cs="Arial"/>
        </w:rPr>
      </w:pPr>
    </w:p>
    <w:p w:rsidR="006E2964" w:rsidRDefault="00886FFC" w:rsidP="00B86944">
      <w:pPr>
        <w:pStyle w:val="PargrafodaLista"/>
        <w:widowControl w:val="0"/>
        <w:numPr>
          <w:ilvl w:val="0"/>
          <w:numId w:val="16"/>
        </w:numPr>
        <w:spacing w:line="360" w:lineRule="auto"/>
        <w:ind w:left="1418" w:firstLine="0"/>
        <w:contextualSpacing w:val="0"/>
        <w:jc w:val="both"/>
        <w:rPr>
          <w:rFonts w:ascii="Garamond" w:hAnsi="Garamond" w:cs="Arial"/>
        </w:rPr>
      </w:pPr>
      <w:proofErr w:type="gramStart"/>
      <w:r w:rsidRPr="000F1BEB">
        <w:rPr>
          <w:rFonts w:ascii="Garamond" w:hAnsi="Garamond" w:cs="Arial"/>
        </w:rPr>
        <w:t>s</w:t>
      </w:r>
      <w:r w:rsidR="006E2964" w:rsidRPr="000F1BEB">
        <w:rPr>
          <w:rFonts w:ascii="Garamond" w:hAnsi="Garamond" w:cs="Arial"/>
        </w:rPr>
        <w:t>eja</w:t>
      </w:r>
      <w:proofErr w:type="gramEnd"/>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B26B7F" w:rsidRDefault="00B26B7F" w:rsidP="00B86944">
      <w:pPr>
        <w:pStyle w:val="PargrafodaLista"/>
        <w:widowControl w:val="0"/>
        <w:spacing w:line="360" w:lineRule="auto"/>
        <w:ind w:left="1418"/>
        <w:contextualSpacing w:val="0"/>
        <w:jc w:val="both"/>
        <w:rPr>
          <w:rFonts w:ascii="Garamond" w:hAnsi="Garamond" w:cs="Arial"/>
        </w:rPr>
      </w:pPr>
    </w:p>
    <w:p w:rsidR="008D0BD7" w:rsidRPr="00950E56" w:rsidRDefault="008D0BD7" w:rsidP="00B86944">
      <w:pPr>
        <w:pStyle w:val="PargrafodaLista"/>
        <w:widowControl w:val="0"/>
        <w:spacing w:line="360" w:lineRule="auto"/>
        <w:ind w:left="1418"/>
        <w:jc w:val="both"/>
        <w:rPr>
          <w:rFonts w:ascii="Garamond" w:hAnsi="Garamond" w:cs="Arial"/>
        </w:rPr>
      </w:pPr>
      <w:r w:rsidRPr="00950E56">
        <w:rPr>
          <w:rFonts w:ascii="Garamond" w:hAnsi="Garamond" w:cs="Arial"/>
        </w:rPr>
        <w:t>A.1) Inaplicabilidade do Sistema de Registro de Preços para a contratação dos serviços de promoção de eventos – Não atendimento aos pressupostos do artigo 3º do Decreto Federal n. 7.892/2013</w:t>
      </w:r>
    </w:p>
    <w:p w:rsidR="00B86944" w:rsidRDefault="00B86944" w:rsidP="00B86944">
      <w:pPr>
        <w:widowControl w:val="0"/>
        <w:spacing w:line="360" w:lineRule="auto"/>
        <w:ind w:left="1418"/>
        <w:jc w:val="both"/>
        <w:rPr>
          <w:rFonts w:ascii="Garamond" w:hAnsi="Garamond" w:cs="Arial"/>
        </w:rPr>
      </w:pPr>
      <w:r w:rsidRPr="00950E56">
        <w:rPr>
          <w:rFonts w:ascii="Garamond" w:hAnsi="Garamond" w:cs="Arial"/>
        </w:rPr>
        <w:t xml:space="preserve">A.2) Restrição à competitividade do certame e à seleção da proposta mais vantajosa – Ausência de detalhamento do objeto </w:t>
      </w:r>
      <w:r>
        <w:rPr>
          <w:rFonts w:ascii="Garamond" w:hAnsi="Garamond" w:cs="Arial"/>
        </w:rPr>
        <w:t>–</w:t>
      </w:r>
      <w:r w:rsidRPr="00950E56">
        <w:rPr>
          <w:rFonts w:ascii="Garamond" w:hAnsi="Garamond" w:cs="Arial"/>
        </w:rPr>
        <w:t xml:space="preserve"> Descumprimento ao art. 3º, caput, e art. 6º da Lei 8666/93, c/</w:t>
      </w:r>
      <w:proofErr w:type="gramStart"/>
      <w:r w:rsidRPr="00950E56">
        <w:rPr>
          <w:rFonts w:ascii="Garamond" w:hAnsi="Garamond" w:cs="Arial"/>
        </w:rPr>
        <w:t>c</w:t>
      </w:r>
      <w:proofErr w:type="gramEnd"/>
      <w:r w:rsidRPr="00950E56">
        <w:rPr>
          <w:rFonts w:ascii="Garamond" w:hAnsi="Garamond" w:cs="Arial"/>
        </w:rPr>
        <w:t xml:space="preserve"> o art. 3º, inciso II, da Lei 10520/02</w:t>
      </w:r>
    </w:p>
    <w:p w:rsidR="008D0BD7" w:rsidRDefault="00B86944" w:rsidP="00B86944">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A.3) </w:t>
      </w:r>
      <w:r w:rsidRPr="00B86944">
        <w:rPr>
          <w:rFonts w:ascii="Garamond" w:hAnsi="Garamond" w:cs="Arial"/>
        </w:rPr>
        <w:t>Ausência de apresentação de documentos obrigatórios para a habilitação da empresa contratada – Descumprimento ao inciso I do artigo 31 da Lei n. 8.666/1993 c/</w:t>
      </w:r>
      <w:proofErr w:type="gramStart"/>
      <w:r w:rsidRPr="00B86944">
        <w:rPr>
          <w:rFonts w:ascii="Garamond" w:hAnsi="Garamond" w:cs="Arial"/>
        </w:rPr>
        <w:t>c</w:t>
      </w:r>
      <w:proofErr w:type="gramEnd"/>
      <w:r w:rsidRPr="00B86944">
        <w:rPr>
          <w:rFonts w:ascii="Garamond" w:hAnsi="Garamond" w:cs="Arial"/>
        </w:rPr>
        <w:t xml:space="preserve"> o inciso XIII do artigo 4º da Lei n. 10.520/2002</w:t>
      </w:r>
    </w:p>
    <w:p w:rsidR="00B86944" w:rsidRDefault="00B86944" w:rsidP="00B86944">
      <w:pPr>
        <w:pStyle w:val="PargrafodaLista"/>
        <w:widowControl w:val="0"/>
        <w:spacing w:line="360" w:lineRule="auto"/>
        <w:ind w:left="1418"/>
        <w:contextualSpacing w:val="0"/>
        <w:jc w:val="both"/>
        <w:rPr>
          <w:rFonts w:ascii="Garamond" w:hAnsi="Garamond" w:cs="Arial"/>
        </w:rPr>
      </w:pPr>
    </w:p>
    <w:p w:rsidR="008D0BD7" w:rsidRDefault="008D0BD7" w:rsidP="00596CC5">
      <w:pPr>
        <w:pStyle w:val="PargrafodaLista"/>
        <w:widowControl w:val="0"/>
        <w:numPr>
          <w:ilvl w:val="0"/>
          <w:numId w:val="43"/>
        </w:numPr>
        <w:spacing w:before="240" w:line="276" w:lineRule="auto"/>
        <w:ind w:left="1701" w:hanging="283"/>
        <w:jc w:val="both"/>
        <w:rPr>
          <w:rFonts w:ascii="Garamond" w:hAnsi="Garamond" w:cs="Arial"/>
        </w:rPr>
      </w:pPr>
      <w:proofErr w:type="spellStart"/>
      <w:r w:rsidRPr="00F07BD7">
        <w:rPr>
          <w:rFonts w:ascii="Garamond" w:hAnsi="Garamond" w:cs="Arial"/>
          <w:u w:val="single"/>
        </w:rPr>
        <w:lastRenderedPageBreak/>
        <w:t>Enoch</w:t>
      </w:r>
      <w:proofErr w:type="spellEnd"/>
      <w:r w:rsidRPr="00F07BD7">
        <w:rPr>
          <w:rFonts w:ascii="Garamond" w:hAnsi="Garamond" w:cs="Arial"/>
          <w:u w:val="single"/>
        </w:rPr>
        <w:t xml:space="preserve"> Vinicius Campos de Lima,</w:t>
      </w:r>
      <w:r w:rsidRPr="00F07BD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B86944" w:rsidRDefault="00B86944" w:rsidP="00596CC5">
      <w:pPr>
        <w:pStyle w:val="PargrafodaLista"/>
        <w:widowControl w:val="0"/>
        <w:numPr>
          <w:ilvl w:val="0"/>
          <w:numId w:val="43"/>
        </w:numPr>
        <w:spacing w:line="276" w:lineRule="auto"/>
        <w:ind w:left="1701" w:hanging="283"/>
        <w:jc w:val="both"/>
        <w:rPr>
          <w:rFonts w:ascii="Garamond" w:hAnsi="Garamond" w:cs="Arial"/>
        </w:rPr>
      </w:pPr>
      <w:r w:rsidRPr="00007905">
        <w:rPr>
          <w:rFonts w:ascii="Garamond" w:hAnsi="Garamond" w:cs="Arial"/>
          <w:u w:val="single"/>
        </w:rPr>
        <w:t>Teófilo Gomes Caires,</w:t>
      </w:r>
      <w:r w:rsidRPr="002058B5">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p>
    <w:p w:rsidR="008D0BD7" w:rsidRPr="00B86944" w:rsidRDefault="008D0BD7" w:rsidP="00596CC5">
      <w:pPr>
        <w:pStyle w:val="PargrafodaLista"/>
        <w:widowControl w:val="0"/>
        <w:numPr>
          <w:ilvl w:val="0"/>
          <w:numId w:val="43"/>
        </w:numPr>
        <w:spacing w:line="276" w:lineRule="auto"/>
        <w:ind w:left="1701" w:hanging="283"/>
        <w:contextualSpacing w:val="0"/>
        <w:jc w:val="both"/>
        <w:rPr>
          <w:rFonts w:ascii="Garamond" w:hAnsi="Garamond" w:cs="Arial"/>
        </w:rPr>
      </w:pPr>
      <w:r w:rsidRPr="00B86944">
        <w:rPr>
          <w:rFonts w:ascii="Garamond" w:hAnsi="Garamond" w:cs="Arial"/>
          <w:u w:val="single"/>
        </w:rPr>
        <w:t>Érika Cristina Batista Morais,</w:t>
      </w:r>
      <w:r w:rsidRPr="00B86944">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 e signatária do Contrato n. 147/2014, por ser uma questão eminentemente de direito, necessitada de um parecer jurídico que análise a legislação e a jurisprudência pátria;</w:t>
      </w:r>
    </w:p>
    <w:p w:rsidR="00950E56" w:rsidRPr="00B86944" w:rsidRDefault="00950E56" w:rsidP="00B86944">
      <w:pPr>
        <w:widowControl w:val="0"/>
        <w:spacing w:line="360" w:lineRule="auto"/>
        <w:ind w:left="1418"/>
        <w:jc w:val="both"/>
        <w:rPr>
          <w:rFonts w:ascii="Garamond" w:hAnsi="Garamond" w:cs="Arial"/>
        </w:rPr>
      </w:pPr>
    </w:p>
    <w:p w:rsidR="00B86944" w:rsidRPr="00B86944" w:rsidRDefault="00B86944" w:rsidP="00B86944">
      <w:pPr>
        <w:widowControl w:val="0"/>
        <w:spacing w:line="360" w:lineRule="auto"/>
        <w:ind w:left="1418"/>
        <w:jc w:val="both"/>
        <w:rPr>
          <w:rFonts w:ascii="Garamond" w:hAnsi="Garamond" w:cs="Arial"/>
        </w:rPr>
      </w:pPr>
      <w:r w:rsidRPr="00B86944">
        <w:rPr>
          <w:rFonts w:ascii="Garamond" w:hAnsi="Garamond" w:cs="Arial"/>
        </w:rPr>
        <w:t>A.4) Nomeação da equipe de apoio ao Pregoeiro – Portaria n. 085/2014 – Descumprimento ao parágrafo primeiro do artigo 3º da Lei n. 10.520/2002</w:t>
      </w:r>
    </w:p>
    <w:p w:rsidR="00B86944" w:rsidRPr="00B86944" w:rsidRDefault="00B86944" w:rsidP="00B86944">
      <w:pPr>
        <w:widowControl w:val="0"/>
        <w:spacing w:line="360" w:lineRule="auto"/>
        <w:ind w:left="1418"/>
        <w:jc w:val="both"/>
        <w:rPr>
          <w:rFonts w:ascii="Garamond" w:hAnsi="Garamond" w:cs="Arial"/>
        </w:rPr>
      </w:pPr>
    </w:p>
    <w:p w:rsidR="00B86944" w:rsidRPr="00B86944" w:rsidRDefault="00B86944" w:rsidP="00596CC5">
      <w:pPr>
        <w:pStyle w:val="PargrafodaLista"/>
        <w:widowControl w:val="0"/>
        <w:numPr>
          <w:ilvl w:val="0"/>
          <w:numId w:val="46"/>
        </w:numPr>
        <w:spacing w:line="276" w:lineRule="auto"/>
        <w:ind w:left="1701" w:hanging="283"/>
        <w:jc w:val="both"/>
        <w:rPr>
          <w:rFonts w:ascii="Garamond" w:hAnsi="Garamond" w:cs="Arial"/>
        </w:rPr>
      </w:pPr>
      <w:proofErr w:type="spellStart"/>
      <w:r w:rsidRPr="00B86944">
        <w:rPr>
          <w:rFonts w:ascii="Garamond" w:hAnsi="Garamond" w:cs="Arial"/>
          <w:u w:val="single"/>
        </w:rPr>
        <w:t>Enoch</w:t>
      </w:r>
      <w:proofErr w:type="spellEnd"/>
      <w:r w:rsidRPr="00B86944">
        <w:rPr>
          <w:rFonts w:ascii="Garamond" w:hAnsi="Garamond" w:cs="Arial"/>
          <w:u w:val="single"/>
        </w:rPr>
        <w:t xml:space="preserve"> Vinicius Campos de Lima,</w:t>
      </w:r>
      <w:r w:rsidRPr="00B86944">
        <w:rPr>
          <w:rFonts w:ascii="Garamond" w:hAnsi="Garamond" w:cs="Arial"/>
        </w:rPr>
        <w:t xml:space="preserve"> ex-Prefeito Municipal de Jaíba, no exercício de 2014, na qualidade de subscritor da Portaria n. 085/2014;</w:t>
      </w:r>
    </w:p>
    <w:p w:rsidR="00B86944" w:rsidRPr="00B86944" w:rsidRDefault="00B86944" w:rsidP="00B86944">
      <w:pPr>
        <w:widowControl w:val="0"/>
        <w:spacing w:line="360" w:lineRule="auto"/>
        <w:ind w:left="1418"/>
        <w:jc w:val="both"/>
        <w:rPr>
          <w:rFonts w:ascii="Garamond" w:hAnsi="Garamond" w:cs="Arial"/>
        </w:rPr>
      </w:pPr>
    </w:p>
    <w:p w:rsidR="00B86944" w:rsidRPr="00B86944" w:rsidRDefault="00B86944" w:rsidP="00B86944">
      <w:pPr>
        <w:widowControl w:val="0"/>
        <w:spacing w:line="360" w:lineRule="auto"/>
        <w:ind w:left="1418"/>
        <w:jc w:val="both"/>
        <w:rPr>
          <w:rFonts w:ascii="Garamond" w:hAnsi="Garamond" w:cs="Arial"/>
        </w:rPr>
      </w:pPr>
      <w:r w:rsidRPr="00B86944">
        <w:rPr>
          <w:rFonts w:ascii="Garamond" w:hAnsi="Garamond" w:cs="Arial"/>
        </w:rPr>
        <w:t>A.5) Fundamentação insuficiente nos pareceres jurídicos – Descumprimento ao artigo 38, inciso VI da Lei Federal n. 8.666/1993</w:t>
      </w:r>
    </w:p>
    <w:p w:rsidR="00B86944" w:rsidRPr="00B86944" w:rsidRDefault="00B86944" w:rsidP="00B86944">
      <w:pPr>
        <w:widowControl w:val="0"/>
        <w:spacing w:line="360" w:lineRule="auto"/>
        <w:ind w:left="1418"/>
        <w:jc w:val="both"/>
        <w:rPr>
          <w:rFonts w:ascii="Garamond" w:hAnsi="Garamond" w:cs="Arial"/>
        </w:rPr>
      </w:pPr>
    </w:p>
    <w:p w:rsidR="00B86944" w:rsidRDefault="00B86944" w:rsidP="00596CC5">
      <w:pPr>
        <w:pStyle w:val="PargrafodaLista"/>
        <w:widowControl w:val="0"/>
        <w:numPr>
          <w:ilvl w:val="0"/>
          <w:numId w:val="46"/>
        </w:numPr>
        <w:spacing w:line="276" w:lineRule="auto"/>
        <w:ind w:left="1701" w:hanging="283"/>
        <w:jc w:val="both"/>
        <w:rPr>
          <w:rFonts w:ascii="Garamond" w:hAnsi="Garamond" w:cs="Arial"/>
        </w:rPr>
      </w:pPr>
      <w:r w:rsidRPr="00B86944">
        <w:rPr>
          <w:rFonts w:ascii="Garamond" w:hAnsi="Garamond" w:cs="Arial"/>
          <w:u w:val="single"/>
        </w:rPr>
        <w:t>Érika Cristina Batista Morais,</w:t>
      </w:r>
      <w:r w:rsidRPr="00B86944">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 e signatária do Contrato n. 147/2014, por ser uma questão eminentemente de direito, necessitada de um parecer jurídico que análise a legislação e a jurisprudência pátria;</w:t>
      </w:r>
    </w:p>
    <w:p w:rsidR="00E2243E" w:rsidRDefault="00E2243E" w:rsidP="00E2243E">
      <w:pPr>
        <w:widowControl w:val="0"/>
        <w:spacing w:line="360" w:lineRule="auto"/>
        <w:ind w:left="1418"/>
        <w:jc w:val="both"/>
        <w:rPr>
          <w:rFonts w:ascii="Garamond" w:hAnsi="Garamond" w:cs="Arial"/>
        </w:rPr>
      </w:pPr>
    </w:p>
    <w:p w:rsidR="00E2243E" w:rsidRDefault="00E2243E" w:rsidP="00E2243E">
      <w:pPr>
        <w:widowControl w:val="0"/>
        <w:spacing w:line="360" w:lineRule="auto"/>
        <w:ind w:left="1418"/>
        <w:jc w:val="both"/>
        <w:rPr>
          <w:rFonts w:ascii="Garamond" w:hAnsi="Garamond" w:cs="Arial"/>
        </w:rPr>
      </w:pPr>
      <w:r>
        <w:rPr>
          <w:rFonts w:ascii="Garamond" w:hAnsi="Garamond" w:cs="Arial"/>
        </w:rPr>
        <w:t xml:space="preserve">A.6) </w:t>
      </w:r>
      <w:r w:rsidR="00695DB8" w:rsidRPr="00695DB8">
        <w:rPr>
          <w:rFonts w:ascii="Garamond" w:hAnsi="Garamond" w:cs="Arial"/>
        </w:rPr>
        <w:t xml:space="preserve">Fraude à licitação – Direcionamento do Pregão Presencial n. 036/2014 à </w:t>
      </w:r>
      <w:r w:rsidR="00695DB8" w:rsidRPr="00695DB8">
        <w:rPr>
          <w:rFonts w:ascii="Garamond" w:hAnsi="Garamond" w:cs="Arial"/>
        </w:rPr>
        <w:lastRenderedPageBreak/>
        <w:t>pessoa jurídica contratada, Fábia Aguiar de Souza Freitas – ME – Violação ao artigo 37, inciso XXI da Constituição Federal c/</w:t>
      </w:r>
      <w:proofErr w:type="gramStart"/>
      <w:r w:rsidR="00695DB8" w:rsidRPr="00695DB8">
        <w:rPr>
          <w:rFonts w:ascii="Garamond" w:hAnsi="Garamond" w:cs="Arial"/>
        </w:rPr>
        <w:t>c</w:t>
      </w:r>
      <w:proofErr w:type="gramEnd"/>
      <w:r w:rsidR="00695DB8" w:rsidRPr="00695DB8">
        <w:rPr>
          <w:rFonts w:ascii="Garamond" w:hAnsi="Garamond" w:cs="Arial"/>
        </w:rPr>
        <w:t xml:space="preserve"> o artigo 3º da Lei n. 8.666/1993</w:t>
      </w:r>
    </w:p>
    <w:p w:rsidR="00E2243E" w:rsidRPr="00E2243E" w:rsidRDefault="00E2243E" w:rsidP="00E2243E">
      <w:pPr>
        <w:widowControl w:val="0"/>
        <w:spacing w:line="360" w:lineRule="auto"/>
        <w:ind w:left="1418"/>
        <w:jc w:val="both"/>
        <w:rPr>
          <w:rFonts w:ascii="Garamond" w:hAnsi="Garamond" w:cs="Arial"/>
        </w:rPr>
      </w:pP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7F4C57">
        <w:rPr>
          <w:rFonts w:ascii="Garamond" w:hAnsi="Garamond" w:cs="Arial"/>
          <w:u w:val="single"/>
        </w:rPr>
        <w:t>e Lima,</w:t>
      </w:r>
      <w:r w:rsidRPr="007F4C5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sidRPr="007F4C57">
        <w:rPr>
          <w:rFonts w:ascii="Garamond" w:hAnsi="Garamond" w:cs="Arial"/>
          <w:u w:val="single"/>
        </w:rPr>
        <w:t>Teófilo Gomes Caires,</w:t>
      </w:r>
      <w:r w:rsidRPr="007F4C57">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Pr>
          <w:rFonts w:ascii="Garamond" w:hAnsi="Garamond" w:cs="Arial"/>
          <w:u w:val="single"/>
        </w:rPr>
        <w:t>Sandra Alves d</w:t>
      </w:r>
      <w:r w:rsidRPr="007F4C57">
        <w:rPr>
          <w:rFonts w:ascii="Garamond" w:hAnsi="Garamond" w:cs="Arial"/>
          <w:u w:val="single"/>
        </w:rPr>
        <w:t>os Santos,</w:t>
      </w:r>
      <w:r w:rsidRPr="007F4C57">
        <w:rPr>
          <w:rFonts w:ascii="Garamond" w:hAnsi="Garamond" w:cs="Arial"/>
        </w:rPr>
        <w:t xml:space="preserve"> integrante da equipe de apoio ao pregoeiro à época dos fatos, nomeada pela Portaria n. 085/2014, na qualidade de agente responsável pela verificação da habilitação dos licitantes, no Procedimento Licitatório 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Pr>
          <w:rFonts w:ascii="Garamond" w:hAnsi="Garamond" w:cs="Arial"/>
          <w:u w:val="single"/>
        </w:rPr>
        <w:t>Nivaldo Rodrigues d</w:t>
      </w:r>
      <w:r w:rsidRPr="007F4C57">
        <w:rPr>
          <w:rFonts w:ascii="Garamond" w:hAnsi="Garamond" w:cs="Arial"/>
          <w:u w:val="single"/>
        </w:rPr>
        <w:t>a Silva</w:t>
      </w:r>
      <w:r w:rsidRPr="007F4C57">
        <w:rPr>
          <w:rFonts w:ascii="Garamond" w:hAnsi="Garamond" w:cs="Arial"/>
          <w:b/>
          <w:u w:val="single"/>
        </w:rPr>
        <w:t>,</w:t>
      </w:r>
      <w:r w:rsidRPr="007F4C57">
        <w:rPr>
          <w:rFonts w:ascii="Garamond" w:hAnsi="Garamond" w:cs="Arial"/>
        </w:rPr>
        <w:t xml:space="preserve"> integrante da equipe de apoio ao pregoeiro à época dos fatos, nomeado pela Portaria n. 085/2014, na qualidade de agente responsável pela verificação da habilitação dos licitantes, no Procedimento Licitatório n. 065/2014 – Pregão Presencial n. 036/2014;</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sidRPr="007F4C57">
        <w:rPr>
          <w:rFonts w:ascii="Garamond" w:hAnsi="Garamond" w:cs="Arial"/>
          <w:u w:val="single"/>
        </w:rPr>
        <w:t>Érika Cristina Batista Morais,</w:t>
      </w:r>
      <w:r w:rsidRPr="007F4C57">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Pr>
          <w:rFonts w:ascii="Garamond" w:hAnsi="Garamond" w:cs="Arial"/>
          <w:u w:val="single"/>
        </w:rPr>
        <w:t>Fábia Aguiar d</w:t>
      </w:r>
      <w:r w:rsidRPr="007F4C57">
        <w:rPr>
          <w:rFonts w:ascii="Garamond" w:hAnsi="Garamond" w:cs="Arial"/>
          <w:u w:val="single"/>
        </w:rPr>
        <w:t>e Souza Freitas,</w:t>
      </w:r>
      <w:r w:rsidRPr="007F4C57">
        <w:rPr>
          <w:rFonts w:ascii="Garamond" w:hAnsi="Garamond" w:cs="Arial"/>
        </w:rPr>
        <w:t xml:space="preserve"> empresária</w:t>
      </w:r>
      <w:r>
        <w:rPr>
          <w:rFonts w:ascii="Garamond" w:hAnsi="Garamond" w:cs="Arial"/>
        </w:rPr>
        <w:t xml:space="preserve"> individual</w:t>
      </w:r>
      <w:r w:rsidRPr="007F4C57">
        <w:rPr>
          <w:rFonts w:ascii="Garamond" w:hAnsi="Garamond" w:cs="Arial"/>
        </w:rPr>
        <w:t>, na qualidade de representante legal da pessoa jurídica Fábia Aguiar de Souza Freitas – ME e signatária do Contrato para Locação de Equipamentos, Estruturas e Palcos n. 147 celebrado com o município de Jaíba</w:t>
      </w:r>
      <w:r>
        <w:rPr>
          <w:rFonts w:ascii="Garamond" w:hAnsi="Garamond" w:cs="Arial"/>
        </w:rPr>
        <w:t>;</w:t>
      </w:r>
    </w:p>
    <w:p w:rsidR="006F0BE4" w:rsidRDefault="006F0BE4" w:rsidP="00596CC5">
      <w:pPr>
        <w:pStyle w:val="PargrafodaLista"/>
        <w:widowControl w:val="0"/>
        <w:numPr>
          <w:ilvl w:val="0"/>
          <w:numId w:val="46"/>
        </w:numPr>
        <w:spacing w:line="276" w:lineRule="auto"/>
        <w:ind w:left="1701" w:hanging="283"/>
        <w:jc w:val="both"/>
        <w:rPr>
          <w:rFonts w:ascii="Garamond" w:hAnsi="Garamond" w:cs="Arial"/>
        </w:rPr>
      </w:pPr>
      <w:r w:rsidRPr="007F4C57">
        <w:rPr>
          <w:rFonts w:ascii="Garamond" w:hAnsi="Garamond" w:cs="Arial"/>
          <w:u w:val="single"/>
        </w:rPr>
        <w:t xml:space="preserve">Allan </w:t>
      </w:r>
      <w:proofErr w:type="spellStart"/>
      <w:r w:rsidRPr="007F4C57">
        <w:rPr>
          <w:rFonts w:ascii="Garamond" w:hAnsi="Garamond" w:cs="Arial"/>
          <w:u w:val="single"/>
        </w:rPr>
        <w:t>Farley</w:t>
      </w:r>
      <w:proofErr w:type="spellEnd"/>
      <w:r w:rsidRPr="007F4C57">
        <w:rPr>
          <w:rFonts w:ascii="Garamond" w:hAnsi="Garamond" w:cs="Arial"/>
          <w:u w:val="single"/>
        </w:rPr>
        <w:t xml:space="preserve"> Silveira Freitas</w:t>
      </w:r>
      <w:r>
        <w:rPr>
          <w:rFonts w:ascii="Garamond" w:hAnsi="Garamond" w:cs="Arial"/>
        </w:rPr>
        <w:t xml:space="preserve">, na qualidade de representante legal da empresa </w:t>
      </w:r>
      <w:r w:rsidRPr="007F4C57">
        <w:rPr>
          <w:rFonts w:ascii="Garamond" w:hAnsi="Garamond" w:cs="Arial"/>
        </w:rPr>
        <w:t>Fábia Aguiar de Souza Freitas – ME</w:t>
      </w:r>
      <w:r>
        <w:rPr>
          <w:rFonts w:ascii="Garamond" w:hAnsi="Garamond" w:cs="Arial"/>
        </w:rPr>
        <w:t>, por meio de procuração devidamente constituída, e atuante em seu nome na sessão de julgamento do Pregão Presencial n. 036/2014;</w:t>
      </w:r>
    </w:p>
    <w:p w:rsidR="006F0BE4" w:rsidRPr="00B86944" w:rsidRDefault="006F0BE4" w:rsidP="00596CC5">
      <w:pPr>
        <w:pStyle w:val="PargrafodaLista"/>
        <w:widowControl w:val="0"/>
        <w:numPr>
          <w:ilvl w:val="0"/>
          <w:numId w:val="46"/>
        </w:numPr>
        <w:spacing w:line="276" w:lineRule="auto"/>
        <w:ind w:left="1701" w:hanging="283"/>
        <w:jc w:val="both"/>
        <w:rPr>
          <w:rFonts w:ascii="Garamond" w:hAnsi="Garamond" w:cs="Arial"/>
        </w:rPr>
      </w:pPr>
      <w:r>
        <w:rPr>
          <w:rFonts w:ascii="Garamond" w:hAnsi="Garamond" w:cs="Arial"/>
          <w:u w:val="single"/>
        </w:rPr>
        <w:lastRenderedPageBreak/>
        <w:t>Fabia Aguiar de Souza Freitas – ME</w:t>
      </w:r>
      <w:r w:rsidRPr="007F4C57">
        <w:rPr>
          <w:rFonts w:ascii="Garamond" w:hAnsi="Garamond" w:cs="Arial"/>
        </w:rPr>
        <w:t>, na qualidade de pessoa jurídica contratada pelo município de Jaíba, no exercício de 2014, por meio do Procedimento Licitatório n. 065/2014 – Pregão Presencial n. 036/2014;</w:t>
      </w:r>
    </w:p>
    <w:p w:rsidR="006F0BE4" w:rsidRDefault="006F0BE4" w:rsidP="006F0BE4">
      <w:pPr>
        <w:pStyle w:val="PargrafodaLista"/>
        <w:widowControl w:val="0"/>
        <w:spacing w:line="360" w:lineRule="auto"/>
        <w:ind w:left="1701"/>
        <w:jc w:val="both"/>
        <w:rPr>
          <w:rFonts w:ascii="Garamond" w:hAnsi="Garamond" w:cs="Arial"/>
        </w:rPr>
      </w:pPr>
    </w:p>
    <w:p w:rsidR="006F0BE4" w:rsidRPr="006F0BE4" w:rsidRDefault="006F0BE4" w:rsidP="006F0BE4">
      <w:pPr>
        <w:widowControl w:val="0"/>
        <w:spacing w:line="360" w:lineRule="auto"/>
        <w:ind w:left="1418"/>
        <w:jc w:val="both"/>
        <w:rPr>
          <w:rFonts w:ascii="Garamond" w:hAnsi="Garamond" w:cs="Arial"/>
        </w:rPr>
      </w:pPr>
      <w:r>
        <w:rPr>
          <w:rFonts w:ascii="Garamond" w:hAnsi="Garamond" w:cs="Arial"/>
        </w:rPr>
        <w:t>A.7</w:t>
      </w:r>
      <w:proofErr w:type="gramStart"/>
      <w:r w:rsidRPr="006F0BE4">
        <w:rPr>
          <w:rFonts w:ascii="Garamond" w:hAnsi="Garamond" w:cs="Arial"/>
        </w:rPr>
        <w:t xml:space="preserve">) </w:t>
      </w:r>
      <w:r w:rsidR="007961DA" w:rsidRPr="007961DA">
        <w:rPr>
          <w:rFonts w:ascii="Garamond" w:hAnsi="Garamond" w:cs="Arial"/>
        </w:rPr>
        <w:t>Dano</w:t>
      </w:r>
      <w:proofErr w:type="gramEnd"/>
      <w:r w:rsidR="007961DA" w:rsidRPr="007961DA">
        <w:rPr>
          <w:rFonts w:ascii="Garamond" w:hAnsi="Garamond" w:cs="Arial"/>
        </w:rPr>
        <w:t xml:space="preserve"> presumido (</w:t>
      </w:r>
      <w:r w:rsidR="007961DA" w:rsidRPr="007961DA">
        <w:rPr>
          <w:rFonts w:ascii="Garamond" w:hAnsi="Garamond" w:cs="Arial"/>
          <w:i/>
        </w:rPr>
        <w:t xml:space="preserve">in </w:t>
      </w:r>
      <w:proofErr w:type="spellStart"/>
      <w:r w:rsidR="007961DA" w:rsidRPr="007961DA">
        <w:rPr>
          <w:rFonts w:ascii="Garamond" w:hAnsi="Garamond" w:cs="Arial"/>
          <w:i/>
        </w:rPr>
        <w:t>re</w:t>
      </w:r>
      <w:proofErr w:type="spellEnd"/>
      <w:r w:rsidR="007961DA" w:rsidRPr="007961DA">
        <w:rPr>
          <w:rFonts w:ascii="Garamond" w:hAnsi="Garamond" w:cs="Arial"/>
          <w:i/>
        </w:rPr>
        <w:t xml:space="preserve"> </w:t>
      </w:r>
      <w:proofErr w:type="spellStart"/>
      <w:r w:rsidR="007961DA" w:rsidRPr="007961DA">
        <w:rPr>
          <w:rFonts w:ascii="Garamond" w:hAnsi="Garamond" w:cs="Arial"/>
          <w:i/>
        </w:rPr>
        <w:t>ipsa</w:t>
      </w:r>
      <w:proofErr w:type="spellEnd"/>
      <w:r w:rsidR="007961DA" w:rsidRPr="007961DA">
        <w:rPr>
          <w:rFonts w:ascii="Garamond" w:hAnsi="Garamond" w:cs="Arial"/>
        </w:rPr>
        <w:t xml:space="preserve">) – Artigo 49, </w:t>
      </w:r>
      <w:r w:rsidR="007961DA" w:rsidRPr="007961DA">
        <w:rPr>
          <w:rFonts w:ascii="Garamond" w:hAnsi="Garamond" w:cs="Arial"/>
          <w:i/>
        </w:rPr>
        <w:t xml:space="preserve">caput </w:t>
      </w:r>
      <w:r w:rsidR="007961DA" w:rsidRPr="007961DA">
        <w:rPr>
          <w:rFonts w:ascii="Garamond" w:hAnsi="Garamond" w:cs="Arial"/>
        </w:rPr>
        <w:t xml:space="preserve">e parágrafo 2º c/c o artigo 59, caput e parágrafo único, da Lei n. 8.666/1993 – Artigo 10, </w:t>
      </w:r>
      <w:r w:rsidR="007961DA" w:rsidRPr="007961DA">
        <w:rPr>
          <w:rFonts w:ascii="Garamond" w:hAnsi="Garamond" w:cs="Arial"/>
          <w:i/>
        </w:rPr>
        <w:t xml:space="preserve">caput </w:t>
      </w:r>
      <w:r w:rsidR="007961DA" w:rsidRPr="007961DA">
        <w:rPr>
          <w:rFonts w:ascii="Garamond" w:hAnsi="Garamond" w:cs="Arial"/>
        </w:rPr>
        <w:t>e inciso VIII, da Lei n. 8.429/1992 – Jurisprudência do Superior Tribunal de Justiça – Frustração da licitude do Pregão Presencial n. 036/2014 e adjudicação do objeto à empresa Fábia Aguiar de Souza Freitas – ME em valores unitários superiores àqueles fornecidos por ela quando da apresentação de pesquisa prévia de preços de mercado</w:t>
      </w:r>
    </w:p>
    <w:p w:rsidR="006F0BE4" w:rsidRPr="006F0BE4" w:rsidRDefault="006F0BE4" w:rsidP="007961DA">
      <w:pPr>
        <w:pStyle w:val="PargrafodaLista"/>
        <w:spacing w:line="360" w:lineRule="auto"/>
        <w:ind w:left="1701" w:hanging="283"/>
        <w:rPr>
          <w:rFonts w:ascii="Garamond" w:hAnsi="Garamond" w:cs="Arial"/>
        </w:rPr>
      </w:pPr>
    </w:p>
    <w:p w:rsidR="007961DA" w:rsidRDefault="007961DA" w:rsidP="00596CC5">
      <w:pPr>
        <w:pStyle w:val="PargrafodaLista"/>
        <w:widowControl w:val="0"/>
        <w:numPr>
          <w:ilvl w:val="0"/>
          <w:numId w:val="46"/>
        </w:numPr>
        <w:spacing w:line="276" w:lineRule="auto"/>
        <w:ind w:left="1701" w:hanging="283"/>
        <w:jc w:val="both"/>
        <w:rPr>
          <w:rFonts w:ascii="Garamond" w:hAnsi="Garamond" w:cs="Arial"/>
        </w:rPr>
      </w:pPr>
      <w:proofErr w:type="spellStart"/>
      <w:r>
        <w:rPr>
          <w:rFonts w:ascii="Garamond" w:hAnsi="Garamond" w:cs="Arial"/>
          <w:u w:val="single"/>
        </w:rPr>
        <w:t>Enoch</w:t>
      </w:r>
      <w:proofErr w:type="spellEnd"/>
      <w:r>
        <w:rPr>
          <w:rFonts w:ascii="Garamond" w:hAnsi="Garamond" w:cs="Arial"/>
          <w:u w:val="single"/>
        </w:rPr>
        <w:t xml:space="preserve"> Vinicius Campos d</w:t>
      </w:r>
      <w:r w:rsidRPr="007F4C57">
        <w:rPr>
          <w:rFonts w:ascii="Garamond" w:hAnsi="Garamond" w:cs="Arial"/>
          <w:u w:val="single"/>
        </w:rPr>
        <w:t>e Lima,</w:t>
      </w:r>
      <w:r w:rsidRPr="007F4C57">
        <w:rPr>
          <w:rFonts w:ascii="Garamond" w:hAnsi="Garamond" w:cs="Arial"/>
        </w:rPr>
        <w:t xml:space="preserve"> ex-Prefeito Municipal de Jaíba, no exercício de 2014, na qualidade de subscritor do termo de homologação do Procedimento Licitatório n. 065/2014 – Pregão Presencial n. 036/2014 e signatário do respectivo Contrato n. 147;</w:t>
      </w:r>
    </w:p>
    <w:p w:rsidR="007961DA" w:rsidRDefault="007961DA" w:rsidP="00596CC5">
      <w:pPr>
        <w:pStyle w:val="PargrafodaLista"/>
        <w:widowControl w:val="0"/>
        <w:numPr>
          <w:ilvl w:val="0"/>
          <w:numId w:val="46"/>
        </w:numPr>
        <w:spacing w:line="276" w:lineRule="auto"/>
        <w:ind w:left="1701" w:hanging="283"/>
        <w:jc w:val="both"/>
        <w:rPr>
          <w:rFonts w:ascii="Garamond" w:hAnsi="Garamond" w:cs="Arial"/>
        </w:rPr>
      </w:pPr>
      <w:r w:rsidRPr="007F4C57">
        <w:rPr>
          <w:rFonts w:ascii="Garamond" w:hAnsi="Garamond" w:cs="Arial"/>
          <w:u w:val="single"/>
        </w:rPr>
        <w:t>Teófilo Gomes Caires,</w:t>
      </w:r>
      <w:r w:rsidRPr="007F4C57">
        <w:rPr>
          <w:rFonts w:ascii="Garamond" w:hAnsi="Garamond" w:cs="Arial"/>
        </w:rPr>
        <w:t xml:space="preserve"> Pregoeiro Oficial de Jaíba à época dos fatos, nomeado pela Portaria n. 085/2014, na qualidade de agente signatário do edital de licitação e do termo de adjudicação, relativos ao Procedimento Licitatório n. 065/2014 – Pregão Presencial n. 036/2014</w:t>
      </w:r>
      <w:r>
        <w:rPr>
          <w:rFonts w:ascii="Garamond" w:hAnsi="Garamond" w:cs="Arial"/>
        </w:rPr>
        <w:t>, e de responsável pelos atos praticados na licitação durante a sessão de julgamento</w:t>
      </w:r>
      <w:r w:rsidRPr="007F4C57">
        <w:rPr>
          <w:rFonts w:ascii="Garamond" w:hAnsi="Garamond" w:cs="Arial"/>
        </w:rPr>
        <w:t>;</w:t>
      </w:r>
    </w:p>
    <w:p w:rsidR="007961DA" w:rsidRDefault="007961DA" w:rsidP="00596CC5">
      <w:pPr>
        <w:pStyle w:val="PargrafodaLista"/>
        <w:widowControl w:val="0"/>
        <w:numPr>
          <w:ilvl w:val="0"/>
          <w:numId w:val="46"/>
        </w:numPr>
        <w:spacing w:line="276" w:lineRule="auto"/>
        <w:ind w:left="1701" w:hanging="283"/>
        <w:jc w:val="both"/>
        <w:rPr>
          <w:rFonts w:ascii="Garamond" w:hAnsi="Garamond" w:cs="Arial"/>
        </w:rPr>
      </w:pPr>
      <w:r w:rsidRPr="007F4C57">
        <w:rPr>
          <w:rFonts w:ascii="Garamond" w:hAnsi="Garamond" w:cs="Arial"/>
          <w:u w:val="single"/>
        </w:rPr>
        <w:t>Érika Cristina Batista Morais,</w:t>
      </w:r>
      <w:r w:rsidRPr="007F4C57">
        <w:rPr>
          <w:rFonts w:ascii="Garamond" w:hAnsi="Garamond" w:cs="Arial"/>
        </w:rPr>
        <w:t xml:space="preserve"> Procuradora do município de Jaíba à época dos fatos, no exercício de 2014, na qualidade de agente responsável pela emissão dos pareceres jurídicos quanto à legalidade do Pregão Presencial n. 036/2014</w:t>
      </w:r>
      <w:r>
        <w:rPr>
          <w:rFonts w:ascii="Garamond" w:hAnsi="Garamond" w:cs="Arial"/>
        </w:rPr>
        <w:t xml:space="preserve"> e signatária do Contrato n. 147/2014</w:t>
      </w:r>
      <w:r w:rsidRPr="007F4C57">
        <w:rPr>
          <w:rFonts w:ascii="Garamond" w:hAnsi="Garamond" w:cs="Arial"/>
        </w:rPr>
        <w:t>;</w:t>
      </w:r>
    </w:p>
    <w:p w:rsidR="006F0BE4" w:rsidRDefault="007961DA" w:rsidP="00596CC5">
      <w:pPr>
        <w:pStyle w:val="PargrafodaLista"/>
        <w:widowControl w:val="0"/>
        <w:numPr>
          <w:ilvl w:val="0"/>
          <w:numId w:val="46"/>
        </w:numPr>
        <w:spacing w:line="276" w:lineRule="auto"/>
        <w:ind w:left="1701" w:hanging="283"/>
        <w:jc w:val="both"/>
        <w:rPr>
          <w:rFonts w:ascii="Garamond" w:hAnsi="Garamond" w:cs="Arial"/>
        </w:rPr>
      </w:pPr>
      <w:r w:rsidRPr="001C25A3">
        <w:rPr>
          <w:rFonts w:ascii="Garamond" w:hAnsi="Garamond" w:cs="Arial"/>
          <w:u w:val="single"/>
        </w:rPr>
        <w:t>Fabia Aguiar d</w:t>
      </w:r>
      <w:r>
        <w:rPr>
          <w:rFonts w:ascii="Garamond" w:hAnsi="Garamond" w:cs="Arial"/>
          <w:u w:val="single"/>
        </w:rPr>
        <w:t>e Souza Freitas – ME</w:t>
      </w:r>
      <w:r w:rsidRPr="001C25A3">
        <w:rPr>
          <w:rFonts w:ascii="Garamond" w:hAnsi="Garamond" w:cs="Arial"/>
        </w:rPr>
        <w:t xml:space="preserve">, na qualidade de pessoa jurídica contratada pelo município de Jaíba, no exercício de 2014, por meio do Procedimento Licitatório n. 065/2014 </w:t>
      </w:r>
      <w:r>
        <w:rPr>
          <w:rFonts w:ascii="Garamond" w:hAnsi="Garamond" w:cs="Arial"/>
        </w:rPr>
        <w:t>– Pregão Presencial n. 036/2014.</w:t>
      </w:r>
    </w:p>
    <w:p w:rsidR="00596CC5" w:rsidRDefault="002D40B9" w:rsidP="008F09AC">
      <w:pPr>
        <w:pStyle w:val="PargrafodaLista"/>
        <w:widowControl w:val="0"/>
        <w:numPr>
          <w:ilvl w:val="0"/>
          <w:numId w:val="16"/>
        </w:numPr>
        <w:spacing w:line="360" w:lineRule="auto"/>
        <w:ind w:left="1418" w:firstLine="0"/>
        <w:contextualSpacing w:val="0"/>
        <w:jc w:val="both"/>
        <w:rPr>
          <w:rFonts w:ascii="Garamond" w:hAnsi="Garamond" w:cs="Arial"/>
        </w:rPr>
      </w:pPr>
      <w:r w:rsidRPr="007961DA">
        <w:rPr>
          <w:rFonts w:ascii="Garamond" w:hAnsi="Garamond" w:cs="Arial"/>
          <w:u w:val="single"/>
        </w:rPr>
        <w:t>NO MÉRITO</w:t>
      </w:r>
      <w:r w:rsidR="007961DA" w:rsidRPr="007961DA">
        <w:rPr>
          <w:rFonts w:ascii="Garamond" w:hAnsi="Garamond" w:cs="Arial"/>
        </w:rPr>
        <w:t xml:space="preserve">, </w:t>
      </w:r>
    </w:p>
    <w:p w:rsidR="00596CC5" w:rsidRDefault="00596CC5" w:rsidP="00596CC5">
      <w:pPr>
        <w:pStyle w:val="PargrafodaLista"/>
        <w:widowControl w:val="0"/>
        <w:spacing w:line="360" w:lineRule="auto"/>
        <w:ind w:left="1418"/>
        <w:contextualSpacing w:val="0"/>
        <w:jc w:val="both"/>
        <w:rPr>
          <w:rFonts w:ascii="Garamond" w:hAnsi="Garamond" w:cs="Arial"/>
          <w:u w:val="single"/>
        </w:rPr>
      </w:pPr>
    </w:p>
    <w:p w:rsidR="0008013C" w:rsidRDefault="00596CC5" w:rsidP="00596C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w:t>
      </w:r>
      <w:r w:rsidR="007961DA" w:rsidRPr="007961DA">
        <w:rPr>
          <w:rFonts w:ascii="Garamond" w:hAnsi="Garamond" w:cs="Arial"/>
        </w:rPr>
        <w:t>sejam</w:t>
      </w:r>
      <w:r w:rsidR="0071551D" w:rsidRPr="007961DA">
        <w:rPr>
          <w:rFonts w:ascii="Garamond" w:hAnsi="Garamond" w:cs="Arial"/>
        </w:rPr>
        <w:t xml:space="preserve"> </w:t>
      </w:r>
      <w:r w:rsidR="00267B4E" w:rsidRPr="007961DA">
        <w:rPr>
          <w:rFonts w:ascii="Garamond" w:hAnsi="Garamond" w:cs="Arial"/>
          <w:u w:val="single"/>
        </w:rPr>
        <w:t>CONFIRMADAS AS IRREGULARIDADES</w:t>
      </w:r>
      <w:r w:rsidR="00A84603" w:rsidRPr="007961DA">
        <w:rPr>
          <w:rFonts w:ascii="Garamond" w:hAnsi="Garamond" w:cs="Arial"/>
        </w:rPr>
        <w:t xml:space="preserve"> constantes nesta Representação</w:t>
      </w:r>
      <w:r w:rsidR="000631B9" w:rsidRPr="007961DA">
        <w:rPr>
          <w:rFonts w:ascii="Garamond" w:hAnsi="Garamond" w:cs="Arial"/>
        </w:rPr>
        <w:t>,</w:t>
      </w:r>
      <w:r w:rsidR="006A58EE" w:rsidRPr="007961DA">
        <w:rPr>
          <w:rFonts w:ascii="Garamond" w:hAnsi="Garamond" w:cs="Arial"/>
        </w:rPr>
        <w:t xml:space="preserve"> </w:t>
      </w:r>
      <w:r w:rsidR="00267B4E" w:rsidRPr="007961DA">
        <w:rPr>
          <w:rFonts w:ascii="Garamond" w:hAnsi="Garamond" w:cs="Arial"/>
          <w:u w:val="single"/>
        </w:rPr>
        <w:t xml:space="preserve">APLICADAS AS SANÇÕES CABÍVEIS AOS </w:t>
      </w:r>
      <w:r w:rsidR="00267B4E" w:rsidRPr="007961DA">
        <w:rPr>
          <w:rFonts w:ascii="Garamond" w:hAnsi="Garamond" w:cs="Arial"/>
          <w:u w:val="single"/>
        </w:rPr>
        <w:lastRenderedPageBreak/>
        <w:t>RESPONSÁVEIS</w:t>
      </w:r>
      <w:r w:rsidR="006E70D5" w:rsidRPr="007961DA">
        <w:rPr>
          <w:rFonts w:ascii="Garamond" w:hAnsi="Garamond" w:cs="Arial"/>
        </w:rPr>
        <w:t>, nos termos do</w:t>
      </w:r>
      <w:r w:rsidR="00A84603" w:rsidRPr="007961DA">
        <w:rPr>
          <w:rFonts w:ascii="Garamond" w:hAnsi="Garamond" w:cs="Arial"/>
        </w:rPr>
        <w:t>s</w:t>
      </w:r>
      <w:r w:rsidR="006E70D5" w:rsidRPr="007961DA">
        <w:rPr>
          <w:rFonts w:ascii="Garamond" w:hAnsi="Garamond" w:cs="Arial"/>
        </w:rPr>
        <w:t xml:space="preserve"> artigo</w:t>
      </w:r>
      <w:r w:rsidR="00A84603" w:rsidRPr="007961DA">
        <w:rPr>
          <w:rFonts w:ascii="Garamond" w:hAnsi="Garamond" w:cs="Arial"/>
        </w:rPr>
        <w:t>s</w:t>
      </w:r>
      <w:r w:rsidR="006E70D5" w:rsidRPr="007961DA">
        <w:rPr>
          <w:rFonts w:ascii="Garamond" w:hAnsi="Garamond" w:cs="Arial"/>
        </w:rPr>
        <w:t xml:space="preserve"> 83, I e 85, II </w:t>
      </w:r>
      <w:r w:rsidR="000631B9" w:rsidRPr="007961DA">
        <w:rPr>
          <w:rFonts w:ascii="Garamond" w:hAnsi="Garamond" w:cs="Arial"/>
        </w:rPr>
        <w:t xml:space="preserve">da Lei Complementar n. 102/2008, e </w:t>
      </w:r>
      <w:r w:rsidR="00196FE5" w:rsidRPr="007961DA">
        <w:rPr>
          <w:rFonts w:ascii="Garamond" w:hAnsi="Garamond" w:cs="Arial"/>
          <w:u w:val="single"/>
        </w:rPr>
        <w:t>CONDENADO</w:t>
      </w:r>
      <w:r w:rsidR="007961DA">
        <w:rPr>
          <w:rFonts w:ascii="Garamond" w:hAnsi="Garamond" w:cs="Arial"/>
          <w:u w:val="single"/>
        </w:rPr>
        <w:t>S</w:t>
      </w:r>
      <w:r w:rsidR="00196FE5" w:rsidRPr="007961DA">
        <w:rPr>
          <w:rFonts w:ascii="Garamond" w:hAnsi="Garamond" w:cs="Arial"/>
          <w:u w:val="single"/>
        </w:rPr>
        <w:t xml:space="preserve"> </w:t>
      </w:r>
      <w:r w:rsidR="007961DA">
        <w:rPr>
          <w:rFonts w:ascii="Garamond" w:hAnsi="Garamond" w:cs="Arial"/>
          <w:u w:val="single"/>
        </w:rPr>
        <w:t xml:space="preserve">os responsáveis </w:t>
      </w:r>
      <w:proofErr w:type="spellStart"/>
      <w:r w:rsidR="007961DA">
        <w:rPr>
          <w:rFonts w:ascii="Garamond" w:hAnsi="Garamond" w:cs="Arial"/>
          <w:u w:val="single"/>
        </w:rPr>
        <w:t>Enoch</w:t>
      </w:r>
      <w:proofErr w:type="spellEnd"/>
      <w:r w:rsidR="007961DA">
        <w:rPr>
          <w:rFonts w:ascii="Garamond" w:hAnsi="Garamond" w:cs="Arial"/>
          <w:u w:val="single"/>
        </w:rPr>
        <w:t xml:space="preserve"> Vinicius Campos de Lima, Teófilo Gomes Caires, Érika Cristina Batista Morais e a pessoa jurídica contratada, Fábia Aguiar de Souza Freitas</w:t>
      </w:r>
      <w:r>
        <w:rPr>
          <w:rFonts w:ascii="Garamond" w:hAnsi="Garamond" w:cs="Arial"/>
          <w:u w:val="single"/>
        </w:rPr>
        <w:t xml:space="preserve"> – ME</w:t>
      </w:r>
      <w:r w:rsidR="00087928" w:rsidRPr="007961DA">
        <w:rPr>
          <w:rFonts w:ascii="Garamond" w:hAnsi="Garamond" w:cs="Arial"/>
          <w:u w:val="single"/>
        </w:rPr>
        <w:t>,</w:t>
      </w:r>
      <w:r w:rsidR="00087928" w:rsidRPr="007961DA">
        <w:rPr>
          <w:rFonts w:ascii="Garamond" w:hAnsi="Garamond" w:cs="Arial"/>
          <w:b/>
        </w:rPr>
        <w:t xml:space="preserve"> </w:t>
      </w:r>
      <w:r w:rsidR="000F1BEB" w:rsidRPr="007961DA">
        <w:rPr>
          <w:rFonts w:ascii="Garamond" w:hAnsi="Garamond" w:cs="Arial"/>
          <w:u w:val="single"/>
        </w:rPr>
        <w:t xml:space="preserve">DE FORMA SOLIDÁRIA, AO </w:t>
      </w:r>
      <w:r w:rsidR="000631B9" w:rsidRPr="007961DA">
        <w:rPr>
          <w:rFonts w:ascii="Garamond" w:hAnsi="Garamond" w:cs="Arial"/>
          <w:u w:val="single"/>
        </w:rPr>
        <w:t>RESSARCIMENTO DO DANO CAUSADO AO ERÁRIO</w:t>
      </w:r>
      <w:r w:rsidR="000631B9" w:rsidRPr="007961DA">
        <w:rPr>
          <w:rFonts w:ascii="Garamond" w:hAnsi="Garamond" w:cs="Arial"/>
        </w:rPr>
        <w:t>,</w:t>
      </w:r>
      <w:r w:rsidR="000F1BEB" w:rsidRPr="007961DA">
        <w:rPr>
          <w:rFonts w:ascii="Garamond" w:hAnsi="Garamond" w:cs="Arial"/>
        </w:rPr>
        <w:t xml:space="preserve"> no montante</w:t>
      </w:r>
      <w:r w:rsidR="006F6455" w:rsidRPr="007961DA">
        <w:rPr>
          <w:rFonts w:ascii="Garamond" w:hAnsi="Garamond" w:cs="Arial"/>
        </w:rPr>
        <w:t xml:space="preserve"> histórico</w:t>
      </w:r>
      <w:r w:rsidR="000F1BEB" w:rsidRPr="007961DA">
        <w:rPr>
          <w:rFonts w:ascii="Garamond" w:hAnsi="Garamond" w:cs="Arial"/>
        </w:rPr>
        <w:t xml:space="preserve"> de R$ </w:t>
      </w:r>
      <w:r w:rsidR="001D72F2">
        <w:rPr>
          <w:rFonts w:ascii="Garamond" w:hAnsi="Garamond" w:cs="Arial"/>
        </w:rPr>
        <w:t>150.242,91</w:t>
      </w:r>
      <w:r w:rsidR="000F1BEB" w:rsidRPr="007961DA">
        <w:rPr>
          <w:rFonts w:ascii="Garamond" w:hAnsi="Garamond" w:cs="Arial"/>
        </w:rPr>
        <w:t>,</w:t>
      </w:r>
      <w:r w:rsidR="000631B9" w:rsidRPr="007961DA">
        <w:rPr>
          <w:rFonts w:ascii="Garamond" w:hAnsi="Garamond" w:cs="Arial"/>
        </w:rPr>
        <w:t xml:space="preserve"> com fundamento no artigo 94, caput, da Lei Complementar n. 102/2008, sem prejuízo das demais sanções cabíveis;</w:t>
      </w:r>
    </w:p>
    <w:p w:rsidR="00596CC5" w:rsidRDefault="00596CC5" w:rsidP="00596CC5">
      <w:pPr>
        <w:pStyle w:val="PargrafodaLista"/>
        <w:widowControl w:val="0"/>
        <w:spacing w:line="360" w:lineRule="auto"/>
        <w:ind w:left="1418"/>
        <w:contextualSpacing w:val="0"/>
        <w:jc w:val="both"/>
        <w:rPr>
          <w:rFonts w:ascii="Garamond" w:hAnsi="Garamond" w:cs="Arial"/>
        </w:rPr>
      </w:pPr>
    </w:p>
    <w:p w:rsidR="00596CC5" w:rsidRPr="007961DA" w:rsidRDefault="00596CC5" w:rsidP="00596CC5">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Pr="00B06E3D">
        <w:rPr>
          <w:rFonts w:ascii="Garamond" w:hAnsi="Garamond" w:cs="Arial"/>
          <w:u w:val="single"/>
        </w:rPr>
        <w:t xml:space="preserve">DECLARADA A INIDONEIDADE PARA LICITAR </w:t>
      </w:r>
      <w:r>
        <w:rPr>
          <w:rFonts w:ascii="Garamond" w:hAnsi="Garamond" w:cs="Arial"/>
          <w:u w:val="single"/>
        </w:rPr>
        <w:t>DA PESSOA JURÍDICA FÁBIA AGUIAR DE SOUZA FREITAS – ME</w:t>
      </w:r>
      <w:r w:rsidRPr="00B06E3D">
        <w:rPr>
          <w:rFonts w:ascii="Garamond" w:hAnsi="Garamond" w:cs="Arial"/>
        </w:rPr>
        <w:t>, nos termos do artigo 93 da Lei Complementar n. 102/2008</w:t>
      </w:r>
      <w:r>
        <w:rPr>
          <w:rFonts w:ascii="Garamond" w:hAnsi="Garamond" w:cs="Arial"/>
        </w:rPr>
        <w:t>:</w:t>
      </w:r>
    </w:p>
    <w:p w:rsidR="007961DA" w:rsidRDefault="007961DA"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6F6455" w:rsidRDefault="006F6455"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96CC5">
        <w:rPr>
          <w:rFonts w:ascii="Garamond" w:hAnsi="Garamond" w:cs="Arial"/>
        </w:rPr>
        <w:t>1</w:t>
      </w:r>
      <w:r w:rsidR="002C6708">
        <w:rPr>
          <w:rFonts w:ascii="Garamond" w:hAnsi="Garamond" w:cs="Arial"/>
        </w:rPr>
        <w:t>2</w:t>
      </w:r>
      <w:bookmarkStart w:id="8" w:name="_GoBack"/>
      <w:bookmarkEnd w:id="8"/>
      <w:r w:rsidR="00596CC5">
        <w:rPr>
          <w:rFonts w:ascii="Garamond" w:hAnsi="Garamond" w:cs="Arial"/>
        </w:rPr>
        <w:t xml:space="preserve"> de março</w:t>
      </w:r>
      <w:r w:rsidR="001D72F2">
        <w:rPr>
          <w:rFonts w:ascii="Garamond" w:hAnsi="Garamond" w:cs="Arial"/>
        </w:rPr>
        <w:t xml:space="preserve">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ED0F66" w:rsidRPr="007E4893" w:rsidRDefault="005B6B4C" w:rsidP="007E4893">
      <w:pPr>
        <w:spacing w:line="360" w:lineRule="auto"/>
        <w:jc w:val="center"/>
      </w:pPr>
      <w:r>
        <w:rPr>
          <w:rFonts w:ascii="Garamond" w:hAnsi="Garamond" w:cs="Arial"/>
        </w:rPr>
        <w:t xml:space="preserve">(Documento assinado </w:t>
      </w:r>
      <w:r w:rsidR="007E4893">
        <w:rPr>
          <w:rFonts w:ascii="Garamond" w:hAnsi="Garamond" w:cs="Arial"/>
        </w:rPr>
        <w:t>digitalmente disponível no SGAP)</w:t>
      </w:r>
    </w:p>
    <w:sectPr w:rsidR="00ED0F66" w:rsidRPr="007E4893" w:rsidSect="009C2195">
      <w:headerReference w:type="even" r:id="rId14"/>
      <w:headerReference w:type="default" r:id="rId15"/>
      <w:footerReference w:type="default" r:id="rId16"/>
      <w:headerReference w:type="first" r:id="rId17"/>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08C" w:rsidRDefault="00FE708C" w:rsidP="00D607FC">
      <w:r>
        <w:separator/>
      </w:r>
    </w:p>
  </w:endnote>
  <w:endnote w:type="continuationSeparator" w:id="0">
    <w:p w:rsidR="00FE708C" w:rsidRDefault="00FE708C"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FE708C" w:rsidRDefault="00FE708C">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2C6708">
          <w:rPr>
            <w:rFonts w:ascii="Garamond" w:hAnsi="Garamond"/>
            <w:noProof/>
            <w:sz w:val="16"/>
            <w:szCs w:val="16"/>
          </w:rPr>
          <w:t>67</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66</w:t>
        </w:r>
      </w:p>
    </w:sdtContent>
  </w:sdt>
  <w:p w:rsidR="00FE708C" w:rsidRDefault="00FE708C"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08C" w:rsidRDefault="00FE708C" w:rsidP="00D607FC">
      <w:r>
        <w:separator/>
      </w:r>
    </w:p>
  </w:footnote>
  <w:footnote w:type="continuationSeparator" w:id="0">
    <w:p w:rsidR="00FE708C" w:rsidRDefault="00FE708C" w:rsidP="00D607FC">
      <w:r>
        <w:continuationSeparator/>
      </w:r>
    </w:p>
  </w:footnote>
  <w:footnote w:id="1">
    <w:p w:rsidR="00FE708C" w:rsidRPr="00132899" w:rsidRDefault="00FE708C" w:rsidP="00132899">
      <w:pPr>
        <w:pStyle w:val="Textodenotaderodap"/>
        <w:jc w:val="both"/>
        <w:rPr>
          <w:rFonts w:ascii="Garamond" w:hAnsi="Garamond"/>
        </w:rPr>
      </w:pPr>
      <w:r w:rsidRPr="00132899">
        <w:rPr>
          <w:rStyle w:val="Refdenotaderodap"/>
          <w:rFonts w:ascii="Garamond" w:hAnsi="Garamond"/>
        </w:rPr>
        <w:footnoteRef/>
      </w:r>
      <w:r w:rsidRPr="00132899">
        <w:rPr>
          <w:rFonts w:ascii="Garamond" w:hAnsi="Garamond"/>
        </w:rPr>
        <w:t xml:space="preserve"> </w:t>
      </w:r>
      <w:r>
        <w:rPr>
          <w:rFonts w:ascii="Garamond" w:hAnsi="Garamond"/>
        </w:rPr>
        <w:t>BARBOSA FILHO, Fernando de Holanda. A CRISE ECONÔMICA DE 2014/2017. Revista de Estudos Avançados da USP, publicada em 1º de janeiro de 2017. Acessado em 15 de janeiro de 2019, por meio do endereço eletrônico &lt;</w:t>
      </w:r>
      <w:r w:rsidRPr="00132899">
        <w:rPr>
          <w:rFonts w:ascii="Garamond" w:hAnsi="Garamond"/>
        </w:rPr>
        <w:t>http://www.revistas.usp.br/eav/article/view/132416/128550</w:t>
      </w:r>
      <w:r>
        <w:rPr>
          <w:rFonts w:ascii="Garamond" w:hAnsi="Garamond"/>
        </w:rPr>
        <w:t>&gt;.</w:t>
      </w:r>
    </w:p>
  </w:footnote>
  <w:footnote w:id="2">
    <w:p w:rsidR="00FE708C" w:rsidRPr="00BC2911" w:rsidRDefault="00FE708C" w:rsidP="00BC2911">
      <w:pPr>
        <w:pStyle w:val="Textodenotaderodap"/>
        <w:jc w:val="both"/>
        <w:rPr>
          <w:rFonts w:ascii="Garamond" w:hAnsi="Garamond"/>
        </w:rPr>
      </w:pPr>
      <w:r w:rsidRPr="00BC2911">
        <w:rPr>
          <w:rStyle w:val="Refdenotaderodap"/>
          <w:rFonts w:ascii="Garamond" w:hAnsi="Garamond"/>
        </w:rPr>
        <w:footnoteRef/>
      </w:r>
      <w:r w:rsidRPr="00BC2911">
        <w:rPr>
          <w:rFonts w:ascii="Garamond" w:hAnsi="Garamond"/>
        </w:rPr>
        <w:t xml:space="preserve"> https://www.google.com.br/maps/place/R.+Eurico+Tolentino+De+Oliveira,+71+-+Jaiba,+Ja%C3%ADba+-+MG,+39508-000/@-15.3378022,-43.6719373,3a,75y,318.54h,76.9t/data=!3m6!1e1!3m4!1sjEIuJUmMdkbnjSU4GLtjYQ!2e0!7i13312!8i6656!4m5!3m4!1s0x75148fc14818741:0x8b6192a542610d54!8m2!3d-15.338109!4d-43.6720169</w:t>
      </w:r>
    </w:p>
  </w:footnote>
  <w:footnote w:id="3">
    <w:p w:rsidR="00FE708C" w:rsidRPr="0042089E" w:rsidRDefault="00FE708C" w:rsidP="0042089E">
      <w:pPr>
        <w:pStyle w:val="Textodenotaderodap"/>
        <w:jc w:val="both"/>
        <w:rPr>
          <w:rFonts w:ascii="Garamond" w:hAnsi="Garamond"/>
        </w:rPr>
      </w:pPr>
      <w:r w:rsidRPr="0042089E">
        <w:rPr>
          <w:rStyle w:val="Refdenotaderodap"/>
          <w:rFonts w:ascii="Garamond" w:hAnsi="Garamond"/>
        </w:rPr>
        <w:footnoteRef/>
      </w:r>
      <w:r w:rsidRPr="0042089E">
        <w:rPr>
          <w:rFonts w:ascii="Garamond" w:hAnsi="Garamond"/>
        </w:rPr>
        <w:t xml:space="preserve"> https://www.google.com.br/maps/place/R.+Am%C3%A2ndio+Jos%C3%A9+de+Carvalho,+29,+Ja%C3%ADba+-+MG,+39508-000/@-15.3396888,-43.6722277,3a,75y,315.89h,82.51t/data=!3m8!1e1!3m6!1sFQ9LRUSRTmJ2ruCDgRn6Zg!2e0!3e11!6s%2F%2Fgeo2.ggpht.com%2Fmaps%2Fphotothumb%2Ffd%2Fv1%3Fbpb%3DChAKDnNlYXJjaC5UQUNUSUxFEmUKNwnR1vH5_EhRBxHkpc-pGuB0WBojCxDThbhCGhoSGAoUChIJ0dbx-fxIUQcRHxp4TK0idPwQHQwSCg1bWtv2FWMl-OUaEgkVYat5AklRBxHU_k-79KJB3SoKDVta2_YVYyX45RoECFYQVg%26gl%3DBR!7i13312!8i6656!4m5!3m4!1s0x75148fcf9f1d6d1:0x5874e01aa9cfa5e4!8m2!3d-15.339664!4d-43.672233</w:t>
      </w:r>
    </w:p>
  </w:footnote>
  <w:footnote w:id="4">
    <w:p w:rsidR="00FE708C" w:rsidRPr="00187D73" w:rsidRDefault="00FE708C" w:rsidP="00187D73">
      <w:pPr>
        <w:pStyle w:val="Textodenotaderodap"/>
        <w:jc w:val="both"/>
        <w:rPr>
          <w:rFonts w:ascii="Garamond" w:hAnsi="Garamond"/>
        </w:rPr>
      </w:pPr>
      <w:r w:rsidRPr="002B46F1">
        <w:rPr>
          <w:rStyle w:val="Refdenotaderodap"/>
          <w:rFonts w:ascii="Garamond" w:hAnsi="Garamond"/>
        </w:rPr>
        <w:footnoteRef/>
      </w:r>
      <w:r w:rsidRPr="002B46F1">
        <w:rPr>
          <w:rFonts w:ascii="Garamond" w:hAnsi="Garamond"/>
        </w:rPr>
        <w:t xml:space="preserve"> https://www.google.com.br/maps/place/R.+Silva+Jardim,+672+-+Sao+Francisco,+S%C3%A3o+Francisco+-+MG,+39300-000/@-15.9524022,-44.8636272,3a,65.6y,169.55h,84.13t/data=!3m6!1e1!3m4!1sDlxWfJqaqvlCrCGLiKD_2A!2e0!7i13312!8i6656!</w:t>
      </w:r>
      <w:r w:rsidRPr="00187D73">
        <w:rPr>
          <w:rFonts w:ascii="Garamond" w:hAnsi="Garamond"/>
        </w:rPr>
        <w:t>4m5!3m4!1s0x7557a1a0bc0c1ab:0xc43a73f406939276!8m2!3d-15.9525656!4d-44.8636494</w:t>
      </w:r>
    </w:p>
  </w:footnote>
  <w:footnote w:id="5">
    <w:p w:rsidR="00FE708C" w:rsidRDefault="00FE708C" w:rsidP="00187D73">
      <w:pPr>
        <w:pStyle w:val="Textodenotaderodap"/>
        <w:jc w:val="both"/>
      </w:pPr>
      <w:r w:rsidRPr="00187D73">
        <w:rPr>
          <w:rStyle w:val="Refdenotaderodap"/>
          <w:rFonts w:ascii="Garamond" w:hAnsi="Garamond"/>
        </w:rPr>
        <w:footnoteRef/>
      </w:r>
      <w:r w:rsidRPr="00187D73">
        <w:rPr>
          <w:rFonts w:ascii="Garamond" w:hAnsi="Garamond"/>
        </w:rPr>
        <w:t xml:space="preserve"> https://www.google.com.br/maps/place/R.+e,+83+-+Acacias,+Montes+Claros+-+MG,+39404-579/@-16.6835024,-43.8317681,3a,68.3y,274.91h,82.9t/data=!3m6!1e1!3m4!1sPCWXLtvJrlqaw92fAxPiwQ!2e0!7i13312!8i6656!4m8!1m2!2m1!1sRua+e,+83+-+Acacias,+Montes+Claros+-+MG!3m4!1s0x754abad83f243ad:0x65be84f8fd468c88!8m2!3d-16.6833136!4d-43.8319503</w:t>
      </w:r>
    </w:p>
  </w:footnote>
  <w:footnote w:id="6">
    <w:p w:rsidR="00FE708C" w:rsidRPr="005C2565" w:rsidRDefault="00FE708C"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5C2565">
        <w:rPr>
          <w:rFonts w:ascii="Garamond" w:hAnsi="Garamond"/>
        </w:rPr>
        <w:t>acessado</w:t>
      </w:r>
      <w:proofErr w:type="gramEnd"/>
      <w:r w:rsidRPr="005C2565">
        <w:rPr>
          <w:rFonts w:ascii="Garamond" w:hAnsi="Garamond"/>
        </w:rPr>
        <w:t xml:space="preserve"> em http://idg.receita.fazenda.gov.br/orientacao/tributaria/declaracoes-e-demonstrativos/ecf-escrituracao-contabil-fiscal/perguntas-e-respostas-pessoa-juridica-2018-arquivos/capitulo-xiii-irpj-lucro-presumido-2018.pdf)</w:t>
      </w:r>
    </w:p>
  </w:footnote>
  <w:footnote w:id="7">
    <w:p w:rsidR="00FE708C" w:rsidRPr="005C2565" w:rsidRDefault="00FE708C"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8">
    <w:p w:rsidR="00FE708C" w:rsidRPr="005C2565" w:rsidRDefault="00FE708C"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9">
    <w:p w:rsidR="00FE708C" w:rsidRDefault="00FE708C"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0">
    <w:p w:rsidR="00FE708C" w:rsidRPr="005C2565" w:rsidRDefault="00FE708C"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1">
    <w:p w:rsidR="00FE708C" w:rsidRPr="005C2565" w:rsidRDefault="00FE708C"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2">
    <w:p w:rsidR="00FE708C" w:rsidRDefault="00FE708C"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8C" w:rsidRDefault="00FE708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E708C" w:rsidTr="00787876">
      <w:tc>
        <w:tcPr>
          <w:tcW w:w="7870" w:type="dxa"/>
        </w:tcPr>
        <w:p w:rsidR="00FE708C" w:rsidRDefault="00FE708C" w:rsidP="0096713D">
          <w:pPr>
            <w:pStyle w:val="Cabealho"/>
            <w:jc w:val="center"/>
            <w:rPr>
              <w:rFonts w:ascii="Arial" w:hAnsi="Arial" w:cs="Arial"/>
              <w:noProof/>
            </w:rPr>
          </w:pPr>
          <w:r>
            <w:rPr>
              <w:rFonts w:ascii="Arial" w:hAnsi="Arial" w:cs="Arial"/>
              <w:noProof/>
            </w:rPr>
            <w:t xml:space="preserve">         </w:t>
          </w:r>
        </w:p>
        <w:p w:rsidR="00FE708C" w:rsidRPr="003278D6" w:rsidRDefault="00FE708C"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E708C" w:rsidRPr="003278D6" w:rsidRDefault="00FE708C" w:rsidP="0096713D">
          <w:pPr>
            <w:pStyle w:val="Cabealho"/>
            <w:jc w:val="center"/>
            <w:rPr>
              <w:rFonts w:ascii="Arial" w:hAnsi="Arial" w:cs="Arial"/>
              <w:sz w:val="16"/>
            </w:rPr>
          </w:pPr>
          <w:r>
            <w:rPr>
              <w:rFonts w:ascii="Arial" w:hAnsi="Arial" w:cs="Arial"/>
            </w:rPr>
            <w:t xml:space="preserve">              </w:t>
          </w:r>
        </w:p>
      </w:tc>
      <w:tc>
        <w:tcPr>
          <w:tcW w:w="1341" w:type="dxa"/>
        </w:tcPr>
        <w:p w:rsidR="00FE708C" w:rsidRPr="003278D6" w:rsidRDefault="00FE708C" w:rsidP="0096713D">
          <w:pPr>
            <w:pStyle w:val="Cabealho"/>
            <w:jc w:val="center"/>
            <w:rPr>
              <w:rFonts w:ascii="Arial" w:hAnsi="Arial" w:cs="Arial"/>
              <w:sz w:val="16"/>
            </w:rPr>
          </w:pPr>
        </w:p>
      </w:tc>
    </w:tr>
    <w:tr w:rsidR="00FE708C" w:rsidTr="00787876">
      <w:tc>
        <w:tcPr>
          <w:tcW w:w="9211" w:type="dxa"/>
          <w:gridSpan w:val="2"/>
        </w:tcPr>
        <w:p w:rsidR="00FE708C" w:rsidRPr="00E119C8" w:rsidRDefault="00FE708C"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E708C" w:rsidTr="00787876">
      <w:tc>
        <w:tcPr>
          <w:tcW w:w="9211" w:type="dxa"/>
          <w:gridSpan w:val="2"/>
        </w:tcPr>
        <w:p w:rsidR="00FE708C" w:rsidRPr="0096713D" w:rsidRDefault="00FE708C"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E708C" w:rsidRPr="0096713D" w:rsidRDefault="00FE708C"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08C" w:rsidRDefault="00FE708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106CA"/>
    <w:multiLevelType w:val="hybridMultilevel"/>
    <w:tmpl w:val="E4205B28"/>
    <w:lvl w:ilvl="0" w:tplc="A85A0D2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4D7FCF"/>
    <w:multiLevelType w:val="hybridMultilevel"/>
    <w:tmpl w:val="85022DEA"/>
    <w:lvl w:ilvl="0" w:tplc="A28445DC">
      <w:start w:val="1"/>
      <w:numFmt w:val="upp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B0F7ADF"/>
    <w:multiLevelType w:val="hybridMultilevel"/>
    <w:tmpl w:val="313E9CA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6F739FD"/>
    <w:multiLevelType w:val="hybridMultilevel"/>
    <w:tmpl w:val="C492A702"/>
    <w:lvl w:ilvl="0" w:tplc="61E85AD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24D11F21"/>
    <w:multiLevelType w:val="hybridMultilevel"/>
    <w:tmpl w:val="D834C70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29F734E6"/>
    <w:multiLevelType w:val="hybridMultilevel"/>
    <w:tmpl w:val="798EA232"/>
    <w:lvl w:ilvl="0" w:tplc="03900274">
      <w:start w:val="4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A43516"/>
    <w:multiLevelType w:val="hybridMultilevel"/>
    <w:tmpl w:val="F6EEAB1E"/>
    <w:lvl w:ilvl="0" w:tplc="2D080778">
      <w:start w:val="1"/>
      <w:numFmt w:val="lowerLetter"/>
      <w:lvlText w:val="%1)"/>
      <w:lvlJc w:val="left"/>
      <w:pPr>
        <w:ind w:left="2138" w:hanging="360"/>
      </w:pPr>
      <w:rPr>
        <w:rFonts w:hint="default"/>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6"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7DC40BC"/>
    <w:multiLevelType w:val="hybridMultilevel"/>
    <w:tmpl w:val="E6D40972"/>
    <w:lvl w:ilvl="0" w:tplc="9990CF74">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9B16B87"/>
    <w:multiLevelType w:val="hybridMultilevel"/>
    <w:tmpl w:val="343E8BB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0" w15:restartNumberingAfterBreak="0">
    <w:nsid w:val="3B7D6E26"/>
    <w:multiLevelType w:val="hybridMultilevel"/>
    <w:tmpl w:val="345040C2"/>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21"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B87C26"/>
    <w:multiLevelType w:val="hybridMultilevel"/>
    <w:tmpl w:val="172AE91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5"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B664F38"/>
    <w:multiLevelType w:val="hybridMultilevel"/>
    <w:tmpl w:val="C55A8D72"/>
    <w:lvl w:ilvl="0" w:tplc="E504738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8" w15:restartNumberingAfterBreak="0">
    <w:nsid w:val="51E57238"/>
    <w:multiLevelType w:val="hybridMultilevel"/>
    <w:tmpl w:val="4EA8F77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48B1C0F"/>
    <w:multiLevelType w:val="hybridMultilevel"/>
    <w:tmpl w:val="B6D6ABD8"/>
    <w:lvl w:ilvl="0" w:tplc="E75C431C">
      <w:start w:val="1"/>
      <w:numFmt w:val="decimal"/>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15:restartNumberingAfterBreak="0">
    <w:nsid w:val="59042AA2"/>
    <w:multiLevelType w:val="hybridMultilevel"/>
    <w:tmpl w:val="7780D90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2"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C086110"/>
    <w:multiLevelType w:val="hybridMultilevel"/>
    <w:tmpl w:val="E4205B28"/>
    <w:lvl w:ilvl="0" w:tplc="A85A0D2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C4E6611"/>
    <w:multiLevelType w:val="hybridMultilevel"/>
    <w:tmpl w:val="E842CC9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684C071C"/>
    <w:multiLevelType w:val="hybridMultilevel"/>
    <w:tmpl w:val="E4205B28"/>
    <w:lvl w:ilvl="0" w:tplc="A85A0D2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9"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0"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1"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43"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9354428"/>
    <w:multiLevelType w:val="hybridMultilevel"/>
    <w:tmpl w:val="AF58521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5" w15:restartNumberingAfterBreak="0">
    <w:nsid w:val="7B466D9C"/>
    <w:multiLevelType w:val="hybridMultilevel"/>
    <w:tmpl w:val="B92A20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6" w15:restartNumberingAfterBreak="0">
    <w:nsid w:val="7CE24B62"/>
    <w:multiLevelType w:val="hybridMultilevel"/>
    <w:tmpl w:val="443C15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37"/>
  </w:num>
  <w:num w:numId="3">
    <w:abstractNumId w:val="35"/>
  </w:num>
  <w:num w:numId="4">
    <w:abstractNumId w:val="5"/>
  </w:num>
  <w:num w:numId="5">
    <w:abstractNumId w:val="22"/>
  </w:num>
  <w:num w:numId="6">
    <w:abstractNumId w:val="29"/>
  </w:num>
  <w:num w:numId="7">
    <w:abstractNumId w:val="1"/>
  </w:num>
  <w:num w:numId="8">
    <w:abstractNumId w:val="3"/>
  </w:num>
  <w:num w:numId="9">
    <w:abstractNumId w:val="13"/>
  </w:num>
  <w:num w:numId="10">
    <w:abstractNumId w:val="47"/>
  </w:num>
  <w:num w:numId="11">
    <w:abstractNumId w:val="6"/>
  </w:num>
  <w:num w:numId="12">
    <w:abstractNumId w:val="7"/>
  </w:num>
  <w:num w:numId="13">
    <w:abstractNumId w:val="2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32"/>
  </w:num>
  <w:num w:numId="19">
    <w:abstractNumId w:val="39"/>
  </w:num>
  <w:num w:numId="20">
    <w:abstractNumId w:val="10"/>
  </w:num>
  <w:num w:numId="21">
    <w:abstractNumId w:val="41"/>
  </w:num>
  <w:num w:numId="22">
    <w:abstractNumId w:val="9"/>
  </w:num>
  <w:num w:numId="23">
    <w:abstractNumId w:val="25"/>
  </w:num>
  <w:num w:numId="24">
    <w:abstractNumId w:val="42"/>
  </w:num>
  <w:num w:numId="25">
    <w:abstractNumId w:val="19"/>
  </w:num>
  <w:num w:numId="26">
    <w:abstractNumId w:val="24"/>
  </w:num>
  <w:num w:numId="27">
    <w:abstractNumId w:val="18"/>
  </w:num>
  <w:num w:numId="28">
    <w:abstractNumId w:val="40"/>
  </w:num>
  <w:num w:numId="29">
    <w:abstractNumId w:val="12"/>
  </w:num>
  <w:num w:numId="30">
    <w:abstractNumId w:val="8"/>
  </w:num>
  <w:num w:numId="31">
    <w:abstractNumId w:val="31"/>
  </w:num>
  <w:num w:numId="32">
    <w:abstractNumId w:val="2"/>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3"/>
  </w:num>
  <w:num w:numId="36">
    <w:abstractNumId w:val="0"/>
  </w:num>
  <w:num w:numId="37">
    <w:abstractNumId w:val="34"/>
  </w:num>
  <w:num w:numId="38">
    <w:abstractNumId w:val="4"/>
  </w:num>
  <w:num w:numId="39">
    <w:abstractNumId w:val="28"/>
  </w:num>
  <w:num w:numId="40">
    <w:abstractNumId w:val="17"/>
  </w:num>
  <w:num w:numId="41">
    <w:abstractNumId w:val="45"/>
  </w:num>
  <w:num w:numId="42">
    <w:abstractNumId w:val="15"/>
  </w:num>
  <w:num w:numId="43">
    <w:abstractNumId w:val="20"/>
  </w:num>
  <w:num w:numId="44">
    <w:abstractNumId w:val="46"/>
  </w:num>
  <w:num w:numId="45">
    <w:abstractNumId w:val="36"/>
  </w:num>
  <w:num w:numId="46">
    <w:abstractNumId w:val="44"/>
  </w:num>
  <w:num w:numId="47">
    <w:abstractNumId w:val="33"/>
  </w:num>
  <w:num w:numId="4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0540B"/>
    <w:rsid w:val="00007905"/>
    <w:rsid w:val="00010550"/>
    <w:rsid w:val="000115B1"/>
    <w:rsid w:val="0001285B"/>
    <w:rsid w:val="00014982"/>
    <w:rsid w:val="00017599"/>
    <w:rsid w:val="00020899"/>
    <w:rsid w:val="00025415"/>
    <w:rsid w:val="000269E0"/>
    <w:rsid w:val="00027C73"/>
    <w:rsid w:val="00027D89"/>
    <w:rsid w:val="00032011"/>
    <w:rsid w:val="000328F5"/>
    <w:rsid w:val="000348C5"/>
    <w:rsid w:val="000354DE"/>
    <w:rsid w:val="00035815"/>
    <w:rsid w:val="000373DC"/>
    <w:rsid w:val="00037A25"/>
    <w:rsid w:val="00041155"/>
    <w:rsid w:val="00041B26"/>
    <w:rsid w:val="00041E55"/>
    <w:rsid w:val="00042D5B"/>
    <w:rsid w:val="0004465E"/>
    <w:rsid w:val="00044A8C"/>
    <w:rsid w:val="0004753F"/>
    <w:rsid w:val="00047B90"/>
    <w:rsid w:val="000501BE"/>
    <w:rsid w:val="00050B0E"/>
    <w:rsid w:val="00051665"/>
    <w:rsid w:val="000517DC"/>
    <w:rsid w:val="000542BE"/>
    <w:rsid w:val="000547DE"/>
    <w:rsid w:val="00060DD1"/>
    <w:rsid w:val="0006111A"/>
    <w:rsid w:val="000619AB"/>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928"/>
    <w:rsid w:val="00087EDA"/>
    <w:rsid w:val="00091731"/>
    <w:rsid w:val="000935DC"/>
    <w:rsid w:val="0009381A"/>
    <w:rsid w:val="00094156"/>
    <w:rsid w:val="00094319"/>
    <w:rsid w:val="00095381"/>
    <w:rsid w:val="000959E0"/>
    <w:rsid w:val="000978F2"/>
    <w:rsid w:val="00097B1D"/>
    <w:rsid w:val="000A0689"/>
    <w:rsid w:val="000A20A6"/>
    <w:rsid w:val="000A3703"/>
    <w:rsid w:val="000A3925"/>
    <w:rsid w:val="000A4C38"/>
    <w:rsid w:val="000A550E"/>
    <w:rsid w:val="000A5B6E"/>
    <w:rsid w:val="000A6B16"/>
    <w:rsid w:val="000A727C"/>
    <w:rsid w:val="000B0962"/>
    <w:rsid w:val="000B18ED"/>
    <w:rsid w:val="000B1DFE"/>
    <w:rsid w:val="000B29B0"/>
    <w:rsid w:val="000B3934"/>
    <w:rsid w:val="000C130A"/>
    <w:rsid w:val="000C1B82"/>
    <w:rsid w:val="000C6470"/>
    <w:rsid w:val="000D2159"/>
    <w:rsid w:val="000D2807"/>
    <w:rsid w:val="000D2D68"/>
    <w:rsid w:val="000D389C"/>
    <w:rsid w:val="000D4E51"/>
    <w:rsid w:val="000D6615"/>
    <w:rsid w:val="000D66D9"/>
    <w:rsid w:val="000D748A"/>
    <w:rsid w:val="000E1476"/>
    <w:rsid w:val="000E187A"/>
    <w:rsid w:val="000E1A62"/>
    <w:rsid w:val="000E21BD"/>
    <w:rsid w:val="000E2385"/>
    <w:rsid w:val="000E3889"/>
    <w:rsid w:val="000E3F3C"/>
    <w:rsid w:val="000E45EA"/>
    <w:rsid w:val="000E4B6F"/>
    <w:rsid w:val="000E78A7"/>
    <w:rsid w:val="000E7FB9"/>
    <w:rsid w:val="000F0FBC"/>
    <w:rsid w:val="000F1BEB"/>
    <w:rsid w:val="000F3B6E"/>
    <w:rsid w:val="000F42E0"/>
    <w:rsid w:val="000F65C4"/>
    <w:rsid w:val="001013C2"/>
    <w:rsid w:val="001015E1"/>
    <w:rsid w:val="001022F3"/>
    <w:rsid w:val="0010245E"/>
    <w:rsid w:val="00102611"/>
    <w:rsid w:val="00102894"/>
    <w:rsid w:val="00103749"/>
    <w:rsid w:val="001039A1"/>
    <w:rsid w:val="00106FB4"/>
    <w:rsid w:val="001075C5"/>
    <w:rsid w:val="00111604"/>
    <w:rsid w:val="00111F44"/>
    <w:rsid w:val="00113180"/>
    <w:rsid w:val="00113C01"/>
    <w:rsid w:val="0011493F"/>
    <w:rsid w:val="00114A08"/>
    <w:rsid w:val="00115D95"/>
    <w:rsid w:val="00121A0E"/>
    <w:rsid w:val="00122706"/>
    <w:rsid w:val="00122E39"/>
    <w:rsid w:val="0012394F"/>
    <w:rsid w:val="001246A6"/>
    <w:rsid w:val="001266D5"/>
    <w:rsid w:val="00126EF2"/>
    <w:rsid w:val="00130568"/>
    <w:rsid w:val="001325CD"/>
    <w:rsid w:val="00132899"/>
    <w:rsid w:val="00132C93"/>
    <w:rsid w:val="00133FF1"/>
    <w:rsid w:val="001347CA"/>
    <w:rsid w:val="00135FEA"/>
    <w:rsid w:val="00136A56"/>
    <w:rsid w:val="001412A8"/>
    <w:rsid w:val="00145D74"/>
    <w:rsid w:val="00146B12"/>
    <w:rsid w:val="00147CAF"/>
    <w:rsid w:val="001501CF"/>
    <w:rsid w:val="00151357"/>
    <w:rsid w:val="00151D79"/>
    <w:rsid w:val="00153F8B"/>
    <w:rsid w:val="001549EF"/>
    <w:rsid w:val="00154DDA"/>
    <w:rsid w:val="0015619C"/>
    <w:rsid w:val="00156F56"/>
    <w:rsid w:val="001570F5"/>
    <w:rsid w:val="00157642"/>
    <w:rsid w:val="001642A9"/>
    <w:rsid w:val="001647A9"/>
    <w:rsid w:val="00166D30"/>
    <w:rsid w:val="00166D73"/>
    <w:rsid w:val="00167630"/>
    <w:rsid w:val="001679EA"/>
    <w:rsid w:val="00167B52"/>
    <w:rsid w:val="00170051"/>
    <w:rsid w:val="00172E0D"/>
    <w:rsid w:val="00172E71"/>
    <w:rsid w:val="00173648"/>
    <w:rsid w:val="00173745"/>
    <w:rsid w:val="00173A8D"/>
    <w:rsid w:val="00174C36"/>
    <w:rsid w:val="00174C8B"/>
    <w:rsid w:val="00174CAE"/>
    <w:rsid w:val="00177241"/>
    <w:rsid w:val="00177361"/>
    <w:rsid w:val="00180C4D"/>
    <w:rsid w:val="00180DA3"/>
    <w:rsid w:val="001810E4"/>
    <w:rsid w:val="00181D70"/>
    <w:rsid w:val="0018238D"/>
    <w:rsid w:val="00182D04"/>
    <w:rsid w:val="00183854"/>
    <w:rsid w:val="001852C5"/>
    <w:rsid w:val="00186518"/>
    <w:rsid w:val="00187178"/>
    <w:rsid w:val="00187461"/>
    <w:rsid w:val="00187D73"/>
    <w:rsid w:val="0019210E"/>
    <w:rsid w:val="00193C09"/>
    <w:rsid w:val="00196992"/>
    <w:rsid w:val="00196C8E"/>
    <w:rsid w:val="00196FE5"/>
    <w:rsid w:val="001A08D8"/>
    <w:rsid w:val="001A10AC"/>
    <w:rsid w:val="001A33A2"/>
    <w:rsid w:val="001A526E"/>
    <w:rsid w:val="001A65E5"/>
    <w:rsid w:val="001A78DB"/>
    <w:rsid w:val="001B0AA0"/>
    <w:rsid w:val="001B177A"/>
    <w:rsid w:val="001B1B26"/>
    <w:rsid w:val="001B1EBE"/>
    <w:rsid w:val="001B349A"/>
    <w:rsid w:val="001B5E57"/>
    <w:rsid w:val="001B7CC4"/>
    <w:rsid w:val="001C010E"/>
    <w:rsid w:val="001C01AE"/>
    <w:rsid w:val="001C0D22"/>
    <w:rsid w:val="001C25A3"/>
    <w:rsid w:val="001C2B1C"/>
    <w:rsid w:val="001C3743"/>
    <w:rsid w:val="001C48BC"/>
    <w:rsid w:val="001C48FC"/>
    <w:rsid w:val="001C5096"/>
    <w:rsid w:val="001C6485"/>
    <w:rsid w:val="001C6B18"/>
    <w:rsid w:val="001C6C0C"/>
    <w:rsid w:val="001C7DDF"/>
    <w:rsid w:val="001D4345"/>
    <w:rsid w:val="001D483B"/>
    <w:rsid w:val="001D4DE8"/>
    <w:rsid w:val="001D57BF"/>
    <w:rsid w:val="001D6C3C"/>
    <w:rsid w:val="001D72F2"/>
    <w:rsid w:val="001D78F3"/>
    <w:rsid w:val="001D7F11"/>
    <w:rsid w:val="001E0130"/>
    <w:rsid w:val="001E07E9"/>
    <w:rsid w:val="001E156E"/>
    <w:rsid w:val="001E1F09"/>
    <w:rsid w:val="001E36E9"/>
    <w:rsid w:val="001E569D"/>
    <w:rsid w:val="001F2932"/>
    <w:rsid w:val="001F5736"/>
    <w:rsid w:val="001F6041"/>
    <w:rsid w:val="00200850"/>
    <w:rsid w:val="00200DFC"/>
    <w:rsid w:val="00200F85"/>
    <w:rsid w:val="00202D71"/>
    <w:rsid w:val="00203690"/>
    <w:rsid w:val="00203D7F"/>
    <w:rsid w:val="00203F8E"/>
    <w:rsid w:val="002055E2"/>
    <w:rsid w:val="002058B5"/>
    <w:rsid w:val="00213006"/>
    <w:rsid w:val="00213CED"/>
    <w:rsid w:val="002159B1"/>
    <w:rsid w:val="00215A94"/>
    <w:rsid w:val="00217D68"/>
    <w:rsid w:val="002211BC"/>
    <w:rsid w:val="00223438"/>
    <w:rsid w:val="00227955"/>
    <w:rsid w:val="00231A30"/>
    <w:rsid w:val="00231CC1"/>
    <w:rsid w:val="00232D4D"/>
    <w:rsid w:val="00233429"/>
    <w:rsid w:val="00234ECB"/>
    <w:rsid w:val="002350F2"/>
    <w:rsid w:val="0023530E"/>
    <w:rsid w:val="0023634B"/>
    <w:rsid w:val="00237C45"/>
    <w:rsid w:val="0024601B"/>
    <w:rsid w:val="00251651"/>
    <w:rsid w:val="00253AD5"/>
    <w:rsid w:val="0025477D"/>
    <w:rsid w:val="002577AC"/>
    <w:rsid w:val="002577F0"/>
    <w:rsid w:val="002611B2"/>
    <w:rsid w:val="00261EB3"/>
    <w:rsid w:val="0026368C"/>
    <w:rsid w:val="0026410B"/>
    <w:rsid w:val="00267B4E"/>
    <w:rsid w:val="00271B5F"/>
    <w:rsid w:val="00271BA2"/>
    <w:rsid w:val="00273059"/>
    <w:rsid w:val="0027402E"/>
    <w:rsid w:val="00280903"/>
    <w:rsid w:val="00280D60"/>
    <w:rsid w:val="002817E7"/>
    <w:rsid w:val="0028297B"/>
    <w:rsid w:val="0028329A"/>
    <w:rsid w:val="00283606"/>
    <w:rsid w:val="002836C4"/>
    <w:rsid w:val="00284C36"/>
    <w:rsid w:val="00286D67"/>
    <w:rsid w:val="002873B7"/>
    <w:rsid w:val="002875A7"/>
    <w:rsid w:val="00293B0C"/>
    <w:rsid w:val="00294871"/>
    <w:rsid w:val="002949E0"/>
    <w:rsid w:val="002969DF"/>
    <w:rsid w:val="002A1E91"/>
    <w:rsid w:val="002A2C08"/>
    <w:rsid w:val="002A2DAA"/>
    <w:rsid w:val="002A331E"/>
    <w:rsid w:val="002A414F"/>
    <w:rsid w:val="002A463E"/>
    <w:rsid w:val="002A4A5F"/>
    <w:rsid w:val="002A5623"/>
    <w:rsid w:val="002A692D"/>
    <w:rsid w:val="002B05C6"/>
    <w:rsid w:val="002B0BB1"/>
    <w:rsid w:val="002B0D4F"/>
    <w:rsid w:val="002B276D"/>
    <w:rsid w:val="002B46F1"/>
    <w:rsid w:val="002B52A4"/>
    <w:rsid w:val="002B5ACD"/>
    <w:rsid w:val="002B791A"/>
    <w:rsid w:val="002C0A21"/>
    <w:rsid w:val="002C1875"/>
    <w:rsid w:val="002C46D3"/>
    <w:rsid w:val="002C49BB"/>
    <w:rsid w:val="002C59C6"/>
    <w:rsid w:val="002C5D4D"/>
    <w:rsid w:val="002C64EC"/>
    <w:rsid w:val="002C6708"/>
    <w:rsid w:val="002C70D2"/>
    <w:rsid w:val="002D40B9"/>
    <w:rsid w:val="002D5522"/>
    <w:rsid w:val="002D644C"/>
    <w:rsid w:val="002E1D27"/>
    <w:rsid w:val="002E31D2"/>
    <w:rsid w:val="002E387F"/>
    <w:rsid w:val="002E4295"/>
    <w:rsid w:val="002E559B"/>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4C0F"/>
    <w:rsid w:val="00314D3D"/>
    <w:rsid w:val="003171EC"/>
    <w:rsid w:val="00321E0E"/>
    <w:rsid w:val="0032214E"/>
    <w:rsid w:val="00322608"/>
    <w:rsid w:val="00322FF7"/>
    <w:rsid w:val="003230AF"/>
    <w:rsid w:val="0032355E"/>
    <w:rsid w:val="00323974"/>
    <w:rsid w:val="0032500B"/>
    <w:rsid w:val="00326EBC"/>
    <w:rsid w:val="00327CE0"/>
    <w:rsid w:val="00332910"/>
    <w:rsid w:val="00334648"/>
    <w:rsid w:val="0034225C"/>
    <w:rsid w:val="0034659F"/>
    <w:rsid w:val="00346EB0"/>
    <w:rsid w:val="00347318"/>
    <w:rsid w:val="00351194"/>
    <w:rsid w:val="00352E60"/>
    <w:rsid w:val="003535ED"/>
    <w:rsid w:val="00354621"/>
    <w:rsid w:val="00361ADF"/>
    <w:rsid w:val="00363205"/>
    <w:rsid w:val="00363FF3"/>
    <w:rsid w:val="003646AB"/>
    <w:rsid w:val="00364DB9"/>
    <w:rsid w:val="00365263"/>
    <w:rsid w:val="00365BB9"/>
    <w:rsid w:val="0036713F"/>
    <w:rsid w:val="003702C8"/>
    <w:rsid w:val="00371F41"/>
    <w:rsid w:val="00372D92"/>
    <w:rsid w:val="00373E9F"/>
    <w:rsid w:val="00374725"/>
    <w:rsid w:val="003751AD"/>
    <w:rsid w:val="00377D8D"/>
    <w:rsid w:val="003801C9"/>
    <w:rsid w:val="00381B5E"/>
    <w:rsid w:val="00383D36"/>
    <w:rsid w:val="00391536"/>
    <w:rsid w:val="00391F20"/>
    <w:rsid w:val="003926AA"/>
    <w:rsid w:val="00393771"/>
    <w:rsid w:val="00393FA2"/>
    <w:rsid w:val="00394BA3"/>
    <w:rsid w:val="00396004"/>
    <w:rsid w:val="00397BB4"/>
    <w:rsid w:val="003A2041"/>
    <w:rsid w:val="003A553E"/>
    <w:rsid w:val="003B0E03"/>
    <w:rsid w:val="003B1B89"/>
    <w:rsid w:val="003B215C"/>
    <w:rsid w:val="003B3963"/>
    <w:rsid w:val="003B4B94"/>
    <w:rsid w:val="003B4D37"/>
    <w:rsid w:val="003B6F02"/>
    <w:rsid w:val="003C05E8"/>
    <w:rsid w:val="003C0F90"/>
    <w:rsid w:val="003C3E2E"/>
    <w:rsid w:val="003C53D2"/>
    <w:rsid w:val="003C55BE"/>
    <w:rsid w:val="003C7C88"/>
    <w:rsid w:val="003C7DF8"/>
    <w:rsid w:val="003D1B87"/>
    <w:rsid w:val="003D3D48"/>
    <w:rsid w:val="003D40FF"/>
    <w:rsid w:val="003D4DA8"/>
    <w:rsid w:val="003D4EB4"/>
    <w:rsid w:val="003D6756"/>
    <w:rsid w:val="003E0DF1"/>
    <w:rsid w:val="003E0E37"/>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895"/>
    <w:rsid w:val="003F7DC2"/>
    <w:rsid w:val="004007DC"/>
    <w:rsid w:val="004017EA"/>
    <w:rsid w:val="004018FD"/>
    <w:rsid w:val="00403441"/>
    <w:rsid w:val="00403790"/>
    <w:rsid w:val="0040424A"/>
    <w:rsid w:val="0040487A"/>
    <w:rsid w:val="0040500E"/>
    <w:rsid w:val="0040524A"/>
    <w:rsid w:val="0040796D"/>
    <w:rsid w:val="00411CED"/>
    <w:rsid w:val="00413A81"/>
    <w:rsid w:val="00414E6E"/>
    <w:rsid w:val="00416914"/>
    <w:rsid w:val="0041737C"/>
    <w:rsid w:val="0042089E"/>
    <w:rsid w:val="0042195E"/>
    <w:rsid w:val="00430159"/>
    <w:rsid w:val="004306C8"/>
    <w:rsid w:val="004307AA"/>
    <w:rsid w:val="00431180"/>
    <w:rsid w:val="004318FF"/>
    <w:rsid w:val="0043192F"/>
    <w:rsid w:val="004326A9"/>
    <w:rsid w:val="00433C79"/>
    <w:rsid w:val="0043433B"/>
    <w:rsid w:val="00434AC9"/>
    <w:rsid w:val="0044060C"/>
    <w:rsid w:val="004419B3"/>
    <w:rsid w:val="00442826"/>
    <w:rsid w:val="004453CF"/>
    <w:rsid w:val="00445408"/>
    <w:rsid w:val="004475BB"/>
    <w:rsid w:val="00447C7C"/>
    <w:rsid w:val="00447F59"/>
    <w:rsid w:val="00450228"/>
    <w:rsid w:val="004511EC"/>
    <w:rsid w:val="00451758"/>
    <w:rsid w:val="00451C22"/>
    <w:rsid w:val="00452292"/>
    <w:rsid w:val="004529F6"/>
    <w:rsid w:val="0045348C"/>
    <w:rsid w:val="00457DAD"/>
    <w:rsid w:val="004626EF"/>
    <w:rsid w:val="00464A0C"/>
    <w:rsid w:val="0046574F"/>
    <w:rsid w:val="00467546"/>
    <w:rsid w:val="004709B0"/>
    <w:rsid w:val="00473C2F"/>
    <w:rsid w:val="004741A5"/>
    <w:rsid w:val="00474C65"/>
    <w:rsid w:val="00476319"/>
    <w:rsid w:val="00477288"/>
    <w:rsid w:val="0047730F"/>
    <w:rsid w:val="00482279"/>
    <w:rsid w:val="00482379"/>
    <w:rsid w:val="00483D60"/>
    <w:rsid w:val="004855F7"/>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667"/>
    <w:rsid w:val="004C0AF0"/>
    <w:rsid w:val="004C2296"/>
    <w:rsid w:val="004C2766"/>
    <w:rsid w:val="004C2DD7"/>
    <w:rsid w:val="004C36BB"/>
    <w:rsid w:val="004C47FD"/>
    <w:rsid w:val="004C6632"/>
    <w:rsid w:val="004C77FA"/>
    <w:rsid w:val="004D0853"/>
    <w:rsid w:val="004D1015"/>
    <w:rsid w:val="004D389B"/>
    <w:rsid w:val="004D5116"/>
    <w:rsid w:val="004D53AF"/>
    <w:rsid w:val="004D6E0D"/>
    <w:rsid w:val="004D70AA"/>
    <w:rsid w:val="004D73AE"/>
    <w:rsid w:val="004E0E42"/>
    <w:rsid w:val="004E2BD8"/>
    <w:rsid w:val="004E2BEA"/>
    <w:rsid w:val="004E3344"/>
    <w:rsid w:val="004E522D"/>
    <w:rsid w:val="004E6FFD"/>
    <w:rsid w:val="004E7687"/>
    <w:rsid w:val="004E7C75"/>
    <w:rsid w:val="004F19CF"/>
    <w:rsid w:val="004F1FA8"/>
    <w:rsid w:val="004F5510"/>
    <w:rsid w:val="004F7AC0"/>
    <w:rsid w:val="005002D8"/>
    <w:rsid w:val="0050370F"/>
    <w:rsid w:val="00504EE4"/>
    <w:rsid w:val="00506731"/>
    <w:rsid w:val="00512806"/>
    <w:rsid w:val="005131C4"/>
    <w:rsid w:val="0051344F"/>
    <w:rsid w:val="00513D31"/>
    <w:rsid w:val="005141A8"/>
    <w:rsid w:val="005141C6"/>
    <w:rsid w:val="0051457C"/>
    <w:rsid w:val="005149DE"/>
    <w:rsid w:val="00514B5F"/>
    <w:rsid w:val="00515636"/>
    <w:rsid w:val="00517176"/>
    <w:rsid w:val="005174E1"/>
    <w:rsid w:val="0051759A"/>
    <w:rsid w:val="005200F2"/>
    <w:rsid w:val="00521272"/>
    <w:rsid w:val="00522C1C"/>
    <w:rsid w:val="005246C8"/>
    <w:rsid w:val="00524AD2"/>
    <w:rsid w:val="00524DD4"/>
    <w:rsid w:val="00525DB7"/>
    <w:rsid w:val="00526540"/>
    <w:rsid w:val="00526E85"/>
    <w:rsid w:val="00531476"/>
    <w:rsid w:val="00532403"/>
    <w:rsid w:val="00532D1A"/>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5637"/>
    <w:rsid w:val="00555E8D"/>
    <w:rsid w:val="00556684"/>
    <w:rsid w:val="0055698E"/>
    <w:rsid w:val="00557F67"/>
    <w:rsid w:val="005605FD"/>
    <w:rsid w:val="00561DD1"/>
    <w:rsid w:val="00563C44"/>
    <w:rsid w:val="0056479C"/>
    <w:rsid w:val="00566593"/>
    <w:rsid w:val="00571043"/>
    <w:rsid w:val="00571F42"/>
    <w:rsid w:val="00572359"/>
    <w:rsid w:val="005724EE"/>
    <w:rsid w:val="005738DB"/>
    <w:rsid w:val="00574271"/>
    <w:rsid w:val="00574B3A"/>
    <w:rsid w:val="00575084"/>
    <w:rsid w:val="00576110"/>
    <w:rsid w:val="00582975"/>
    <w:rsid w:val="00582FF1"/>
    <w:rsid w:val="00584AA4"/>
    <w:rsid w:val="0058558D"/>
    <w:rsid w:val="00586443"/>
    <w:rsid w:val="00587033"/>
    <w:rsid w:val="0058730B"/>
    <w:rsid w:val="005909BC"/>
    <w:rsid w:val="00592FA9"/>
    <w:rsid w:val="00593DF6"/>
    <w:rsid w:val="00594DA0"/>
    <w:rsid w:val="0059678B"/>
    <w:rsid w:val="0059693E"/>
    <w:rsid w:val="00596CC5"/>
    <w:rsid w:val="00597C5C"/>
    <w:rsid w:val="005A09C7"/>
    <w:rsid w:val="005A1BBF"/>
    <w:rsid w:val="005A1F22"/>
    <w:rsid w:val="005A51B0"/>
    <w:rsid w:val="005A5329"/>
    <w:rsid w:val="005A596E"/>
    <w:rsid w:val="005A5B8A"/>
    <w:rsid w:val="005B0D9E"/>
    <w:rsid w:val="005B20F2"/>
    <w:rsid w:val="005B4DFB"/>
    <w:rsid w:val="005B4F71"/>
    <w:rsid w:val="005B56B3"/>
    <w:rsid w:val="005B62F4"/>
    <w:rsid w:val="005B6483"/>
    <w:rsid w:val="005B6B4C"/>
    <w:rsid w:val="005C196C"/>
    <w:rsid w:val="005C41AF"/>
    <w:rsid w:val="005C5D34"/>
    <w:rsid w:val="005C79BD"/>
    <w:rsid w:val="005D153B"/>
    <w:rsid w:val="005D196E"/>
    <w:rsid w:val="005D3E55"/>
    <w:rsid w:val="005D64B7"/>
    <w:rsid w:val="005D6FA8"/>
    <w:rsid w:val="005E01D7"/>
    <w:rsid w:val="005E2570"/>
    <w:rsid w:val="005E31B2"/>
    <w:rsid w:val="005E3FE5"/>
    <w:rsid w:val="005E5C26"/>
    <w:rsid w:val="005E7799"/>
    <w:rsid w:val="005E7851"/>
    <w:rsid w:val="005F31A1"/>
    <w:rsid w:val="005F3CF8"/>
    <w:rsid w:val="005F6661"/>
    <w:rsid w:val="005F676C"/>
    <w:rsid w:val="005F6C86"/>
    <w:rsid w:val="005F71FE"/>
    <w:rsid w:val="005F7633"/>
    <w:rsid w:val="006006E4"/>
    <w:rsid w:val="006010A8"/>
    <w:rsid w:val="00601E27"/>
    <w:rsid w:val="00602CD6"/>
    <w:rsid w:val="006033C1"/>
    <w:rsid w:val="0060357C"/>
    <w:rsid w:val="00603C85"/>
    <w:rsid w:val="00604C7E"/>
    <w:rsid w:val="006050D4"/>
    <w:rsid w:val="0060651B"/>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355C"/>
    <w:rsid w:val="00634517"/>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61D"/>
    <w:rsid w:val="00656827"/>
    <w:rsid w:val="00656A5D"/>
    <w:rsid w:val="00661139"/>
    <w:rsid w:val="006611D3"/>
    <w:rsid w:val="00662379"/>
    <w:rsid w:val="006707AD"/>
    <w:rsid w:val="0067132C"/>
    <w:rsid w:val="00672683"/>
    <w:rsid w:val="00675381"/>
    <w:rsid w:val="00675F2A"/>
    <w:rsid w:val="00676AC7"/>
    <w:rsid w:val="0068158F"/>
    <w:rsid w:val="006827EA"/>
    <w:rsid w:val="006852FB"/>
    <w:rsid w:val="00686276"/>
    <w:rsid w:val="0068648C"/>
    <w:rsid w:val="006903C1"/>
    <w:rsid w:val="006908A5"/>
    <w:rsid w:val="00690BA3"/>
    <w:rsid w:val="0069364D"/>
    <w:rsid w:val="00693A6F"/>
    <w:rsid w:val="00695DB8"/>
    <w:rsid w:val="00696F61"/>
    <w:rsid w:val="00697C9F"/>
    <w:rsid w:val="00697EFB"/>
    <w:rsid w:val="006A03BA"/>
    <w:rsid w:val="006A04D6"/>
    <w:rsid w:val="006A0D88"/>
    <w:rsid w:val="006A1549"/>
    <w:rsid w:val="006A294A"/>
    <w:rsid w:val="006A2DF9"/>
    <w:rsid w:val="006A37A8"/>
    <w:rsid w:val="006A58EE"/>
    <w:rsid w:val="006A66B2"/>
    <w:rsid w:val="006A6800"/>
    <w:rsid w:val="006B007E"/>
    <w:rsid w:val="006B2080"/>
    <w:rsid w:val="006B2E3D"/>
    <w:rsid w:val="006B55BB"/>
    <w:rsid w:val="006B64B9"/>
    <w:rsid w:val="006B6881"/>
    <w:rsid w:val="006B73D2"/>
    <w:rsid w:val="006C3DA3"/>
    <w:rsid w:val="006C53E1"/>
    <w:rsid w:val="006C560D"/>
    <w:rsid w:val="006D12B0"/>
    <w:rsid w:val="006D262B"/>
    <w:rsid w:val="006D3DE1"/>
    <w:rsid w:val="006D4317"/>
    <w:rsid w:val="006D566E"/>
    <w:rsid w:val="006D5CA8"/>
    <w:rsid w:val="006D6CB0"/>
    <w:rsid w:val="006D7E34"/>
    <w:rsid w:val="006E0370"/>
    <w:rsid w:val="006E150F"/>
    <w:rsid w:val="006E2964"/>
    <w:rsid w:val="006E487F"/>
    <w:rsid w:val="006E70D5"/>
    <w:rsid w:val="006E727C"/>
    <w:rsid w:val="006F0B69"/>
    <w:rsid w:val="006F0BE4"/>
    <w:rsid w:val="006F1239"/>
    <w:rsid w:val="006F16AB"/>
    <w:rsid w:val="006F2453"/>
    <w:rsid w:val="006F2CBE"/>
    <w:rsid w:val="006F3F3D"/>
    <w:rsid w:val="006F582E"/>
    <w:rsid w:val="006F6455"/>
    <w:rsid w:val="00700F40"/>
    <w:rsid w:val="00701B66"/>
    <w:rsid w:val="00701EE7"/>
    <w:rsid w:val="007022DF"/>
    <w:rsid w:val="00703497"/>
    <w:rsid w:val="00705032"/>
    <w:rsid w:val="0070549D"/>
    <w:rsid w:val="00706530"/>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429DC"/>
    <w:rsid w:val="00743FAD"/>
    <w:rsid w:val="0074607B"/>
    <w:rsid w:val="00746D40"/>
    <w:rsid w:val="00746D7E"/>
    <w:rsid w:val="007471FC"/>
    <w:rsid w:val="00750EBE"/>
    <w:rsid w:val="00752587"/>
    <w:rsid w:val="00752887"/>
    <w:rsid w:val="0075422D"/>
    <w:rsid w:val="00754BF0"/>
    <w:rsid w:val="00755E35"/>
    <w:rsid w:val="00756E38"/>
    <w:rsid w:val="00757160"/>
    <w:rsid w:val="007603EE"/>
    <w:rsid w:val="00760F11"/>
    <w:rsid w:val="00760FE3"/>
    <w:rsid w:val="0076300B"/>
    <w:rsid w:val="0076392A"/>
    <w:rsid w:val="00764413"/>
    <w:rsid w:val="00764F23"/>
    <w:rsid w:val="00770555"/>
    <w:rsid w:val="00772137"/>
    <w:rsid w:val="00773F94"/>
    <w:rsid w:val="00774BAD"/>
    <w:rsid w:val="0077785C"/>
    <w:rsid w:val="00780CF6"/>
    <w:rsid w:val="00781B18"/>
    <w:rsid w:val="00783407"/>
    <w:rsid w:val="00785945"/>
    <w:rsid w:val="00785A01"/>
    <w:rsid w:val="00787876"/>
    <w:rsid w:val="00790701"/>
    <w:rsid w:val="007916F6"/>
    <w:rsid w:val="00791EE2"/>
    <w:rsid w:val="007944E2"/>
    <w:rsid w:val="007945D1"/>
    <w:rsid w:val="007946BA"/>
    <w:rsid w:val="00794A47"/>
    <w:rsid w:val="007955BA"/>
    <w:rsid w:val="007961DA"/>
    <w:rsid w:val="00796822"/>
    <w:rsid w:val="00796A0D"/>
    <w:rsid w:val="007978AA"/>
    <w:rsid w:val="007A08A7"/>
    <w:rsid w:val="007A28D0"/>
    <w:rsid w:val="007A2AE2"/>
    <w:rsid w:val="007A3C12"/>
    <w:rsid w:val="007A3C70"/>
    <w:rsid w:val="007A40E0"/>
    <w:rsid w:val="007A69D8"/>
    <w:rsid w:val="007A6F8A"/>
    <w:rsid w:val="007B1306"/>
    <w:rsid w:val="007B1E26"/>
    <w:rsid w:val="007B3E5D"/>
    <w:rsid w:val="007B5EC1"/>
    <w:rsid w:val="007C0D05"/>
    <w:rsid w:val="007C0D28"/>
    <w:rsid w:val="007C3AB7"/>
    <w:rsid w:val="007C3C62"/>
    <w:rsid w:val="007C6C90"/>
    <w:rsid w:val="007D2D50"/>
    <w:rsid w:val="007D2F85"/>
    <w:rsid w:val="007D3B24"/>
    <w:rsid w:val="007D6AB4"/>
    <w:rsid w:val="007D7B52"/>
    <w:rsid w:val="007D7D11"/>
    <w:rsid w:val="007E1F27"/>
    <w:rsid w:val="007E3110"/>
    <w:rsid w:val="007E42D3"/>
    <w:rsid w:val="007E4893"/>
    <w:rsid w:val="007E4CAE"/>
    <w:rsid w:val="007E61AA"/>
    <w:rsid w:val="007F0F0B"/>
    <w:rsid w:val="007F1275"/>
    <w:rsid w:val="007F1C58"/>
    <w:rsid w:val="007F3BC2"/>
    <w:rsid w:val="007F4C57"/>
    <w:rsid w:val="007F566C"/>
    <w:rsid w:val="007F6419"/>
    <w:rsid w:val="007F6949"/>
    <w:rsid w:val="008016D1"/>
    <w:rsid w:val="00801710"/>
    <w:rsid w:val="008059EB"/>
    <w:rsid w:val="00810189"/>
    <w:rsid w:val="00810665"/>
    <w:rsid w:val="00810D0B"/>
    <w:rsid w:val="00812E35"/>
    <w:rsid w:val="00814B0B"/>
    <w:rsid w:val="00814FEB"/>
    <w:rsid w:val="0081622B"/>
    <w:rsid w:val="0081745F"/>
    <w:rsid w:val="00820676"/>
    <w:rsid w:val="00820818"/>
    <w:rsid w:val="008214CB"/>
    <w:rsid w:val="00821CA0"/>
    <w:rsid w:val="00822703"/>
    <w:rsid w:val="00822828"/>
    <w:rsid w:val="00822FFD"/>
    <w:rsid w:val="00824CF4"/>
    <w:rsid w:val="0082511A"/>
    <w:rsid w:val="00825A12"/>
    <w:rsid w:val="00825B93"/>
    <w:rsid w:val="0082675C"/>
    <w:rsid w:val="00827C32"/>
    <w:rsid w:val="0083116F"/>
    <w:rsid w:val="008322F4"/>
    <w:rsid w:val="00832879"/>
    <w:rsid w:val="008345BA"/>
    <w:rsid w:val="00834A0B"/>
    <w:rsid w:val="00834C1F"/>
    <w:rsid w:val="00834F43"/>
    <w:rsid w:val="00837A0C"/>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6AF8"/>
    <w:rsid w:val="0085756C"/>
    <w:rsid w:val="0086059D"/>
    <w:rsid w:val="00862F75"/>
    <w:rsid w:val="00864263"/>
    <w:rsid w:val="00864D17"/>
    <w:rsid w:val="008669B7"/>
    <w:rsid w:val="0086760F"/>
    <w:rsid w:val="008702C0"/>
    <w:rsid w:val="00870F29"/>
    <w:rsid w:val="008745A3"/>
    <w:rsid w:val="00874B6F"/>
    <w:rsid w:val="008752A5"/>
    <w:rsid w:val="00875A88"/>
    <w:rsid w:val="00875DB0"/>
    <w:rsid w:val="00876553"/>
    <w:rsid w:val="00877491"/>
    <w:rsid w:val="0087788A"/>
    <w:rsid w:val="00880AF2"/>
    <w:rsid w:val="0088128B"/>
    <w:rsid w:val="00882A3E"/>
    <w:rsid w:val="00883FE1"/>
    <w:rsid w:val="008856FE"/>
    <w:rsid w:val="00885F3B"/>
    <w:rsid w:val="00886839"/>
    <w:rsid w:val="00886FFC"/>
    <w:rsid w:val="008910EE"/>
    <w:rsid w:val="00891824"/>
    <w:rsid w:val="0089208A"/>
    <w:rsid w:val="00892252"/>
    <w:rsid w:val="00892455"/>
    <w:rsid w:val="00893592"/>
    <w:rsid w:val="00895116"/>
    <w:rsid w:val="008A031F"/>
    <w:rsid w:val="008A1B68"/>
    <w:rsid w:val="008A21D3"/>
    <w:rsid w:val="008A21F9"/>
    <w:rsid w:val="008A2610"/>
    <w:rsid w:val="008A263D"/>
    <w:rsid w:val="008A3A81"/>
    <w:rsid w:val="008A40A1"/>
    <w:rsid w:val="008A46FD"/>
    <w:rsid w:val="008A4737"/>
    <w:rsid w:val="008A6267"/>
    <w:rsid w:val="008A77F8"/>
    <w:rsid w:val="008A7938"/>
    <w:rsid w:val="008A7F65"/>
    <w:rsid w:val="008B0125"/>
    <w:rsid w:val="008B16FC"/>
    <w:rsid w:val="008B1A18"/>
    <w:rsid w:val="008B4A53"/>
    <w:rsid w:val="008B50D6"/>
    <w:rsid w:val="008B7A02"/>
    <w:rsid w:val="008B7C60"/>
    <w:rsid w:val="008C1336"/>
    <w:rsid w:val="008C2470"/>
    <w:rsid w:val="008C37DC"/>
    <w:rsid w:val="008C53DD"/>
    <w:rsid w:val="008C559D"/>
    <w:rsid w:val="008C55D4"/>
    <w:rsid w:val="008D031D"/>
    <w:rsid w:val="008D0BD7"/>
    <w:rsid w:val="008D0DBA"/>
    <w:rsid w:val="008D2C6A"/>
    <w:rsid w:val="008D56BB"/>
    <w:rsid w:val="008D5EA8"/>
    <w:rsid w:val="008D6204"/>
    <w:rsid w:val="008D68B7"/>
    <w:rsid w:val="008D7FD1"/>
    <w:rsid w:val="008E021B"/>
    <w:rsid w:val="008E045B"/>
    <w:rsid w:val="008E113C"/>
    <w:rsid w:val="008E17D4"/>
    <w:rsid w:val="008E280E"/>
    <w:rsid w:val="008E3F62"/>
    <w:rsid w:val="008E413F"/>
    <w:rsid w:val="008F09AC"/>
    <w:rsid w:val="008F51E0"/>
    <w:rsid w:val="008F573D"/>
    <w:rsid w:val="008F64BD"/>
    <w:rsid w:val="008F7D8B"/>
    <w:rsid w:val="008F7F3E"/>
    <w:rsid w:val="00901992"/>
    <w:rsid w:val="00902796"/>
    <w:rsid w:val="00904C66"/>
    <w:rsid w:val="00905134"/>
    <w:rsid w:val="00906EC4"/>
    <w:rsid w:val="00910AFA"/>
    <w:rsid w:val="009137AA"/>
    <w:rsid w:val="00914CB4"/>
    <w:rsid w:val="00914D77"/>
    <w:rsid w:val="009155BF"/>
    <w:rsid w:val="009172C6"/>
    <w:rsid w:val="00917E12"/>
    <w:rsid w:val="00920007"/>
    <w:rsid w:val="00920034"/>
    <w:rsid w:val="009200B8"/>
    <w:rsid w:val="0092117E"/>
    <w:rsid w:val="009237E9"/>
    <w:rsid w:val="00931B48"/>
    <w:rsid w:val="00934092"/>
    <w:rsid w:val="00935275"/>
    <w:rsid w:val="00937A90"/>
    <w:rsid w:val="00940305"/>
    <w:rsid w:val="00940AED"/>
    <w:rsid w:val="0094186E"/>
    <w:rsid w:val="009445A7"/>
    <w:rsid w:val="00945366"/>
    <w:rsid w:val="00945C4B"/>
    <w:rsid w:val="00947683"/>
    <w:rsid w:val="00950CEF"/>
    <w:rsid w:val="00950E56"/>
    <w:rsid w:val="009522CD"/>
    <w:rsid w:val="00953C98"/>
    <w:rsid w:val="00955B38"/>
    <w:rsid w:val="00955B4B"/>
    <w:rsid w:val="00957584"/>
    <w:rsid w:val="009619DA"/>
    <w:rsid w:val="00964576"/>
    <w:rsid w:val="00966C58"/>
    <w:rsid w:val="0096713D"/>
    <w:rsid w:val="009702A6"/>
    <w:rsid w:val="00970671"/>
    <w:rsid w:val="00973953"/>
    <w:rsid w:val="009745BB"/>
    <w:rsid w:val="00976007"/>
    <w:rsid w:val="009776A9"/>
    <w:rsid w:val="0098113F"/>
    <w:rsid w:val="0098131B"/>
    <w:rsid w:val="0098135D"/>
    <w:rsid w:val="009813B8"/>
    <w:rsid w:val="009818C9"/>
    <w:rsid w:val="009829D6"/>
    <w:rsid w:val="00982A96"/>
    <w:rsid w:val="00984A8F"/>
    <w:rsid w:val="0098558C"/>
    <w:rsid w:val="00987BF3"/>
    <w:rsid w:val="009938B9"/>
    <w:rsid w:val="00994BC0"/>
    <w:rsid w:val="009A17BD"/>
    <w:rsid w:val="009A1896"/>
    <w:rsid w:val="009A2713"/>
    <w:rsid w:val="009A5AAE"/>
    <w:rsid w:val="009A5CAE"/>
    <w:rsid w:val="009A5FB8"/>
    <w:rsid w:val="009A7A84"/>
    <w:rsid w:val="009B2400"/>
    <w:rsid w:val="009B27AD"/>
    <w:rsid w:val="009B412B"/>
    <w:rsid w:val="009B47B1"/>
    <w:rsid w:val="009B7256"/>
    <w:rsid w:val="009B75E4"/>
    <w:rsid w:val="009B7953"/>
    <w:rsid w:val="009C1FE4"/>
    <w:rsid w:val="009C2195"/>
    <w:rsid w:val="009C3B83"/>
    <w:rsid w:val="009C598F"/>
    <w:rsid w:val="009C5D4A"/>
    <w:rsid w:val="009C674F"/>
    <w:rsid w:val="009C7250"/>
    <w:rsid w:val="009C7B00"/>
    <w:rsid w:val="009D03A7"/>
    <w:rsid w:val="009D155A"/>
    <w:rsid w:val="009D1EA3"/>
    <w:rsid w:val="009D3B90"/>
    <w:rsid w:val="009D45BD"/>
    <w:rsid w:val="009D7BB8"/>
    <w:rsid w:val="009E21FE"/>
    <w:rsid w:val="009E571D"/>
    <w:rsid w:val="009E61E1"/>
    <w:rsid w:val="009F1504"/>
    <w:rsid w:val="009F23AE"/>
    <w:rsid w:val="009F274E"/>
    <w:rsid w:val="009F3F6A"/>
    <w:rsid w:val="009F4785"/>
    <w:rsid w:val="009F4B89"/>
    <w:rsid w:val="009F4E7C"/>
    <w:rsid w:val="009F6110"/>
    <w:rsid w:val="009F61C8"/>
    <w:rsid w:val="009F6E6F"/>
    <w:rsid w:val="009F75B3"/>
    <w:rsid w:val="009F7652"/>
    <w:rsid w:val="00A013D5"/>
    <w:rsid w:val="00A01548"/>
    <w:rsid w:val="00A029E2"/>
    <w:rsid w:val="00A02E36"/>
    <w:rsid w:val="00A053CD"/>
    <w:rsid w:val="00A0618E"/>
    <w:rsid w:val="00A07BF1"/>
    <w:rsid w:val="00A10A94"/>
    <w:rsid w:val="00A1683A"/>
    <w:rsid w:val="00A16D31"/>
    <w:rsid w:val="00A16E4A"/>
    <w:rsid w:val="00A1747C"/>
    <w:rsid w:val="00A20F73"/>
    <w:rsid w:val="00A21429"/>
    <w:rsid w:val="00A2332E"/>
    <w:rsid w:val="00A24809"/>
    <w:rsid w:val="00A25BAA"/>
    <w:rsid w:val="00A25D25"/>
    <w:rsid w:val="00A30B60"/>
    <w:rsid w:val="00A32956"/>
    <w:rsid w:val="00A33E4C"/>
    <w:rsid w:val="00A35D60"/>
    <w:rsid w:val="00A36B46"/>
    <w:rsid w:val="00A40073"/>
    <w:rsid w:val="00A40581"/>
    <w:rsid w:val="00A409DB"/>
    <w:rsid w:val="00A41080"/>
    <w:rsid w:val="00A4354B"/>
    <w:rsid w:val="00A43D89"/>
    <w:rsid w:val="00A45A82"/>
    <w:rsid w:val="00A47493"/>
    <w:rsid w:val="00A5043C"/>
    <w:rsid w:val="00A51907"/>
    <w:rsid w:val="00A53E18"/>
    <w:rsid w:val="00A57F6B"/>
    <w:rsid w:val="00A61162"/>
    <w:rsid w:val="00A618F5"/>
    <w:rsid w:val="00A63470"/>
    <w:rsid w:val="00A702D4"/>
    <w:rsid w:val="00A745A5"/>
    <w:rsid w:val="00A74978"/>
    <w:rsid w:val="00A77E41"/>
    <w:rsid w:val="00A8038C"/>
    <w:rsid w:val="00A809BF"/>
    <w:rsid w:val="00A83823"/>
    <w:rsid w:val="00A84603"/>
    <w:rsid w:val="00A86C5A"/>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C54D3"/>
    <w:rsid w:val="00AD1FC6"/>
    <w:rsid w:val="00AD2327"/>
    <w:rsid w:val="00AD551C"/>
    <w:rsid w:val="00AD7026"/>
    <w:rsid w:val="00AD742A"/>
    <w:rsid w:val="00AE01F6"/>
    <w:rsid w:val="00AE0F4D"/>
    <w:rsid w:val="00AE1166"/>
    <w:rsid w:val="00AE1C26"/>
    <w:rsid w:val="00AE5853"/>
    <w:rsid w:val="00AE5E92"/>
    <w:rsid w:val="00AE7482"/>
    <w:rsid w:val="00AF209D"/>
    <w:rsid w:val="00AF7D32"/>
    <w:rsid w:val="00B00268"/>
    <w:rsid w:val="00B00473"/>
    <w:rsid w:val="00B017BA"/>
    <w:rsid w:val="00B023F6"/>
    <w:rsid w:val="00B05AB4"/>
    <w:rsid w:val="00B072E5"/>
    <w:rsid w:val="00B0764E"/>
    <w:rsid w:val="00B10711"/>
    <w:rsid w:val="00B12161"/>
    <w:rsid w:val="00B126FF"/>
    <w:rsid w:val="00B13622"/>
    <w:rsid w:val="00B17027"/>
    <w:rsid w:val="00B23B99"/>
    <w:rsid w:val="00B24BBF"/>
    <w:rsid w:val="00B26B7F"/>
    <w:rsid w:val="00B26FB9"/>
    <w:rsid w:val="00B309CE"/>
    <w:rsid w:val="00B32433"/>
    <w:rsid w:val="00B33547"/>
    <w:rsid w:val="00B3367C"/>
    <w:rsid w:val="00B34CBB"/>
    <w:rsid w:val="00B34FCC"/>
    <w:rsid w:val="00B35068"/>
    <w:rsid w:val="00B37185"/>
    <w:rsid w:val="00B40C4E"/>
    <w:rsid w:val="00B42E04"/>
    <w:rsid w:val="00B45B1A"/>
    <w:rsid w:val="00B45F6E"/>
    <w:rsid w:val="00B46012"/>
    <w:rsid w:val="00B478EC"/>
    <w:rsid w:val="00B5618C"/>
    <w:rsid w:val="00B56BD4"/>
    <w:rsid w:val="00B571EF"/>
    <w:rsid w:val="00B57325"/>
    <w:rsid w:val="00B57339"/>
    <w:rsid w:val="00B576D5"/>
    <w:rsid w:val="00B60225"/>
    <w:rsid w:val="00B60A2D"/>
    <w:rsid w:val="00B61143"/>
    <w:rsid w:val="00B66B77"/>
    <w:rsid w:val="00B704C2"/>
    <w:rsid w:val="00B7274F"/>
    <w:rsid w:val="00B77F91"/>
    <w:rsid w:val="00B80259"/>
    <w:rsid w:val="00B84499"/>
    <w:rsid w:val="00B8470E"/>
    <w:rsid w:val="00B86944"/>
    <w:rsid w:val="00B87397"/>
    <w:rsid w:val="00B9035F"/>
    <w:rsid w:val="00B90488"/>
    <w:rsid w:val="00B934F8"/>
    <w:rsid w:val="00B9786B"/>
    <w:rsid w:val="00B97E96"/>
    <w:rsid w:val="00BA18D0"/>
    <w:rsid w:val="00BA24C5"/>
    <w:rsid w:val="00BA2944"/>
    <w:rsid w:val="00BA2C4F"/>
    <w:rsid w:val="00BA36E7"/>
    <w:rsid w:val="00BA51C4"/>
    <w:rsid w:val="00BA5A11"/>
    <w:rsid w:val="00BA7C41"/>
    <w:rsid w:val="00BB05FA"/>
    <w:rsid w:val="00BB0E92"/>
    <w:rsid w:val="00BB146B"/>
    <w:rsid w:val="00BB3A44"/>
    <w:rsid w:val="00BB3E3E"/>
    <w:rsid w:val="00BB64AE"/>
    <w:rsid w:val="00BC1952"/>
    <w:rsid w:val="00BC2911"/>
    <w:rsid w:val="00BC33FB"/>
    <w:rsid w:val="00BC3B73"/>
    <w:rsid w:val="00BC565C"/>
    <w:rsid w:val="00BC6425"/>
    <w:rsid w:val="00BC78F1"/>
    <w:rsid w:val="00BD116C"/>
    <w:rsid w:val="00BD23D3"/>
    <w:rsid w:val="00BD2BC5"/>
    <w:rsid w:val="00BD4B26"/>
    <w:rsid w:val="00BD5803"/>
    <w:rsid w:val="00BD6834"/>
    <w:rsid w:val="00BE0105"/>
    <w:rsid w:val="00BE143E"/>
    <w:rsid w:val="00BE2ED5"/>
    <w:rsid w:val="00BE3732"/>
    <w:rsid w:val="00BE567F"/>
    <w:rsid w:val="00BE5C4A"/>
    <w:rsid w:val="00BE6F4B"/>
    <w:rsid w:val="00BE71A3"/>
    <w:rsid w:val="00BE7A3A"/>
    <w:rsid w:val="00BF3304"/>
    <w:rsid w:val="00BF4D48"/>
    <w:rsid w:val="00BF66CD"/>
    <w:rsid w:val="00C037E5"/>
    <w:rsid w:val="00C04978"/>
    <w:rsid w:val="00C04F2D"/>
    <w:rsid w:val="00C05E98"/>
    <w:rsid w:val="00C074A9"/>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275D"/>
    <w:rsid w:val="00C356E0"/>
    <w:rsid w:val="00C35907"/>
    <w:rsid w:val="00C37723"/>
    <w:rsid w:val="00C37731"/>
    <w:rsid w:val="00C4057D"/>
    <w:rsid w:val="00C44BAA"/>
    <w:rsid w:val="00C453BD"/>
    <w:rsid w:val="00C45B42"/>
    <w:rsid w:val="00C505DF"/>
    <w:rsid w:val="00C5060A"/>
    <w:rsid w:val="00C51200"/>
    <w:rsid w:val="00C51248"/>
    <w:rsid w:val="00C51EAF"/>
    <w:rsid w:val="00C530E9"/>
    <w:rsid w:val="00C540A5"/>
    <w:rsid w:val="00C56673"/>
    <w:rsid w:val="00C57EB7"/>
    <w:rsid w:val="00C60BAD"/>
    <w:rsid w:val="00C612E4"/>
    <w:rsid w:val="00C616CC"/>
    <w:rsid w:val="00C654B4"/>
    <w:rsid w:val="00C661B5"/>
    <w:rsid w:val="00C67378"/>
    <w:rsid w:val="00C72ABE"/>
    <w:rsid w:val="00C733D8"/>
    <w:rsid w:val="00C73AEE"/>
    <w:rsid w:val="00C74593"/>
    <w:rsid w:val="00C761CB"/>
    <w:rsid w:val="00C76244"/>
    <w:rsid w:val="00C7633A"/>
    <w:rsid w:val="00C76F15"/>
    <w:rsid w:val="00C80B6A"/>
    <w:rsid w:val="00C81804"/>
    <w:rsid w:val="00C830AD"/>
    <w:rsid w:val="00C835B8"/>
    <w:rsid w:val="00C87C12"/>
    <w:rsid w:val="00C91CCA"/>
    <w:rsid w:val="00C92BDA"/>
    <w:rsid w:val="00C92D9F"/>
    <w:rsid w:val="00C92EF6"/>
    <w:rsid w:val="00C9704C"/>
    <w:rsid w:val="00CA055E"/>
    <w:rsid w:val="00CA1A37"/>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225"/>
    <w:rsid w:val="00CB6603"/>
    <w:rsid w:val="00CB72B0"/>
    <w:rsid w:val="00CB7DE4"/>
    <w:rsid w:val="00CB7E04"/>
    <w:rsid w:val="00CC02E4"/>
    <w:rsid w:val="00CC12D5"/>
    <w:rsid w:val="00CC22CC"/>
    <w:rsid w:val="00CC5CB7"/>
    <w:rsid w:val="00CD00E1"/>
    <w:rsid w:val="00CD057F"/>
    <w:rsid w:val="00CD3364"/>
    <w:rsid w:val="00CD4880"/>
    <w:rsid w:val="00CD498E"/>
    <w:rsid w:val="00CD5540"/>
    <w:rsid w:val="00CD5A97"/>
    <w:rsid w:val="00CD7433"/>
    <w:rsid w:val="00CD7CC5"/>
    <w:rsid w:val="00CE14AD"/>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3CC2"/>
    <w:rsid w:val="00D04412"/>
    <w:rsid w:val="00D04477"/>
    <w:rsid w:val="00D04BED"/>
    <w:rsid w:val="00D11B91"/>
    <w:rsid w:val="00D12A6B"/>
    <w:rsid w:val="00D13AC7"/>
    <w:rsid w:val="00D1482C"/>
    <w:rsid w:val="00D154E5"/>
    <w:rsid w:val="00D162B1"/>
    <w:rsid w:val="00D168F5"/>
    <w:rsid w:val="00D17545"/>
    <w:rsid w:val="00D2053E"/>
    <w:rsid w:val="00D226A8"/>
    <w:rsid w:val="00D31149"/>
    <w:rsid w:val="00D3163F"/>
    <w:rsid w:val="00D31693"/>
    <w:rsid w:val="00D316FA"/>
    <w:rsid w:val="00D31996"/>
    <w:rsid w:val="00D31BF2"/>
    <w:rsid w:val="00D322AE"/>
    <w:rsid w:val="00D32F06"/>
    <w:rsid w:val="00D35E83"/>
    <w:rsid w:val="00D36E71"/>
    <w:rsid w:val="00D36F7A"/>
    <w:rsid w:val="00D374CE"/>
    <w:rsid w:val="00D40781"/>
    <w:rsid w:val="00D41DC6"/>
    <w:rsid w:val="00D42393"/>
    <w:rsid w:val="00D433CE"/>
    <w:rsid w:val="00D462FD"/>
    <w:rsid w:val="00D46786"/>
    <w:rsid w:val="00D471DB"/>
    <w:rsid w:val="00D51E52"/>
    <w:rsid w:val="00D52A9D"/>
    <w:rsid w:val="00D5462F"/>
    <w:rsid w:val="00D576A5"/>
    <w:rsid w:val="00D607FC"/>
    <w:rsid w:val="00D62626"/>
    <w:rsid w:val="00D656C7"/>
    <w:rsid w:val="00D67063"/>
    <w:rsid w:val="00D671BF"/>
    <w:rsid w:val="00D67C41"/>
    <w:rsid w:val="00D713D9"/>
    <w:rsid w:val="00D72F3C"/>
    <w:rsid w:val="00D7465D"/>
    <w:rsid w:val="00D75F37"/>
    <w:rsid w:val="00D7677A"/>
    <w:rsid w:val="00D77960"/>
    <w:rsid w:val="00D80305"/>
    <w:rsid w:val="00D80D72"/>
    <w:rsid w:val="00D81107"/>
    <w:rsid w:val="00D82F4C"/>
    <w:rsid w:val="00D83452"/>
    <w:rsid w:val="00D85408"/>
    <w:rsid w:val="00D85CEA"/>
    <w:rsid w:val="00D86133"/>
    <w:rsid w:val="00D94DE0"/>
    <w:rsid w:val="00D9551F"/>
    <w:rsid w:val="00D95CDE"/>
    <w:rsid w:val="00D964FC"/>
    <w:rsid w:val="00D96BAA"/>
    <w:rsid w:val="00D97150"/>
    <w:rsid w:val="00D976E4"/>
    <w:rsid w:val="00DA0346"/>
    <w:rsid w:val="00DA0A1E"/>
    <w:rsid w:val="00DA1270"/>
    <w:rsid w:val="00DA2044"/>
    <w:rsid w:val="00DA2379"/>
    <w:rsid w:val="00DA3159"/>
    <w:rsid w:val="00DA3A3A"/>
    <w:rsid w:val="00DA472D"/>
    <w:rsid w:val="00DA548C"/>
    <w:rsid w:val="00DA5530"/>
    <w:rsid w:val="00DA6903"/>
    <w:rsid w:val="00DA6C84"/>
    <w:rsid w:val="00DB0804"/>
    <w:rsid w:val="00DB0E83"/>
    <w:rsid w:val="00DB289B"/>
    <w:rsid w:val="00DB3A8D"/>
    <w:rsid w:val="00DB4456"/>
    <w:rsid w:val="00DB60B5"/>
    <w:rsid w:val="00DB76DB"/>
    <w:rsid w:val="00DB7DE8"/>
    <w:rsid w:val="00DC04A9"/>
    <w:rsid w:val="00DC04FF"/>
    <w:rsid w:val="00DC1126"/>
    <w:rsid w:val="00DC15E2"/>
    <w:rsid w:val="00DC16B9"/>
    <w:rsid w:val="00DC188C"/>
    <w:rsid w:val="00DC3CF6"/>
    <w:rsid w:val="00DC6FFF"/>
    <w:rsid w:val="00DC7B81"/>
    <w:rsid w:val="00DD175B"/>
    <w:rsid w:val="00DD3553"/>
    <w:rsid w:val="00DD516C"/>
    <w:rsid w:val="00DD6285"/>
    <w:rsid w:val="00DD6C76"/>
    <w:rsid w:val="00DD6DB7"/>
    <w:rsid w:val="00DD79B2"/>
    <w:rsid w:val="00DE2FE6"/>
    <w:rsid w:val="00DE307B"/>
    <w:rsid w:val="00DE3216"/>
    <w:rsid w:val="00DE4703"/>
    <w:rsid w:val="00DE7339"/>
    <w:rsid w:val="00DF1EF6"/>
    <w:rsid w:val="00DF4474"/>
    <w:rsid w:val="00DF4E51"/>
    <w:rsid w:val="00DF5646"/>
    <w:rsid w:val="00DF5ED4"/>
    <w:rsid w:val="00DF66A3"/>
    <w:rsid w:val="00DF7BDE"/>
    <w:rsid w:val="00E03820"/>
    <w:rsid w:val="00E0391A"/>
    <w:rsid w:val="00E03948"/>
    <w:rsid w:val="00E07277"/>
    <w:rsid w:val="00E072B9"/>
    <w:rsid w:val="00E10289"/>
    <w:rsid w:val="00E119C8"/>
    <w:rsid w:val="00E14BBF"/>
    <w:rsid w:val="00E15E42"/>
    <w:rsid w:val="00E17161"/>
    <w:rsid w:val="00E17E1E"/>
    <w:rsid w:val="00E20337"/>
    <w:rsid w:val="00E20EB8"/>
    <w:rsid w:val="00E21C40"/>
    <w:rsid w:val="00E22396"/>
    <w:rsid w:val="00E2243E"/>
    <w:rsid w:val="00E255B2"/>
    <w:rsid w:val="00E25693"/>
    <w:rsid w:val="00E257E9"/>
    <w:rsid w:val="00E2648D"/>
    <w:rsid w:val="00E26677"/>
    <w:rsid w:val="00E30D8C"/>
    <w:rsid w:val="00E32127"/>
    <w:rsid w:val="00E3246A"/>
    <w:rsid w:val="00E32C43"/>
    <w:rsid w:val="00E35D15"/>
    <w:rsid w:val="00E35F59"/>
    <w:rsid w:val="00E37123"/>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7175"/>
    <w:rsid w:val="00E70868"/>
    <w:rsid w:val="00E727FF"/>
    <w:rsid w:val="00E72E9C"/>
    <w:rsid w:val="00E7347E"/>
    <w:rsid w:val="00E75597"/>
    <w:rsid w:val="00E76643"/>
    <w:rsid w:val="00E769FA"/>
    <w:rsid w:val="00E81397"/>
    <w:rsid w:val="00E82645"/>
    <w:rsid w:val="00E85F63"/>
    <w:rsid w:val="00E87149"/>
    <w:rsid w:val="00E91604"/>
    <w:rsid w:val="00E91D2A"/>
    <w:rsid w:val="00E91D4F"/>
    <w:rsid w:val="00E91E07"/>
    <w:rsid w:val="00E95E33"/>
    <w:rsid w:val="00E96214"/>
    <w:rsid w:val="00EA03F0"/>
    <w:rsid w:val="00EA311B"/>
    <w:rsid w:val="00EA415C"/>
    <w:rsid w:val="00EA4790"/>
    <w:rsid w:val="00EB1BFA"/>
    <w:rsid w:val="00EB2AEA"/>
    <w:rsid w:val="00EB2CE1"/>
    <w:rsid w:val="00EB3838"/>
    <w:rsid w:val="00EB4877"/>
    <w:rsid w:val="00EC10F0"/>
    <w:rsid w:val="00EC1160"/>
    <w:rsid w:val="00EC2E60"/>
    <w:rsid w:val="00EC3F83"/>
    <w:rsid w:val="00EC778E"/>
    <w:rsid w:val="00ED0F66"/>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BD7"/>
    <w:rsid w:val="00F101DB"/>
    <w:rsid w:val="00F10522"/>
    <w:rsid w:val="00F10EE6"/>
    <w:rsid w:val="00F144DC"/>
    <w:rsid w:val="00F14DDC"/>
    <w:rsid w:val="00F15DAF"/>
    <w:rsid w:val="00F20AC3"/>
    <w:rsid w:val="00F21E1B"/>
    <w:rsid w:val="00F22215"/>
    <w:rsid w:val="00F26158"/>
    <w:rsid w:val="00F261AC"/>
    <w:rsid w:val="00F30018"/>
    <w:rsid w:val="00F32F1D"/>
    <w:rsid w:val="00F33568"/>
    <w:rsid w:val="00F340A6"/>
    <w:rsid w:val="00F3448B"/>
    <w:rsid w:val="00F35168"/>
    <w:rsid w:val="00F358C6"/>
    <w:rsid w:val="00F36BD3"/>
    <w:rsid w:val="00F36CCA"/>
    <w:rsid w:val="00F36E63"/>
    <w:rsid w:val="00F42493"/>
    <w:rsid w:val="00F44136"/>
    <w:rsid w:val="00F50471"/>
    <w:rsid w:val="00F50FB9"/>
    <w:rsid w:val="00F56206"/>
    <w:rsid w:val="00F5654A"/>
    <w:rsid w:val="00F57C74"/>
    <w:rsid w:val="00F60FDE"/>
    <w:rsid w:val="00F61659"/>
    <w:rsid w:val="00F61D92"/>
    <w:rsid w:val="00F62912"/>
    <w:rsid w:val="00F640AF"/>
    <w:rsid w:val="00F67EDE"/>
    <w:rsid w:val="00F70605"/>
    <w:rsid w:val="00F72531"/>
    <w:rsid w:val="00F727BF"/>
    <w:rsid w:val="00F72AF8"/>
    <w:rsid w:val="00F73759"/>
    <w:rsid w:val="00F73950"/>
    <w:rsid w:val="00F73DCC"/>
    <w:rsid w:val="00F74DC3"/>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2F82"/>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C78AA"/>
    <w:rsid w:val="00FD0F87"/>
    <w:rsid w:val="00FD26F3"/>
    <w:rsid w:val="00FD6055"/>
    <w:rsid w:val="00FD73B1"/>
    <w:rsid w:val="00FE16B0"/>
    <w:rsid w:val="00FE2821"/>
    <w:rsid w:val="00FE2AE2"/>
    <w:rsid w:val="00FE379B"/>
    <w:rsid w:val="00FE3ECF"/>
    <w:rsid w:val="00FE689B"/>
    <w:rsid w:val="00FE6F43"/>
    <w:rsid w:val="00FE708C"/>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14ACF0"/>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A7E17-4591-4B38-BB00-1C43072D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5469</TotalTime>
  <Pages>67</Pages>
  <Words>18237</Words>
  <Characters>98485</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348</cp:revision>
  <cp:lastPrinted>2018-04-19T19:47:00Z</cp:lastPrinted>
  <dcterms:created xsi:type="dcterms:W3CDTF">2018-07-23T17:14:00Z</dcterms:created>
  <dcterms:modified xsi:type="dcterms:W3CDTF">2019-03-12T20:51:00Z</dcterms:modified>
</cp:coreProperties>
</file>