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1A556D" w:rsidRDefault="001A556D" w:rsidP="005B6B4C">
      <w:pPr>
        <w:widowControl w:val="0"/>
        <w:spacing w:line="360" w:lineRule="auto"/>
        <w:ind w:left="1418"/>
        <w:jc w:val="both"/>
        <w:rPr>
          <w:rFonts w:ascii="Garamond" w:hAnsi="Garamond" w:cs="Arial"/>
        </w:rPr>
      </w:pPr>
    </w:p>
    <w:p w:rsidR="009348B3" w:rsidRDefault="009348B3" w:rsidP="005B6B4C">
      <w:pPr>
        <w:widowControl w:val="0"/>
        <w:spacing w:line="360" w:lineRule="auto"/>
        <w:ind w:left="1418"/>
        <w:jc w:val="both"/>
        <w:rPr>
          <w:rFonts w:ascii="Garamond" w:hAnsi="Garamond" w:cs="Arial"/>
        </w:rPr>
      </w:pPr>
    </w:p>
    <w:p w:rsidR="009348B3" w:rsidRDefault="009348B3"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CD4880" w:rsidRDefault="009348B3" w:rsidP="00F36BD3">
      <w:pPr>
        <w:widowControl w:val="0"/>
        <w:spacing w:before="240" w:line="360" w:lineRule="auto"/>
        <w:ind w:left="1418"/>
        <w:jc w:val="both"/>
        <w:rPr>
          <w:rFonts w:ascii="Garamond" w:hAnsi="Garamond" w:cs="Arial"/>
        </w:rPr>
      </w:pPr>
      <w:r w:rsidRPr="00AA3259">
        <w:rPr>
          <w:rFonts w:ascii="Garamond" w:hAnsi="Garamond" w:cs="Arial"/>
          <w:b/>
          <w:u w:val="single"/>
        </w:rPr>
        <w:t xml:space="preserve">AFONSO MESSIAS </w:t>
      </w:r>
      <w:r w:rsidR="00C33BC9">
        <w:rPr>
          <w:rFonts w:ascii="Garamond" w:hAnsi="Garamond" w:cs="Arial"/>
          <w:b/>
          <w:u w:val="single"/>
        </w:rPr>
        <w:t xml:space="preserve">PEREIRA </w:t>
      </w:r>
      <w:r w:rsidRPr="00AA3259">
        <w:rPr>
          <w:rFonts w:ascii="Garamond" w:hAnsi="Garamond" w:cs="Arial"/>
          <w:b/>
          <w:u w:val="single"/>
        </w:rPr>
        <w:t>DOS SANTOS</w:t>
      </w:r>
      <w:r w:rsidR="00CD4880" w:rsidRPr="00AA3259">
        <w:rPr>
          <w:rFonts w:ascii="Garamond" w:hAnsi="Garamond" w:cs="Arial"/>
          <w:b/>
        </w:rPr>
        <w:t xml:space="preserve">, </w:t>
      </w:r>
      <w:r w:rsidR="00CD4880" w:rsidRPr="00AA3259">
        <w:rPr>
          <w:rFonts w:ascii="Garamond" w:hAnsi="Garamond" w:cs="Arial"/>
        </w:rPr>
        <w:t xml:space="preserve">ex-Prefeito Municipal de </w:t>
      </w:r>
      <w:r w:rsidRPr="00AA3259">
        <w:rPr>
          <w:rFonts w:ascii="Garamond" w:hAnsi="Garamond" w:cs="Arial"/>
        </w:rPr>
        <w:t>Monte Formoso</w:t>
      </w:r>
      <w:r w:rsidR="00CD4880" w:rsidRPr="00AA3259">
        <w:rPr>
          <w:rFonts w:ascii="Garamond" w:hAnsi="Garamond" w:cs="Arial"/>
        </w:rPr>
        <w:t xml:space="preserve">, no período de </w:t>
      </w:r>
      <w:r w:rsidR="00DF2C26">
        <w:rPr>
          <w:rFonts w:ascii="Garamond" w:hAnsi="Garamond" w:cs="Arial"/>
        </w:rPr>
        <w:t xml:space="preserve">2009/2012 e </w:t>
      </w:r>
      <w:r w:rsidR="00CD4880" w:rsidRPr="00AA3259">
        <w:rPr>
          <w:rFonts w:ascii="Garamond" w:hAnsi="Garamond" w:cs="Arial"/>
        </w:rPr>
        <w:t>2013/2016</w:t>
      </w:r>
      <w:r w:rsidR="00672683" w:rsidRPr="00AA3259">
        <w:rPr>
          <w:rFonts w:ascii="Garamond" w:hAnsi="Garamond" w:cs="Arial"/>
        </w:rPr>
        <w:t xml:space="preserve">, na qualidade de subscritor </w:t>
      </w:r>
      <w:r w:rsidRPr="00AA3259">
        <w:rPr>
          <w:rFonts w:ascii="Garamond" w:hAnsi="Garamond" w:cs="Arial"/>
        </w:rPr>
        <w:t xml:space="preserve">das </w:t>
      </w:r>
      <w:r w:rsidR="002D5574">
        <w:rPr>
          <w:rFonts w:ascii="Garamond" w:hAnsi="Garamond" w:cs="Arial"/>
        </w:rPr>
        <w:t>Leis Municipais</w:t>
      </w:r>
      <w:r w:rsidRPr="00AA3259">
        <w:rPr>
          <w:rFonts w:ascii="Garamond" w:hAnsi="Garamond" w:cs="Arial"/>
        </w:rPr>
        <w:t xml:space="preserve"> n</w:t>
      </w:r>
      <w:r w:rsidRPr="0074414B">
        <w:rPr>
          <w:rFonts w:ascii="Garamond" w:hAnsi="Garamond" w:cs="Arial"/>
        </w:rPr>
        <w:t xml:space="preserve">. </w:t>
      </w:r>
      <w:r w:rsidR="0074414B" w:rsidRPr="0074414B">
        <w:rPr>
          <w:rFonts w:ascii="Garamond" w:hAnsi="Garamond" w:cs="Arial"/>
        </w:rPr>
        <w:t>259/2013 e 263/2014;</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9C2195" w:rsidRDefault="009C2195" w:rsidP="00F10522">
      <w:pPr>
        <w:widowControl w:val="0"/>
        <w:spacing w:line="360" w:lineRule="auto"/>
        <w:ind w:firstLine="1418"/>
        <w:jc w:val="both"/>
        <w:rPr>
          <w:rFonts w:ascii="Garamond" w:hAnsi="Garamond" w:cs="Arial"/>
          <w:b/>
        </w:rPr>
      </w:pPr>
    </w:p>
    <w:p w:rsidR="00AA3259" w:rsidRDefault="00AA3259"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EC6FE0">
      <w:pPr>
        <w:widowControl w:val="0"/>
        <w:spacing w:line="360" w:lineRule="auto"/>
        <w:ind w:firstLine="1418"/>
        <w:jc w:val="both"/>
        <w:rPr>
          <w:rFonts w:ascii="Garamond" w:hAnsi="Garamond" w:cs="Arial"/>
        </w:rPr>
      </w:pPr>
    </w:p>
    <w:p w:rsidR="006F0B69" w:rsidRPr="001A556D" w:rsidRDefault="00A90344" w:rsidP="00EC6FE0">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w:t>
      </w:r>
      <w:r w:rsidR="00AA3259">
        <w:rPr>
          <w:rFonts w:ascii="Garamond" w:hAnsi="Garamond" w:cs="Arial"/>
        </w:rPr>
        <w:t>15 de dezembro de 2016</w:t>
      </w:r>
      <w:r>
        <w:rPr>
          <w:rFonts w:ascii="Garamond" w:hAnsi="Garamond" w:cs="Arial"/>
        </w:rPr>
        <w:t xml:space="preserve"> neste Ministério Público de Contas de Minas Gerais, </w:t>
      </w:r>
      <w:r w:rsidR="001A556D">
        <w:rPr>
          <w:rFonts w:ascii="Garamond" w:hAnsi="Garamond" w:cs="Arial"/>
        </w:rPr>
        <w:t xml:space="preserve">por meio da Portaria n. 05/2016/GAB/ESM/MPC, </w:t>
      </w:r>
      <w:r>
        <w:rPr>
          <w:rFonts w:ascii="Garamond" w:hAnsi="Garamond" w:cs="Arial"/>
        </w:rPr>
        <w:t xml:space="preserve">o Procedimento Preparatório n. </w:t>
      </w:r>
      <w:r w:rsidR="00AA3259">
        <w:rPr>
          <w:rFonts w:ascii="Garamond" w:hAnsi="Garamond" w:cs="Arial"/>
        </w:rPr>
        <w:t>035.2016.498</w:t>
      </w:r>
      <w:r>
        <w:rPr>
          <w:rFonts w:ascii="Garamond" w:hAnsi="Garamond" w:cs="Arial"/>
        </w:rPr>
        <w:t xml:space="preserve"> tinha por objeto a análise </w:t>
      </w:r>
      <w:r w:rsidR="00AA3259">
        <w:rPr>
          <w:rFonts w:ascii="Garamond" w:hAnsi="Garamond" w:cs="Arial"/>
        </w:rPr>
        <w:t>de irregularidades na Lei Municipal n. 259, de 31 de dezembro de 2013</w:t>
      </w:r>
      <w:r w:rsidR="001A556D">
        <w:rPr>
          <w:rFonts w:ascii="Garamond" w:hAnsi="Garamond" w:cs="Arial"/>
        </w:rPr>
        <w:t>, juntada à Prestação de Contas Municipal n. 913.203</w:t>
      </w:r>
      <w:r w:rsidR="00EC6FE0">
        <w:rPr>
          <w:rFonts w:ascii="Garamond" w:hAnsi="Garamond" w:cs="Arial"/>
        </w:rPr>
        <w:t>, do município de Monte Formoso</w:t>
      </w:r>
      <w:r w:rsidR="001A556D">
        <w:rPr>
          <w:rFonts w:ascii="Garamond" w:hAnsi="Garamond" w:cs="Arial"/>
        </w:rPr>
        <w:t>.</w:t>
      </w:r>
    </w:p>
    <w:p w:rsidR="001A556D" w:rsidRPr="001A556D" w:rsidRDefault="001A556D" w:rsidP="00EC6FE0">
      <w:pPr>
        <w:pStyle w:val="PargrafodaLista"/>
        <w:widowControl w:val="0"/>
        <w:spacing w:line="360" w:lineRule="auto"/>
        <w:ind w:left="1418"/>
        <w:contextualSpacing w:val="0"/>
        <w:jc w:val="both"/>
        <w:rPr>
          <w:rFonts w:ascii="Garamond" w:hAnsi="Garamond" w:cs="Arial"/>
          <w:b/>
        </w:rPr>
      </w:pPr>
    </w:p>
    <w:p w:rsidR="001A556D" w:rsidRPr="00A90344" w:rsidRDefault="001A556D" w:rsidP="00EC6FE0">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 xml:space="preserve">De acordo com o Presidente da Câmara Municipal à época, Sr. </w:t>
      </w:r>
      <w:proofErr w:type="spellStart"/>
      <w:r>
        <w:rPr>
          <w:rFonts w:ascii="Garamond" w:hAnsi="Garamond" w:cs="Arial"/>
        </w:rPr>
        <w:t>Mauricélio</w:t>
      </w:r>
      <w:proofErr w:type="spellEnd"/>
      <w:r>
        <w:rPr>
          <w:rFonts w:ascii="Garamond" w:hAnsi="Garamond" w:cs="Arial"/>
        </w:rPr>
        <w:t xml:space="preserve"> Gomes Barbosa, o ex-Prefeito Municipal, Sr. Afonso Messias </w:t>
      </w:r>
      <w:r w:rsidR="00C33BC9">
        <w:rPr>
          <w:rFonts w:ascii="Garamond" w:hAnsi="Garamond" w:cs="Arial"/>
        </w:rPr>
        <w:t xml:space="preserve">Pereira </w:t>
      </w:r>
      <w:r>
        <w:rPr>
          <w:rFonts w:ascii="Garamond" w:hAnsi="Garamond" w:cs="Arial"/>
        </w:rPr>
        <w:t xml:space="preserve">dos Santos, </w:t>
      </w:r>
      <w:r w:rsidR="00B65E3B">
        <w:rPr>
          <w:rFonts w:ascii="Garamond" w:hAnsi="Garamond" w:cs="Arial"/>
        </w:rPr>
        <w:t>apresentou</w:t>
      </w:r>
      <w:r>
        <w:rPr>
          <w:rFonts w:ascii="Garamond" w:hAnsi="Garamond" w:cs="Arial"/>
        </w:rPr>
        <w:t xml:space="preserve"> lei falsa ao Tribunal de Contas quando do envio da prestação de contas do executivo municipal, relativo ao exercício financeiro de 2013.</w:t>
      </w:r>
    </w:p>
    <w:p w:rsidR="00DE307B" w:rsidRPr="00F10522" w:rsidRDefault="00DE307B" w:rsidP="00EC6FE0">
      <w:pPr>
        <w:spacing w:line="360" w:lineRule="auto"/>
        <w:rPr>
          <w:rFonts w:ascii="Garamond" w:hAnsi="Garamond" w:cs="Arial"/>
          <w:b/>
        </w:rPr>
      </w:pPr>
    </w:p>
    <w:p w:rsidR="00A90344" w:rsidRPr="00EC6FE0" w:rsidRDefault="001A556D" w:rsidP="00EC6FE0">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Entretanto, no curso da investigação, </w:t>
      </w:r>
      <w:r w:rsidR="00EC6FE0">
        <w:rPr>
          <w:rFonts w:ascii="Garamond" w:hAnsi="Garamond" w:cs="Arial"/>
        </w:rPr>
        <w:t>verifi</w:t>
      </w:r>
      <w:r w:rsidR="00A47E92">
        <w:rPr>
          <w:rFonts w:ascii="Garamond" w:hAnsi="Garamond" w:cs="Arial"/>
        </w:rPr>
        <w:t>cou-se</w:t>
      </w:r>
      <w:r w:rsidR="00EC6FE0">
        <w:rPr>
          <w:rFonts w:ascii="Garamond" w:hAnsi="Garamond" w:cs="Arial"/>
        </w:rPr>
        <w:t xml:space="preserve"> a prática da mesma conduta ilícita, pelo ex-Prefeito Municipal, em outros exercícios financeiros: </w:t>
      </w:r>
      <w:r w:rsidR="0074414B">
        <w:rPr>
          <w:rFonts w:ascii="Garamond" w:hAnsi="Garamond" w:cs="Arial"/>
        </w:rPr>
        <w:t>2012 e 2014</w:t>
      </w:r>
      <w:r w:rsidR="00EC6FE0">
        <w:rPr>
          <w:rFonts w:ascii="Garamond" w:hAnsi="Garamond" w:cs="Arial"/>
        </w:rPr>
        <w:t>.</w:t>
      </w:r>
    </w:p>
    <w:p w:rsidR="00EC6FE0" w:rsidRPr="00EC6FE0" w:rsidRDefault="00EC6FE0" w:rsidP="00EC6FE0">
      <w:pPr>
        <w:pStyle w:val="PargrafodaLista"/>
        <w:spacing w:line="360" w:lineRule="auto"/>
        <w:rPr>
          <w:rFonts w:ascii="Garamond" w:hAnsi="Garamond" w:cs="Arial"/>
          <w:b/>
        </w:rPr>
      </w:pPr>
    </w:p>
    <w:p w:rsidR="00EC6FE0" w:rsidRPr="00EC6FE0" w:rsidRDefault="00EC6FE0" w:rsidP="00EC6FE0">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Isto é, os fatos aconteceram ao longo de </w:t>
      </w:r>
      <w:r w:rsidR="002D5574">
        <w:rPr>
          <w:rFonts w:ascii="Garamond" w:hAnsi="Garamond" w:cs="Arial"/>
        </w:rPr>
        <w:t>metade</w:t>
      </w:r>
      <w:r>
        <w:rPr>
          <w:rFonts w:ascii="Garamond" w:hAnsi="Garamond" w:cs="Arial"/>
        </w:rPr>
        <w:t xml:space="preserve"> </w:t>
      </w:r>
      <w:r w:rsidR="002D5574">
        <w:rPr>
          <w:rFonts w:ascii="Garamond" w:hAnsi="Garamond" w:cs="Arial"/>
        </w:rPr>
        <w:t>d</w:t>
      </w:r>
      <w:r>
        <w:rPr>
          <w:rFonts w:ascii="Garamond" w:hAnsi="Garamond" w:cs="Arial"/>
        </w:rPr>
        <w:t xml:space="preserve">o período relativo ao último mandato do </w:t>
      </w:r>
      <w:proofErr w:type="spellStart"/>
      <w:r>
        <w:rPr>
          <w:rFonts w:ascii="Garamond" w:hAnsi="Garamond" w:cs="Arial"/>
        </w:rPr>
        <w:t>ex-gestor</w:t>
      </w:r>
      <w:proofErr w:type="spellEnd"/>
      <w:r>
        <w:rPr>
          <w:rFonts w:ascii="Garamond" w:hAnsi="Garamond" w:cs="Arial"/>
        </w:rPr>
        <w:t xml:space="preserve"> municipal, 2013/2016.</w:t>
      </w:r>
    </w:p>
    <w:p w:rsidR="00EC6FE0" w:rsidRPr="00EC6FE0" w:rsidRDefault="00EC6FE0" w:rsidP="00EC6FE0">
      <w:pPr>
        <w:widowControl w:val="0"/>
        <w:spacing w:line="360" w:lineRule="auto"/>
        <w:jc w:val="both"/>
        <w:rPr>
          <w:rFonts w:ascii="Garamond" w:hAnsi="Garamond" w:cs="Arial"/>
          <w:b/>
        </w:rPr>
      </w:pPr>
    </w:p>
    <w:p w:rsidR="00A90344" w:rsidRPr="00E42719" w:rsidRDefault="00A90344" w:rsidP="00EC6FE0">
      <w:pPr>
        <w:pStyle w:val="PargrafodaLista"/>
        <w:widowControl w:val="0"/>
        <w:numPr>
          <w:ilvl w:val="0"/>
          <w:numId w:val="14"/>
        </w:numPr>
        <w:spacing w:line="360" w:lineRule="auto"/>
        <w:ind w:left="0" w:firstLine="1418"/>
        <w:contextualSpacing w:val="0"/>
        <w:jc w:val="both"/>
        <w:rPr>
          <w:rFonts w:ascii="Garamond" w:hAnsi="Garamond" w:cs="Arial"/>
          <w:b/>
        </w:rPr>
      </w:pPr>
      <w:r w:rsidRPr="00E42719">
        <w:rPr>
          <w:rFonts w:ascii="Garamond" w:hAnsi="Garamond" w:cs="Arial"/>
        </w:rPr>
        <w:t xml:space="preserve">Após </w:t>
      </w:r>
      <w:r w:rsidR="00EC6FE0" w:rsidRPr="00E42719">
        <w:rPr>
          <w:rFonts w:ascii="Garamond" w:hAnsi="Garamond" w:cs="Arial"/>
        </w:rPr>
        <w:t>diversas requisições</w:t>
      </w:r>
      <w:r w:rsidR="00B65E3B" w:rsidRPr="00E42719">
        <w:rPr>
          <w:rFonts w:ascii="Garamond" w:hAnsi="Garamond" w:cs="Arial"/>
        </w:rPr>
        <w:t xml:space="preserve"> e análises de documentos</w:t>
      </w:r>
      <w:r w:rsidR="00C33BC9" w:rsidRPr="00E42719">
        <w:rPr>
          <w:rFonts w:ascii="Garamond" w:hAnsi="Garamond" w:cs="Arial"/>
        </w:rPr>
        <w:t xml:space="preserve">, </w:t>
      </w:r>
      <w:r w:rsidR="00B65E3B" w:rsidRPr="00E42719">
        <w:rPr>
          <w:rFonts w:ascii="Garamond" w:hAnsi="Garamond" w:cs="Arial"/>
        </w:rPr>
        <w:t>este Ministério Púbico de Contas</w:t>
      </w:r>
      <w:r w:rsidR="009C2195" w:rsidRPr="00E42719">
        <w:rPr>
          <w:rFonts w:ascii="Garamond" w:hAnsi="Garamond" w:cs="Arial"/>
        </w:rPr>
        <w:t xml:space="preserve"> </w:t>
      </w:r>
      <w:r w:rsidRPr="00E42719">
        <w:rPr>
          <w:rFonts w:ascii="Garamond" w:hAnsi="Garamond" w:cs="Arial"/>
        </w:rPr>
        <w:t>constat</w:t>
      </w:r>
      <w:r w:rsidR="009C2195" w:rsidRPr="00E42719">
        <w:rPr>
          <w:rFonts w:ascii="Garamond" w:hAnsi="Garamond" w:cs="Arial"/>
        </w:rPr>
        <w:t>ou</w:t>
      </w:r>
      <w:r w:rsidR="00736E5B" w:rsidRPr="00E42719">
        <w:rPr>
          <w:rFonts w:ascii="Garamond" w:hAnsi="Garamond" w:cs="Arial"/>
        </w:rPr>
        <w:t xml:space="preserve"> que, de fato, o Sr. Afonso Messias Pereira dos Santos </w:t>
      </w:r>
      <w:r w:rsidR="00E42719">
        <w:rPr>
          <w:rFonts w:ascii="Garamond" w:hAnsi="Garamond" w:cs="Arial"/>
        </w:rPr>
        <w:t xml:space="preserve">encaminhou informações falsas ao Tribunal de Contas de Minas Gerais, quando da apresentação das contas municipais relativas aos exercícios de 2012, 2013 e 2014, em descumprimento </w:t>
      </w:r>
      <w:r w:rsidR="00E42719" w:rsidRPr="00E6335C">
        <w:rPr>
          <w:rFonts w:ascii="Garamond" w:hAnsi="Garamond" w:cs="Arial"/>
        </w:rPr>
        <w:t>à Lei Complementar n. 102/2008, à Resolução n. 12/2008 e às Instruções Normativas TCEMG n. 12/2011 e n. 03/2014</w:t>
      </w:r>
      <w:r w:rsidR="00E42719">
        <w:rPr>
          <w:rFonts w:ascii="Garamond" w:hAnsi="Garamond" w:cs="Arial"/>
        </w:rPr>
        <w:t>.</w:t>
      </w:r>
    </w:p>
    <w:p w:rsidR="00E42719" w:rsidRDefault="00E42719" w:rsidP="00EC6FE0">
      <w:pPr>
        <w:pStyle w:val="PargrafodaLista"/>
        <w:widowControl w:val="0"/>
        <w:spacing w:line="360" w:lineRule="auto"/>
        <w:ind w:left="1418"/>
        <w:contextualSpacing w:val="0"/>
        <w:jc w:val="both"/>
        <w:rPr>
          <w:rFonts w:ascii="Garamond" w:hAnsi="Garamond" w:cs="Arial"/>
          <w:b/>
        </w:rPr>
      </w:pPr>
    </w:p>
    <w:p w:rsidR="00133FF1" w:rsidRDefault="009C2195" w:rsidP="0037368B">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BF050B" w:rsidRPr="00BF050B" w:rsidRDefault="00BF050B" w:rsidP="00BF050B">
      <w:pPr>
        <w:pStyle w:val="PargrafodaLista"/>
        <w:widowControl w:val="0"/>
        <w:spacing w:line="360" w:lineRule="auto"/>
        <w:ind w:left="1418"/>
        <w:contextualSpacing w:val="0"/>
        <w:jc w:val="both"/>
        <w:rPr>
          <w:rFonts w:ascii="Garamond" w:hAnsi="Garamond" w:cs="Arial"/>
          <w:b/>
        </w:rPr>
      </w:pPr>
    </w:p>
    <w:p w:rsidR="004117A2" w:rsidRPr="00224AFF" w:rsidRDefault="00B65E3B" w:rsidP="0037368B">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 Em 27 de outubro de 2016, o Sr. </w:t>
      </w:r>
      <w:proofErr w:type="spellStart"/>
      <w:r>
        <w:rPr>
          <w:rFonts w:ascii="Garamond" w:hAnsi="Garamond" w:cs="Arial"/>
        </w:rPr>
        <w:t>Mauricélio</w:t>
      </w:r>
      <w:proofErr w:type="spellEnd"/>
      <w:r>
        <w:rPr>
          <w:rFonts w:ascii="Garamond" w:hAnsi="Garamond" w:cs="Arial"/>
        </w:rPr>
        <w:t xml:space="preserve"> Gomes Barbosa, então Presidente da Câmara Municipal de Monte Formoso, </w:t>
      </w:r>
      <w:r w:rsidR="00224AFF">
        <w:rPr>
          <w:rFonts w:ascii="Garamond" w:hAnsi="Garamond" w:cs="Arial"/>
        </w:rPr>
        <w:t>apresentou representação a este Ministério Público de Contas nos seguintes termos:</w:t>
      </w:r>
    </w:p>
    <w:p w:rsidR="00224AFF" w:rsidRDefault="00224AFF" w:rsidP="0037368B">
      <w:pPr>
        <w:pStyle w:val="PargrafodaLista"/>
        <w:widowControl w:val="0"/>
        <w:spacing w:line="360" w:lineRule="auto"/>
        <w:ind w:left="1418"/>
        <w:contextualSpacing w:val="0"/>
        <w:jc w:val="both"/>
        <w:rPr>
          <w:rFonts w:ascii="Garamond" w:hAnsi="Garamond" w:cs="Arial"/>
        </w:rPr>
      </w:pPr>
    </w:p>
    <w:p w:rsidR="00224AFF" w:rsidRPr="009808EE" w:rsidRDefault="00224AFF" w:rsidP="0037368B">
      <w:pPr>
        <w:pStyle w:val="PargrafodaLista"/>
        <w:widowControl w:val="0"/>
        <w:spacing w:line="360" w:lineRule="auto"/>
        <w:ind w:left="1418"/>
        <w:contextualSpacing w:val="0"/>
        <w:jc w:val="both"/>
        <w:rPr>
          <w:rFonts w:ascii="Garamond" w:hAnsi="Garamond" w:cs="Arial"/>
          <w:sz w:val="22"/>
          <w:szCs w:val="22"/>
        </w:rPr>
      </w:pPr>
      <w:r w:rsidRPr="009808EE">
        <w:rPr>
          <w:rFonts w:ascii="Garamond" w:hAnsi="Garamond" w:cs="Arial"/>
          <w:sz w:val="22"/>
          <w:szCs w:val="22"/>
        </w:rPr>
        <w:t xml:space="preserve">Foi juntado a fls. 17 do processo 913203/2013, natureza prestação de contas do Executivo Municipal de Monte Formoso do exercício financeiro de 2013, através do Ofício </w:t>
      </w:r>
      <w:proofErr w:type="spellStart"/>
      <w:r w:rsidRPr="009808EE">
        <w:rPr>
          <w:rFonts w:ascii="Garamond" w:hAnsi="Garamond" w:cs="Arial"/>
          <w:sz w:val="22"/>
          <w:szCs w:val="22"/>
        </w:rPr>
        <w:t>Gab</w:t>
      </w:r>
      <w:proofErr w:type="spellEnd"/>
      <w:r w:rsidRPr="009808EE">
        <w:rPr>
          <w:rFonts w:ascii="Garamond" w:hAnsi="Garamond" w:cs="Arial"/>
          <w:sz w:val="22"/>
          <w:szCs w:val="22"/>
        </w:rPr>
        <w:t xml:space="preserve">. 056/2014, assinado pelo Prefeito Municipal </w:t>
      </w:r>
      <w:r w:rsidRPr="009808EE">
        <w:rPr>
          <w:rFonts w:ascii="Garamond" w:hAnsi="Garamond" w:cs="Arial"/>
          <w:b/>
          <w:sz w:val="22"/>
          <w:szCs w:val="22"/>
        </w:rPr>
        <w:t>Afonso Messias dos Santos</w:t>
      </w:r>
      <w:r w:rsidRPr="009808EE">
        <w:rPr>
          <w:rFonts w:ascii="Garamond" w:hAnsi="Garamond" w:cs="Arial"/>
          <w:sz w:val="22"/>
          <w:szCs w:val="22"/>
        </w:rPr>
        <w:t xml:space="preserve"> no dia 26/08/2014, a </w:t>
      </w:r>
      <w:r w:rsidRPr="009808EE">
        <w:rPr>
          <w:rFonts w:ascii="Garamond" w:hAnsi="Garamond" w:cs="Arial"/>
          <w:b/>
          <w:sz w:val="22"/>
          <w:szCs w:val="22"/>
        </w:rPr>
        <w:t>Lei n. 259 de 31 de dezembro de 2013</w:t>
      </w:r>
      <w:r w:rsidRPr="009808EE">
        <w:rPr>
          <w:rFonts w:ascii="Garamond" w:hAnsi="Garamond" w:cs="Arial"/>
          <w:sz w:val="22"/>
          <w:szCs w:val="22"/>
        </w:rPr>
        <w:t xml:space="preserve"> que </w:t>
      </w:r>
      <w:r w:rsidRPr="009808EE">
        <w:rPr>
          <w:rFonts w:ascii="Garamond" w:hAnsi="Garamond" w:cs="Arial"/>
          <w:i/>
          <w:sz w:val="22"/>
          <w:szCs w:val="22"/>
        </w:rPr>
        <w:t xml:space="preserve">“Autoriza a </w:t>
      </w:r>
      <w:r w:rsidRPr="009808EE">
        <w:rPr>
          <w:rFonts w:ascii="Garamond" w:hAnsi="Garamond" w:cs="Arial"/>
          <w:i/>
          <w:sz w:val="22"/>
          <w:szCs w:val="22"/>
        </w:rPr>
        <w:lastRenderedPageBreak/>
        <w:t>ampliação de suplementação no orçamento vigente e dá outras providências”,</w:t>
      </w:r>
      <w:r w:rsidRPr="009808EE">
        <w:rPr>
          <w:rFonts w:ascii="Garamond" w:hAnsi="Garamond" w:cs="Arial"/>
          <w:sz w:val="22"/>
          <w:szCs w:val="22"/>
        </w:rPr>
        <w:t xml:space="preserve"> com data de publicação de 31/12/2013.</w:t>
      </w:r>
    </w:p>
    <w:p w:rsidR="00224AFF" w:rsidRPr="009808EE" w:rsidRDefault="00224AFF" w:rsidP="0037368B">
      <w:pPr>
        <w:pStyle w:val="PargrafodaLista"/>
        <w:widowControl w:val="0"/>
        <w:spacing w:line="360" w:lineRule="auto"/>
        <w:ind w:left="1418"/>
        <w:contextualSpacing w:val="0"/>
        <w:jc w:val="both"/>
        <w:rPr>
          <w:rFonts w:ascii="Garamond" w:hAnsi="Garamond" w:cs="Arial"/>
          <w:sz w:val="22"/>
          <w:szCs w:val="22"/>
        </w:rPr>
      </w:pPr>
      <w:r w:rsidRPr="009808EE">
        <w:rPr>
          <w:rFonts w:ascii="Garamond" w:hAnsi="Garamond" w:cs="Arial"/>
          <w:sz w:val="22"/>
          <w:szCs w:val="22"/>
        </w:rPr>
        <w:t xml:space="preserve">É fato que o Poder Legislativo Municipal é exercido pela Câmara Municipal, composta de Vereadores eleitos diretamente pelo povo para um mandato de 04 (quatro) anos. A Câmara tem funções legislativas, fiscalizadoras e de assessoramento ao Executivo (Prefeitura). No entanto, a função legislativa é a principal. Por </w:t>
      </w:r>
      <w:proofErr w:type="spellStart"/>
      <w:r w:rsidRPr="009808EE">
        <w:rPr>
          <w:rFonts w:ascii="Garamond" w:hAnsi="Garamond" w:cs="Arial"/>
          <w:sz w:val="22"/>
          <w:szCs w:val="22"/>
        </w:rPr>
        <w:t>tal</w:t>
      </w:r>
      <w:proofErr w:type="spellEnd"/>
      <w:r w:rsidRPr="009808EE">
        <w:rPr>
          <w:rFonts w:ascii="Garamond" w:hAnsi="Garamond" w:cs="Arial"/>
          <w:sz w:val="22"/>
          <w:szCs w:val="22"/>
        </w:rPr>
        <w:t xml:space="preserve"> razão, a C</w:t>
      </w:r>
      <w:r w:rsidR="009808EE" w:rsidRPr="009808EE">
        <w:rPr>
          <w:rFonts w:ascii="Garamond" w:hAnsi="Garamond" w:cs="Arial"/>
          <w:sz w:val="22"/>
          <w:szCs w:val="22"/>
        </w:rPr>
        <w:t>âmara também é comumente chamada de Casa de Leis.</w:t>
      </w:r>
    </w:p>
    <w:p w:rsidR="009808EE" w:rsidRDefault="009808EE" w:rsidP="0037368B">
      <w:pPr>
        <w:pStyle w:val="PargrafodaLista"/>
        <w:widowControl w:val="0"/>
        <w:spacing w:line="360" w:lineRule="auto"/>
        <w:ind w:left="1418"/>
        <w:contextualSpacing w:val="0"/>
        <w:jc w:val="both"/>
        <w:rPr>
          <w:rFonts w:ascii="Garamond" w:hAnsi="Garamond" w:cs="Arial"/>
        </w:rPr>
      </w:pPr>
      <w:r w:rsidRPr="009808EE">
        <w:rPr>
          <w:rFonts w:ascii="Garamond" w:hAnsi="Garamond" w:cs="Arial"/>
          <w:sz w:val="22"/>
          <w:szCs w:val="22"/>
        </w:rPr>
        <w:t xml:space="preserve">Para subsidiar a prestação de contas do exercício de 2013, o prefeito em foco fez apresentar </w:t>
      </w:r>
      <w:r w:rsidRPr="009808EE">
        <w:rPr>
          <w:rFonts w:ascii="Garamond" w:hAnsi="Garamond" w:cs="Arial"/>
          <w:b/>
          <w:sz w:val="22"/>
          <w:szCs w:val="22"/>
        </w:rPr>
        <w:t>lei falsa</w:t>
      </w:r>
      <w:r w:rsidRPr="009808EE">
        <w:rPr>
          <w:rFonts w:ascii="Garamond" w:hAnsi="Garamond" w:cs="Arial"/>
          <w:sz w:val="22"/>
          <w:szCs w:val="22"/>
        </w:rPr>
        <w:t xml:space="preserve"> com intuito de dar legalidade aos documentos juntados à prestação de contas. A Lei nº 259 de dezembro de 2013 </w:t>
      </w:r>
      <w:r w:rsidRPr="009808EE">
        <w:rPr>
          <w:rFonts w:ascii="Garamond" w:hAnsi="Garamond" w:cs="Arial"/>
          <w:b/>
          <w:sz w:val="22"/>
          <w:szCs w:val="22"/>
        </w:rPr>
        <w:t xml:space="preserve">não </w:t>
      </w:r>
      <w:r w:rsidRPr="009808EE">
        <w:rPr>
          <w:rFonts w:ascii="Garamond" w:hAnsi="Garamond" w:cs="Arial"/>
          <w:sz w:val="22"/>
          <w:szCs w:val="22"/>
        </w:rPr>
        <w:t>foi projetada, e tampouco votada pela Câmara Municipal de Monte Formoso, sendo produzida, unilateralmente, pelo então prefeito Afonso Messias Pereira dos Santos.</w:t>
      </w:r>
    </w:p>
    <w:p w:rsidR="009808EE" w:rsidRDefault="009808EE" w:rsidP="0037368B">
      <w:pPr>
        <w:pStyle w:val="PargrafodaLista"/>
        <w:widowControl w:val="0"/>
        <w:spacing w:line="360" w:lineRule="auto"/>
        <w:ind w:left="1418"/>
        <w:contextualSpacing w:val="0"/>
        <w:jc w:val="both"/>
        <w:rPr>
          <w:rFonts w:ascii="Garamond" w:hAnsi="Garamond" w:cs="Arial"/>
        </w:rPr>
      </w:pPr>
    </w:p>
    <w:p w:rsidR="009808EE" w:rsidRPr="009808EE" w:rsidRDefault="009808EE" w:rsidP="003736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Ao final, requereu </w:t>
      </w:r>
      <w:r>
        <w:rPr>
          <w:rFonts w:ascii="Garamond" w:hAnsi="Garamond" w:cs="Arial"/>
          <w:i/>
        </w:rPr>
        <w:t>o desentranhamento do documento de fls. 17 dos autos e que sejam tomadas as medidas cabíveis ao presente caso.</w:t>
      </w:r>
    </w:p>
    <w:p w:rsidR="009808EE" w:rsidRPr="009808EE" w:rsidRDefault="009808EE" w:rsidP="0037368B">
      <w:pPr>
        <w:pStyle w:val="PargrafodaLista"/>
        <w:widowControl w:val="0"/>
        <w:spacing w:line="360" w:lineRule="auto"/>
        <w:ind w:left="1418"/>
        <w:contextualSpacing w:val="0"/>
        <w:jc w:val="both"/>
        <w:rPr>
          <w:rFonts w:ascii="Garamond" w:hAnsi="Garamond" w:cs="Arial"/>
        </w:rPr>
      </w:pPr>
    </w:p>
    <w:p w:rsidR="00236C22" w:rsidRDefault="009808EE" w:rsidP="003736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Ocorre que, diante da investigação conduzida no Procedimento Preparatório n. 035.2016.498, este Ministério Público de Contas identificou que, não só na prestação de contas relativa ao exercício de 2013, mas também naquelas </w:t>
      </w:r>
      <w:r w:rsidR="00236C22">
        <w:rPr>
          <w:rFonts w:ascii="Garamond" w:hAnsi="Garamond" w:cs="Arial"/>
        </w:rPr>
        <w:t>apresentadas para os exercícios de</w:t>
      </w:r>
      <w:r>
        <w:rPr>
          <w:rFonts w:ascii="Garamond" w:hAnsi="Garamond" w:cs="Arial"/>
        </w:rPr>
        <w:t xml:space="preserve"> 2012</w:t>
      </w:r>
      <w:r w:rsidR="0074414B">
        <w:rPr>
          <w:rFonts w:ascii="Garamond" w:hAnsi="Garamond" w:cs="Arial"/>
        </w:rPr>
        <w:t xml:space="preserve"> e 2014</w:t>
      </w:r>
      <w:r>
        <w:rPr>
          <w:rFonts w:ascii="Garamond" w:hAnsi="Garamond" w:cs="Arial"/>
        </w:rPr>
        <w:t>, o então Prefeito Municipal de Monte Formoso, Sr. Afonso Messias Pereira dos Santos, apresentou legislação</w:t>
      </w:r>
      <w:r w:rsidR="00236C22">
        <w:rPr>
          <w:rFonts w:ascii="Garamond" w:hAnsi="Garamond" w:cs="Arial"/>
        </w:rPr>
        <w:t xml:space="preserve"> falsa ao Tribunal de Contas, por não terem sido submetidas ao devido processo legislativo na Câmara Municipal.</w:t>
      </w:r>
    </w:p>
    <w:p w:rsidR="00236C22" w:rsidRPr="00236C22" w:rsidRDefault="00236C22" w:rsidP="0037368B">
      <w:pPr>
        <w:pStyle w:val="PargrafodaLista"/>
        <w:spacing w:line="360" w:lineRule="auto"/>
        <w:rPr>
          <w:rFonts w:ascii="Garamond" w:hAnsi="Garamond" w:cs="Arial"/>
        </w:rPr>
      </w:pPr>
    </w:p>
    <w:p w:rsidR="009808EE" w:rsidRPr="0037368B" w:rsidRDefault="00236C22" w:rsidP="003736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Curioso é notar que todas possuem o mesmo objeto: </w:t>
      </w:r>
      <w:r w:rsidRPr="00835728">
        <w:rPr>
          <w:rFonts w:ascii="Garamond" w:hAnsi="Garamond" w:cs="Arial"/>
          <w:b/>
        </w:rPr>
        <w:t xml:space="preserve">autorizam a ampliação de suplementação no orçamento vigente. </w:t>
      </w:r>
      <w:r w:rsidR="0037368B" w:rsidRPr="00835728">
        <w:rPr>
          <w:rFonts w:ascii="Garamond" w:hAnsi="Garamond" w:cs="Arial"/>
          <w:b/>
        </w:rPr>
        <w:t xml:space="preserve"> </w:t>
      </w:r>
      <w:r w:rsidRPr="0037368B">
        <w:rPr>
          <w:rFonts w:ascii="Garamond" w:hAnsi="Garamond" w:cs="Arial"/>
        </w:rPr>
        <w:t>Ou seja, concediam autorização ao Chefe do Poder Executivo Municipal para a</w:t>
      </w:r>
      <w:r w:rsidR="00482B6B" w:rsidRPr="0037368B">
        <w:rPr>
          <w:rFonts w:ascii="Garamond" w:hAnsi="Garamond" w:cs="Arial"/>
        </w:rPr>
        <w:t xml:space="preserve"> edição de decretos de</w:t>
      </w:r>
      <w:r w:rsidRPr="0037368B">
        <w:rPr>
          <w:rFonts w:ascii="Garamond" w:hAnsi="Garamond" w:cs="Arial"/>
        </w:rPr>
        <w:t xml:space="preserve"> abertura de créditos suplementares </w:t>
      </w:r>
      <w:r w:rsidR="0063246B" w:rsidRPr="0037368B">
        <w:rPr>
          <w:rFonts w:ascii="Garamond" w:hAnsi="Garamond" w:cs="Arial"/>
        </w:rPr>
        <w:t>em</w:t>
      </w:r>
      <w:r w:rsidR="00482B6B" w:rsidRPr="0037368B">
        <w:rPr>
          <w:rFonts w:ascii="Garamond" w:hAnsi="Garamond" w:cs="Arial"/>
        </w:rPr>
        <w:t xml:space="preserve"> limite superior àquele originariamente fixado na Lei Orçamentária Anual, devidamente apreciada</w:t>
      </w:r>
      <w:r w:rsidR="0063246B" w:rsidRPr="0037368B">
        <w:rPr>
          <w:rFonts w:ascii="Garamond" w:hAnsi="Garamond" w:cs="Arial"/>
        </w:rPr>
        <w:t>, votada</w:t>
      </w:r>
      <w:r w:rsidR="00482B6B" w:rsidRPr="0037368B">
        <w:rPr>
          <w:rFonts w:ascii="Garamond" w:hAnsi="Garamond" w:cs="Arial"/>
        </w:rPr>
        <w:t xml:space="preserve"> e aprovada pelo Legislativo de Monte Formoso.</w:t>
      </w:r>
    </w:p>
    <w:p w:rsidR="00224AFF" w:rsidRPr="00DF2C26" w:rsidRDefault="00DF2C26" w:rsidP="0037368B">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Isso porque</w:t>
      </w:r>
      <w:r w:rsidRPr="00835728">
        <w:rPr>
          <w:rFonts w:ascii="Garamond" w:hAnsi="Garamond" w:cs="Arial"/>
        </w:rPr>
        <w:t>,</w:t>
      </w:r>
      <w:r w:rsidRPr="00835728">
        <w:rPr>
          <w:rFonts w:ascii="Garamond" w:hAnsi="Garamond" w:cs="Arial"/>
          <w:b/>
        </w:rPr>
        <w:t xml:space="preserve"> caso fossem abertos créditos suplementares em percentual superior ao fixado na LOA, o Tribunal de Contas deveria, com fundamento no artigo 45, inciso III, da Lei Complementar n. 102/2008, rejeitar todas as contas por ele prestadas, em razão da ausência de cobertura legal.</w:t>
      </w:r>
    </w:p>
    <w:p w:rsidR="00DF2C26" w:rsidRPr="00DF2C26" w:rsidRDefault="00DF2C26" w:rsidP="0037368B">
      <w:pPr>
        <w:pStyle w:val="PargrafodaLista"/>
        <w:spacing w:line="360" w:lineRule="auto"/>
        <w:rPr>
          <w:rFonts w:ascii="Garamond" w:hAnsi="Garamond" w:cs="Arial"/>
          <w:b/>
        </w:rPr>
      </w:pPr>
    </w:p>
    <w:p w:rsidR="00DF2C26" w:rsidRPr="0037368B" w:rsidRDefault="002D6C30" w:rsidP="0037368B">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 abertura de créditos suplementares sem prévia autorização legislativa </w:t>
      </w:r>
      <w:r w:rsidR="0037368B">
        <w:rPr>
          <w:rFonts w:ascii="Garamond" w:hAnsi="Garamond" w:cs="Arial"/>
        </w:rPr>
        <w:t xml:space="preserve">descumpre norma legal, prevista no 42 da Lei n. 4.320, de 17 de março de 1964, e </w:t>
      </w:r>
      <w:r>
        <w:rPr>
          <w:rFonts w:ascii="Garamond" w:hAnsi="Garamond" w:cs="Arial"/>
        </w:rPr>
        <w:t>é expressamente vedada pela Constituição Federal</w:t>
      </w:r>
      <w:r w:rsidR="00A227B8">
        <w:rPr>
          <w:rFonts w:ascii="Garamond" w:hAnsi="Garamond" w:cs="Arial"/>
        </w:rPr>
        <w:t xml:space="preserve"> de 1988</w:t>
      </w:r>
      <w:r>
        <w:rPr>
          <w:rFonts w:ascii="Garamond" w:hAnsi="Garamond" w:cs="Arial"/>
        </w:rPr>
        <w:t>, nos termos do inciso V do seu artigo 167</w:t>
      </w:r>
      <w:r w:rsidR="0037368B">
        <w:rPr>
          <w:rFonts w:ascii="Garamond" w:hAnsi="Garamond" w:cs="Arial"/>
        </w:rPr>
        <w:t>.</w:t>
      </w:r>
    </w:p>
    <w:p w:rsidR="0037368B" w:rsidRPr="0037368B" w:rsidRDefault="0037368B" w:rsidP="0037368B">
      <w:pPr>
        <w:pStyle w:val="PargrafodaLista"/>
        <w:spacing w:line="360" w:lineRule="auto"/>
        <w:rPr>
          <w:rFonts w:ascii="Garamond" w:hAnsi="Garamond" w:cs="Arial"/>
          <w:b/>
        </w:rPr>
      </w:pPr>
    </w:p>
    <w:p w:rsidR="0037368B" w:rsidRPr="00A47E92" w:rsidRDefault="0037368B" w:rsidP="0037368B">
      <w:pPr>
        <w:pStyle w:val="PargrafodaLista"/>
        <w:widowControl w:val="0"/>
        <w:spacing w:line="360" w:lineRule="auto"/>
        <w:ind w:left="1418"/>
        <w:contextualSpacing w:val="0"/>
        <w:jc w:val="both"/>
        <w:rPr>
          <w:rFonts w:ascii="Garamond" w:hAnsi="Garamond"/>
          <w:sz w:val="22"/>
          <w:szCs w:val="22"/>
        </w:rPr>
      </w:pPr>
      <w:r w:rsidRPr="00A47E92">
        <w:rPr>
          <w:rFonts w:ascii="Garamond" w:hAnsi="Garamond"/>
          <w:sz w:val="22"/>
          <w:szCs w:val="22"/>
        </w:rPr>
        <w:t xml:space="preserve">Art. 167. São vedados: (...) </w:t>
      </w:r>
    </w:p>
    <w:p w:rsidR="0037368B" w:rsidRPr="00A47E92" w:rsidRDefault="0037368B" w:rsidP="0037368B">
      <w:pPr>
        <w:pStyle w:val="PargrafodaLista"/>
        <w:widowControl w:val="0"/>
        <w:spacing w:line="360" w:lineRule="auto"/>
        <w:ind w:left="1418"/>
        <w:contextualSpacing w:val="0"/>
        <w:jc w:val="both"/>
        <w:rPr>
          <w:rFonts w:ascii="Garamond" w:hAnsi="Garamond"/>
          <w:sz w:val="22"/>
          <w:szCs w:val="22"/>
        </w:rPr>
      </w:pPr>
      <w:r w:rsidRPr="00A47E92">
        <w:rPr>
          <w:rFonts w:ascii="Garamond" w:hAnsi="Garamond"/>
          <w:sz w:val="22"/>
          <w:szCs w:val="22"/>
        </w:rPr>
        <w:t xml:space="preserve">V — </w:t>
      </w:r>
      <w:proofErr w:type="gramStart"/>
      <w:r w:rsidRPr="00A47E92">
        <w:rPr>
          <w:rFonts w:ascii="Garamond" w:hAnsi="Garamond"/>
          <w:sz w:val="22"/>
          <w:szCs w:val="22"/>
          <w:u w:val="single"/>
        </w:rPr>
        <w:t>a</w:t>
      </w:r>
      <w:proofErr w:type="gramEnd"/>
      <w:r w:rsidRPr="00A47E92">
        <w:rPr>
          <w:rFonts w:ascii="Garamond" w:hAnsi="Garamond"/>
          <w:sz w:val="22"/>
          <w:szCs w:val="22"/>
          <w:u w:val="single"/>
        </w:rPr>
        <w:t xml:space="preserve"> abertura de crédito suplementar ou especial sem prévia autorização legislativa e sem indicação dos recursos correspondentes.</w:t>
      </w:r>
      <w:r w:rsidRPr="00A47E92">
        <w:rPr>
          <w:rFonts w:ascii="Garamond" w:hAnsi="Garamond"/>
          <w:sz w:val="22"/>
          <w:szCs w:val="22"/>
        </w:rPr>
        <w:t xml:space="preserve"> </w:t>
      </w:r>
    </w:p>
    <w:p w:rsidR="0037368B" w:rsidRPr="00A47E92" w:rsidRDefault="0037368B" w:rsidP="0037368B">
      <w:pPr>
        <w:pStyle w:val="PargrafodaLista"/>
        <w:widowControl w:val="0"/>
        <w:spacing w:line="360" w:lineRule="auto"/>
        <w:ind w:left="1418"/>
        <w:contextualSpacing w:val="0"/>
        <w:jc w:val="both"/>
        <w:rPr>
          <w:rFonts w:ascii="Garamond" w:hAnsi="Garamond" w:cs="Arial"/>
          <w:color w:val="000000"/>
          <w:sz w:val="22"/>
          <w:szCs w:val="22"/>
          <w:shd w:val="clear" w:color="auto" w:fill="FFFFFF"/>
        </w:rPr>
      </w:pPr>
    </w:p>
    <w:p w:rsidR="0037368B" w:rsidRPr="00A47E92" w:rsidRDefault="0037368B" w:rsidP="0037368B">
      <w:pPr>
        <w:pStyle w:val="PargrafodaLista"/>
        <w:widowControl w:val="0"/>
        <w:spacing w:line="360" w:lineRule="auto"/>
        <w:ind w:left="1418"/>
        <w:contextualSpacing w:val="0"/>
        <w:jc w:val="both"/>
        <w:rPr>
          <w:rFonts w:ascii="Garamond" w:hAnsi="Garamond" w:cs="Arial"/>
          <w:sz w:val="22"/>
          <w:szCs w:val="22"/>
        </w:rPr>
      </w:pPr>
      <w:r w:rsidRPr="00A47E92">
        <w:rPr>
          <w:rFonts w:ascii="Garamond" w:hAnsi="Garamond" w:cs="Arial"/>
          <w:color w:val="000000"/>
          <w:sz w:val="22"/>
          <w:szCs w:val="22"/>
          <w:shd w:val="clear" w:color="auto" w:fill="FFFFFF"/>
        </w:rPr>
        <w:t xml:space="preserve">Art. 42. </w:t>
      </w:r>
      <w:r w:rsidRPr="00A47E92">
        <w:rPr>
          <w:rFonts w:ascii="Garamond" w:hAnsi="Garamond" w:cs="Arial"/>
          <w:color w:val="000000"/>
          <w:sz w:val="22"/>
          <w:szCs w:val="22"/>
          <w:u w:val="single"/>
          <w:shd w:val="clear" w:color="auto" w:fill="FFFFFF"/>
        </w:rPr>
        <w:t>Os créditos suplementares e especiais serão autorizados por lei e abertos por decreto executivo.</w:t>
      </w:r>
    </w:p>
    <w:p w:rsidR="00DF2C26" w:rsidRPr="00DF2C26" w:rsidRDefault="00DF2C26" w:rsidP="0037368B">
      <w:pPr>
        <w:pStyle w:val="PargrafodaLista"/>
        <w:spacing w:line="360" w:lineRule="auto"/>
        <w:rPr>
          <w:rFonts w:ascii="Garamond" w:hAnsi="Garamond" w:cs="Arial"/>
          <w:b/>
        </w:rPr>
      </w:pPr>
    </w:p>
    <w:p w:rsidR="0037368B" w:rsidRPr="0037368B" w:rsidRDefault="00A227B8" w:rsidP="00A47E92">
      <w:pPr>
        <w:pStyle w:val="PargrafodaLista"/>
        <w:widowControl w:val="0"/>
        <w:numPr>
          <w:ilvl w:val="0"/>
          <w:numId w:val="29"/>
        </w:numPr>
        <w:spacing w:line="360" w:lineRule="auto"/>
        <w:ind w:left="1418" w:firstLine="0"/>
        <w:contextualSpacing w:val="0"/>
        <w:jc w:val="both"/>
        <w:rPr>
          <w:rFonts w:ascii="Garamond" w:hAnsi="Garamond" w:cs="Arial"/>
          <w:b/>
        </w:rPr>
      </w:pPr>
      <w:r>
        <w:rPr>
          <w:rFonts w:ascii="Garamond" w:hAnsi="Garamond" w:cs="Arial"/>
          <w:b/>
        </w:rPr>
        <w:t>Lei Municipal n. 252, de 31 de dezembro de 2012 – Prestação de Contas do Executivo Municipal n. 887.391</w:t>
      </w:r>
    </w:p>
    <w:p w:rsidR="0037368B" w:rsidRPr="0037368B" w:rsidRDefault="0037368B" w:rsidP="00E12A59">
      <w:pPr>
        <w:pStyle w:val="PargrafodaLista"/>
        <w:widowControl w:val="0"/>
        <w:spacing w:line="360" w:lineRule="auto"/>
        <w:ind w:left="1418"/>
        <w:contextualSpacing w:val="0"/>
        <w:jc w:val="both"/>
        <w:rPr>
          <w:rFonts w:ascii="Garamond" w:hAnsi="Garamond" w:cs="Arial"/>
          <w:b/>
        </w:rPr>
      </w:pPr>
    </w:p>
    <w:p w:rsidR="0037368B" w:rsidRPr="002053EB" w:rsidRDefault="002053EB"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De acordo com a documentação acostada aos autos da PCTA n. 887.391, relativa à prestação de contas de Monte Formoso, no exercício de 2012, a Lei Orçamentária Anual referente ao </w:t>
      </w:r>
      <w:r w:rsidR="00A06744">
        <w:rPr>
          <w:rFonts w:ascii="Garamond" w:hAnsi="Garamond" w:cs="Arial"/>
        </w:rPr>
        <w:t xml:space="preserve">respectivo </w:t>
      </w:r>
      <w:r>
        <w:rPr>
          <w:rFonts w:ascii="Garamond" w:hAnsi="Garamond" w:cs="Arial"/>
        </w:rPr>
        <w:t>exercício foi aprovada sob o número 250, tendo sido orçada uma receita e uma despesa total de R$ 9.000.000,00.</w:t>
      </w:r>
    </w:p>
    <w:p w:rsidR="002053EB" w:rsidRPr="002053EB" w:rsidRDefault="002053EB" w:rsidP="00E12A59">
      <w:pPr>
        <w:pStyle w:val="PargrafodaLista"/>
        <w:widowControl w:val="0"/>
        <w:spacing w:line="360" w:lineRule="auto"/>
        <w:ind w:left="1418"/>
        <w:contextualSpacing w:val="0"/>
        <w:jc w:val="both"/>
        <w:rPr>
          <w:rFonts w:ascii="Garamond" w:hAnsi="Garamond" w:cs="Arial"/>
          <w:b/>
        </w:rPr>
      </w:pPr>
    </w:p>
    <w:p w:rsidR="002053EB" w:rsidRPr="00A06744" w:rsidRDefault="00A06744"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b/>
        </w:rPr>
        <w:t xml:space="preserve"> </w:t>
      </w:r>
      <w:r>
        <w:rPr>
          <w:rFonts w:ascii="Garamond" w:hAnsi="Garamond" w:cs="Arial"/>
        </w:rPr>
        <w:t xml:space="preserve">Em sede de análise técnica inicial, a 6ª Coordenadoria de Fiscalização Municipal do Tribunal identificou que o município havia procedido à abertura de créditos suplementares sem cobertura legal, no valor de R$ 190.429,90, em desobediência ao art. 42 </w:t>
      </w:r>
      <w:r>
        <w:rPr>
          <w:rFonts w:ascii="Garamond" w:hAnsi="Garamond" w:cs="Arial"/>
        </w:rPr>
        <w:lastRenderedPageBreak/>
        <w:t>da Lei n. 4.320/64.</w:t>
      </w:r>
    </w:p>
    <w:p w:rsidR="00A06744" w:rsidRPr="00A06744" w:rsidRDefault="00A06744" w:rsidP="00E12A59">
      <w:pPr>
        <w:spacing w:line="360" w:lineRule="auto"/>
        <w:rPr>
          <w:rFonts w:ascii="Garamond" w:hAnsi="Garamond" w:cs="Arial"/>
          <w:b/>
        </w:rPr>
      </w:pPr>
    </w:p>
    <w:p w:rsidR="00A06744" w:rsidRPr="00A26902" w:rsidRDefault="00A06744"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Concedido o prazo para defesa, </w:t>
      </w:r>
      <w:r w:rsidR="00A26902">
        <w:rPr>
          <w:rFonts w:ascii="Garamond" w:hAnsi="Garamond" w:cs="Arial"/>
        </w:rPr>
        <w:t>o então Prefeito Municipal, Sr. Afonso Messias Pereira dos Santos, apresentou o documento original da Lei n. 252, de 31 de dezembro de 2012, que autorizava a ampliação do percentual de suplementação no orçamento para mais 50%.</w:t>
      </w:r>
    </w:p>
    <w:p w:rsidR="00A26902" w:rsidRPr="00A26902" w:rsidRDefault="00A26902" w:rsidP="00E12A59">
      <w:pPr>
        <w:pStyle w:val="PargrafodaLista"/>
        <w:spacing w:line="360" w:lineRule="auto"/>
        <w:rPr>
          <w:rFonts w:ascii="Garamond" w:hAnsi="Garamond" w:cs="Arial"/>
          <w:b/>
        </w:rPr>
      </w:pPr>
    </w:p>
    <w:p w:rsidR="00A26902" w:rsidRPr="00A308F2" w:rsidRDefault="00A26902"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Do ponto de vista formal, a unidade técnica considerou sanada </w:t>
      </w:r>
      <w:r w:rsidR="00A308F2">
        <w:rPr>
          <w:rFonts w:ascii="Garamond" w:hAnsi="Garamond" w:cs="Arial"/>
        </w:rPr>
        <w:t>a prestação de contas neste ponto, tendo restado pendentes outras irregularidades, que culminaram na emissão de parecer prévio pela rejeição das contas munici</w:t>
      </w:r>
      <w:r w:rsidR="002D5574">
        <w:rPr>
          <w:rFonts w:ascii="Garamond" w:hAnsi="Garamond" w:cs="Arial"/>
        </w:rPr>
        <w:t>p</w:t>
      </w:r>
      <w:r w:rsidR="00A308F2">
        <w:rPr>
          <w:rFonts w:ascii="Garamond" w:hAnsi="Garamond" w:cs="Arial"/>
        </w:rPr>
        <w:t>ais de Monte Formoso, relativas ao exercício de 2012 (Sessão da Primeira Câmara do Tribunal, do dia 29/04/2014 – relator: Conselheiro Wanderley Ávila).</w:t>
      </w:r>
    </w:p>
    <w:p w:rsidR="00A308F2" w:rsidRPr="00A308F2" w:rsidRDefault="00A308F2" w:rsidP="00E12A59">
      <w:pPr>
        <w:pStyle w:val="PargrafodaLista"/>
        <w:spacing w:line="360" w:lineRule="auto"/>
        <w:rPr>
          <w:rFonts w:ascii="Garamond" w:hAnsi="Garamond" w:cs="Arial"/>
          <w:b/>
        </w:rPr>
      </w:pPr>
    </w:p>
    <w:p w:rsidR="00A308F2" w:rsidRDefault="00A308F2"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Atualmente, os autos se encontram no gabinete do Conselheiro Mauri Torres, relator do Pedido de Reexame n. 932.687, a ele apensado, </w:t>
      </w:r>
      <w:r w:rsidRPr="00E878FE">
        <w:rPr>
          <w:rFonts w:ascii="Garamond" w:hAnsi="Garamond" w:cs="Arial"/>
          <w:b/>
        </w:rPr>
        <w:t>aguardando parecer/despacho, desde 02/12/2016.</w:t>
      </w:r>
    </w:p>
    <w:p w:rsidR="00A47E92" w:rsidRPr="00A47E92" w:rsidRDefault="00A47E92" w:rsidP="00A47E92">
      <w:pPr>
        <w:pStyle w:val="PargrafodaLista"/>
        <w:rPr>
          <w:rFonts w:ascii="Garamond" w:hAnsi="Garamond" w:cs="Arial"/>
          <w:b/>
        </w:rPr>
      </w:pPr>
    </w:p>
    <w:p w:rsidR="00A308F2" w:rsidRPr="006A4F33" w:rsidRDefault="006A4F33"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Ocorre que referida lei, n. 252/2012, não pode produzir os efeitos jurídicos para os quais foi “elaborada”.</w:t>
      </w:r>
    </w:p>
    <w:p w:rsidR="006A4F33" w:rsidRPr="006A4F33" w:rsidRDefault="006A4F33" w:rsidP="00E12A59">
      <w:pPr>
        <w:pStyle w:val="PargrafodaLista"/>
        <w:widowControl w:val="0"/>
        <w:spacing w:line="360" w:lineRule="auto"/>
        <w:ind w:left="1418"/>
        <w:contextualSpacing w:val="0"/>
        <w:jc w:val="both"/>
        <w:rPr>
          <w:rFonts w:ascii="Garamond" w:hAnsi="Garamond" w:cs="Arial"/>
          <w:b/>
        </w:rPr>
      </w:pPr>
    </w:p>
    <w:p w:rsidR="006A4F33" w:rsidRPr="009452C0" w:rsidRDefault="009452C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Isso porque, após requisição realizada à Prefeitura Municipal de Monte Formoso, por meio do Ofício n. 007/2017/MPC/GAB/ESM, de 10/03/2017, o atual gestor, Sr. José Gomes da Silva, informou a este Ministério Público de Contas sobre a existência, nos arquivos da Prefeitura, de duas leis municipais com a mesma numeração (252), porém com conteúdos diferentes:</w:t>
      </w:r>
    </w:p>
    <w:p w:rsidR="009452C0" w:rsidRPr="009452C0" w:rsidRDefault="009452C0" w:rsidP="00E12A59">
      <w:pPr>
        <w:pStyle w:val="PargrafodaLista"/>
        <w:spacing w:line="360" w:lineRule="auto"/>
        <w:rPr>
          <w:rFonts w:ascii="Garamond" w:hAnsi="Garamond" w:cs="Arial"/>
          <w:b/>
        </w:rPr>
      </w:pPr>
    </w:p>
    <w:p w:rsidR="009452C0" w:rsidRPr="009452C0" w:rsidRDefault="009452C0" w:rsidP="00E12A59">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Lei n 252, de 03 de maio de 2013</w:t>
      </w:r>
      <w:r>
        <w:rPr>
          <w:rFonts w:ascii="Garamond" w:hAnsi="Garamond" w:cs="Arial"/>
        </w:rPr>
        <w:t xml:space="preserve">, que autoriza o Poder Executivo Municipal a criar o </w:t>
      </w:r>
      <w:r w:rsidR="004B2CA0">
        <w:rPr>
          <w:rFonts w:ascii="Garamond" w:hAnsi="Garamond" w:cs="Arial"/>
        </w:rPr>
        <w:t>Program</w:t>
      </w:r>
      <w:r w:rsidR="001172E1">
        <w:rPr>
          <w:rFonts w:ascii="Garamond" w:hAnsi="Garamond" w:cs="Arial"/>
        </w:rPr>
        <w:t xml:space="preserve">a Municipal de Desenvolvimento da Cadeia </w:t>
      </w:r>
      <w:r w:rsidR="001172E1">
        <w:rPr>
          <w:rFonts w:ascii="Garamond" w:hAnsi="Garamond" w:cs="Arial"/>
        </w:rPr>
        <w:lastRenderedPageBreak/>
        <w:t>Produtiva d</w:t>
      </w:r>
      <w:r w:rsidR="004B2CA0">
        <w:rPr>
          <w:rFonts w:ascii="Garamond" w:hAnsi="Garamond" w:cs="Arial"/>
        </w:rPr>
        <w:t>a Agricultura Familiar</w:t>
      </w:r>
      <w:r>
        <w:rPr>
          <w:rFonts w:ascii="Garamond" w:hAnsi="Garamond" w:cs="Arial"/>
        </w:rPr>
        <w:t>, bem como utilizar recursos na promoção de ações de apoio e incentivo à atividade;</w:t>
      </w:r>
    </w:p>
    <w:p w:rsidR="009452C0" w:rsidRPr="009452C0" w:rsidRDefault="009452C0" w:rsidP="00E12A59">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Lei n. 252, de 31 de dezembro de 2012</w:t>
      </w:r>
      <w:r>
        <w:rPr>
          <w:rFonts w:ascii="Garamond" w:hAnsi="Garamond" w:cs="Arial"/>
        </w:rPr>
        <w:t>, que autoriza a ampliação do percentual de suplementação no orçamento vigente e dá outras providências.</w:t>
      </w:r>
    </w:p>
    <w:p w:rsidR="009452C0" w:rsidRPr="009452C0" w:rsidRDefault="009452C0" w:rsidP="00E12A59">
      <w:pPr>
        <w:pStyle w:val="PargrafodaLista"/>
        <w:spacing w:line="360" w:lineRule="auto"/>
        <w:rPr>
          <w:rFonts w:ascii="Garamond" w:hAnsi="Garamond" w:cs="Arial"/>
          <w:b/>
        </w:rPr>
      </w:pPr>
    </w:p>
    <w:p w:rsidR="009452C0" w:rsidRPr="009452C0" w:rsidRDefault="009452C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Por sua vez, a Câmara Municipal de Monte Formoso, quando indagada sobre o conteúdo da Lei Municipal n. 252, encaminhou a este Ministério Público de Contas, por meio do Ofício n. 0049/2017/CMMF, de 18/04/2017, </w:t>
      </w:r>
      <w:r w:rsidR="00312A49">
        <w:rPr>
          <w:rFonts w:ascii="Garamond" w:hAnsi="Garamond" w:cs="Arial"/>
        </w:rPr>
        <w:t>a legislação</w:t>
      </w:r>
      <w:r w:rsidR="004B2CA0">
        <w:rPr>
          <w:rFonts w:ascii="Garamond" w:hAnsi="Garamond" w:cs="Arial"/>
        </w:rPr>
        <w:t xml:space="preserve"> publicada em 03/05/2013</w:t>
      </w:r>
      <w:r>
        <w:rPr>
          <w:rFonts w:ascii="Garamond" w:hAnsi="Garamond" w:cs="Arial"/>
        </w:rPr>
        <w:t>.</w:t>
      </w:r>
    </w:p>
    <w:p w:rsidR="009452C0" w:rsidRPr="009452C0" w:rsidRDefault="009452C0" w:rsidP="00E12A59">
      <w:pPr>
        <w:pStyle w:val="PargrafodaLista"/>
        <w:widowControl w:val="0"/>
        <w:spacing w:line="360" w:lineRule="auto"/>
        <w:ind w:left="1418"/>
        <w:contextualSpacing w:val="0"/>
        <w:jc w:val="both"/>
        <w:rPr>
          <w:rFonts w:ascii="Garamond" w:hAnsi="Garamond" w:cs="Arial"/>
          <w:b/>
        </w:rPr>
      </w:pPr>
    </w:p>
    <w:p w:rsidR="009452C0" w:rsidRPr="004B2CA0" w:rsidRDefault="004B2CA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De acordo com o atual Presidente da Câmara Municipal, Sr. Edvaldo Gomes Brito, a Lei Municipal n. 252:</w:t>
      </w:r>
    </w:p>
    <w:p w:rsidR="004B2CA0" w:rsidRPr="004B2CA0" w:rsidRDefault="004B2CA0" w:rsidP="00E12A59">
      <w:pPr>
        <w:pStyle w:val="PargrafodaLista"/>
        <w:spacing w:line="360" w:lineRule="auto"/>
        <w:rPr>
          <w:rFonts w:ascii="Garamond" w:hAnsi="Garamond" w:cs="Arial"/>
          <w:b/>
        </w:rPr>
      </w:pPr>
    </w:p>
    <w:p w:rsidR="004B2CA0" w:rsidRPr="004B2CA0" w:rsidRDefault="004B2CA0" w:rsidP="00E12A59">
      <w:pPr>
        <w:pStyle w:val="PargrafodaLista"/>
        <w:widowControl w:val="0"/>
        <w:spacing w:line="360" w:lineRule="auto"/>
        <w:ind w:left="1418"/>
        <w:contextualSpacing w:val="0"/>
        <w:jc w:val="both"/>
        <w:rPr>
          <w:rFonts w:ascii="Garamond" w:hAnsi="Garamond" w:cs="Arial"/>
        </w:rPr>
      </w:pPr>
      <w:r w:rsidRPr="004B2CA0">
        <w:rPr>
          <w:rFonts w:ascii="Garamond" w:hAnsi="Garamond" w:cs="Arial"/>
          <w:sz w:val="22"/>
          <w:szCs w:val="22"/>
        </w:rPr>
        <w:t xml:space="preserve">(...) </w:t>
      </w:r>
      <w:r w:rsidRPr="00312A49">
        <w:rPr>
          <w:rFonts w:ascii="Garamond" w:hAnsi="Garamond" w:cs="Arial"/>
          <w:sz w:val="22"/>
          <w:szCs w:val="22"/>
          <w:u w:val="single"/>
        </w:rPr>
        <w:t xml:space="preserve">datada de 03 de maio de 2013, que trata da seguinte matéria: </w:t>
      </w:r>
      <w:r w:rsidRPr="00312A49">
        <w:rPr>
          <w:rFonts w:ascii="Garamond" w:hAnsi="Garamond" w:cs="Arial"/>
          <w:i/>
          <w:sz w:val="22"/>
          <w:szCs w:val="22"/>
          <w:u w:val="single"/>
        </w:rPr>
        <w:t>“Autoriza o Poder Executivo Municipal a criar o Programa Municipal de Desenvolvimento da Cadeia Produtiva da Agricultura Familiar, bem como utilizar recursos da promoção de ações de apoio e incentivo à atividade”</w:t>
      </w:r>
      <w:r w:rsidRPr="004B2CA0">
        <w:rPr>
          <w:rFonts w:ascii="Garamond" w:hAnsi="Garamond" w:cs="Arial"/>
          <w:i/>
          <w:sz w:val="22"/>
          <w:szCs w:val="22"/>
        </w:rPr>
        <w:t xml:space="preserve">; </w:t>
      </w:r>
      <w:r w:rsidRPr="004B2CA0">
        <w:rPr>
          <w:rFonts w:ascii="Garamond" w:hAnsi="Garamond" w:cs="Arial"/>
          <w:sz w:val="22"/>
          <w:szCs w:val="22"/>
        </w:rPr>
        <w:t>a referida Lei foi sancionada em decorrência da aprovação do Projeto de Lei n.º 02, de 30 de abril de 2013, conforme ata da 7ª Reunião Ordinária realizada nesta Casa no dia 02/05/2013;</w:t>
      </w:r>
      <w:r w:rsidR="00312A49">
        <w:rPr>
          <w:rFonts w:ascii="Garamond" w:hAnsi="Garamond" w:cs="Arial"/>
          <w:sz w:val="22"/>
          <w:szCs w:val="22"/>
        </w:rPr>
        <w:t xml:space="preserve"> (grifo nosso)</w:t>
      </w:r>
    </w:p>
    <w:p w:rsidR="004B2CA0" w:rsidRPr="004B2CA0" w:rsidRDefault="004B2CA0" w:rsidP="00E12A59">
      <w:pPr>
        <w:pStyle w:val="PargrafodaLista"/>
        <w:spacing w:line="360" w:lineRule="auto"/>
        <w:rPr>
          <w:rFonts w:ascii="Garamond" w:hAnsi="Garamond" w:cs="Arial"/>
          <w:b/>
        </w:rPr>
      </w:pPr>
    </w:p>
    <w:p w:rsidR="004B2CA0" w:rsidRPr="00433610" w:rsidRDefault="004B2CA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Além disso, em nova resposta apresentada aos questionamentos elaborados por meio do Ofício n. 029/2018/DCG/MPC, apresentou outros esclarecimentos, em 14/09/2018, </w:t>
      </w:r>
      <w:r w:rsidR="00433610">
        <w:rPr>
          <w:rFonts w:ascii="Garamond" w:hAnsi="Garamond" w:cs="Arial"/>
        </w:rPr>
        <w:t>confirmando a inexistência, nos arquivos da Câmara Municipal, de projeto de lei relativo ao exercício de 2012 que tivesse por objeto a ampliação do percentual de suplementação do orçamento daquele exercício, e informando que o último projeto de lei aprovado em 2012, conforme a ata da última reunião ordinária do legislativo, realizada em 21/12/2012, deu origem à Lei Municipal n. 251, de 31 de dezembro de 2012.</w:t>
      </w:r>
    </w:p>
    <w:p w:rsidR="00433610" w:rsidRDefault="00433610" w:rsidP="00E12A59">
      <w:pPr>
        <w:pStyle w:val="PargrafodaLista"/>
        <w:widowControl w:val="0"/>
        <w:spacing w:line="360" w:lineRule="auto"/>
        <w:ind w:left="1418"/>
        <w:contextualSpacing w:val="0"/>
        <w:jc w:val="both"/>
        <w:rPr>
          <w:rFonts w:ascii="Garamond" w:hAnsi="Garamond" w:cs="Arial"/>
        </w:rPr>
      </w:pPr>
    </w:p>
    <w:p w:rsidR="00433610" w:rsidRPr="00D5284C" w:rsidRDefault="00433610" w:rsidP="00E12A59">
      <w:pPr>
        <w:pStyle w:val="PargrafodaLista"/>
        <w:widowControl w:val="0"/>
        <w:spacing w:line="360" w:lineRule="auto"/>
        <w:ind w:left="1418"/>
        <w:contextualSpacing w:val="0"/>
        <w:jc w:val="both"/>
        <w:rPr>
          <w:rFonts w:ascii="Garamond" w:hAnsi="Garamond" w:cs="Arial"/>
          <w:sz w:val="22"/>
          <w:szCs w:val="22"/>
        </w:rPr>
      </w:pPr>
      <w:r w:rsidRPr="00D5284C">
        <w:rPr>
          <w:rFonts w:ascii="Garamond" w:hAnsi="Garamond" w:cs="Arial"/>
          <w:sz w:val="22"/>
          <w:szCs w:val="22"/>
        </w:rPr>
        <w:lastRenderedPageBreak/>
        <w:t xml:space="preserve">Acerca do que fora solicitado, nos servimos </w:t>
      </w:r>
      <w:proofErr w:type="gramStart"/>
      <w:r w:rsidRPr="00D5284C">
        <w:rPr>
          <w:rFonts w:ascii="Garamond" w:hAnsi="Garamond" w:cs="Arial"/>
          <w:sz w:val="22"/>
          <w:szCs w:val="22"/>
        </w:rPr>
        <w:t>da presente</w:t>
      </w:r>
      <w:proofErr w:type="gramEnd"/>
      <w:r w:rsidRPr="00D5284C">
        <w:rPr>
          <w:rFonts w:ascii="Garamond" w:hAnsi="Garamond" w:cs="Arial"/>
          <w:sz w:val="22"/>
          <w:szCs w:val="22"/>
        </w:rPr>
        <w:t xml:space="preserve"> para informar que, verificando nossos arquivos, encontramos o seguinte conforme requisitado:</w:t>
      </w:r>
    </w:p>
    <w:p w:rsidR="00433610" w:rsidRPr="002B16EE" w:rsidRDefault="00433610" w:rsidP="00E12A59">
      <w:pPr>
        <w:pStyle w:val="PargrafodaLista"/>
        <w:widowControl w:val="0"/>
        <w:spacing w:line="360" w:lineRule="auto"/>
        <w:ind w:left="1418"/>
        <w:contextualSpacing w:val="0"/>
        <w:jc w:val="both"/>
        <w:rPr>
          <w:rFonts w:ascii="Garamond" w:hAnsi="Garamond" w:cs="Arial"/>
          <w:sz w:val="22"/>
          <w:szCs w:val="22"/>
        </w:rPr>
      </w:pPr>
      <w:r w:rsidRPr="00D5284C">
        <w:rPr>
          <w:rFonts w:ascii="Garamond" w:hAnsi="Garamond" w:cs="Arial"/>
          <w:sz w:val="22"/>
          <w:szCs w:val="22"/>
        </w:rPr>
        <w:t>(...)</w:t>
      </w:r>
      <w:r w:rsidR="002B16EE">
        <w:rPr>
          <w:rFonts w:ascii="Garamond" w:hAnsi="Garamond" w:cs="Arial"/>
          <w:sz w:val="22"/>
          <w:szCs w:val="22"/>
        </w:rPr>
        <w:t xml:space="preserve"> </w:t>
      </w:r>
      <w:r w:rsidRPr="002B16EE">
        <w:rPr>
          <w:rFonts w:ascii="Garamond" w:hAnsi="Garamond" w:cs="Arial"/>
          <w:b/>
          <w:i/>
          <w:sz w:val="22"/>
          <w:szCs w:val="22"/>
        </w:rPr>
        <w:t>2 – Em caso de inexistência da mencionada Lei, informe se existe projeto de Lei e/ou lei publicada sobre o assunto mencionado no item anterior:</w:t>
      </w:r>
    </w:p>
    <w:p w:rsidR="00433610" w:rsidRPr="00D5284C" w:rsidRDefault="00433610" w:rsidP="00E12A59">
      <w:pPr>
        <w:pStyle w:val="PargrafodaLista"/>
        <w:widowControl w:val="0"/>
        <w:spacing w:line="360" w:lineRule="auto"/>
        <w:ind w:left="1418"/>
        <w:contextualSpacing w:val="0"/>
        <w:jc w:val="both"/>
        <w:rPr>
          <w:rFonts w:ascii="Garamond" w:hAnsi="Garamond" w:cs="Arial"/>
          <w:sz w:val="22"/>
          <w:szCs w:val="22"/>
        </w:rPr>
      </w:pPr>
      <w:r w:rsidRPr="00D5284C">
        <w:rPr>
          <w:rFonts w:ascii="Garamond" w:hAnsi="Garamond" w:cs="Arial"/>
          <w:b/>
          <w:sz w:val="22"/>
          <w:szCs w:val="22"/>
        </w:rPr>
        <w:t>R.=</w:t>
      </w:r>
      <w:r w:rsidRPr="00D5284C">
        <w:rPr>
          <w:rFonts w:ascii="Garamond" w:hAnsi="Garamond" w:cs="Arial"/>
          <w:sz w:val="22"/>
          <w:szCs w:val="22"/>
        </w:rPr>
        <w:t>Não encontramos nos arquivos da Casa Legislativa Projeto de Lei do ano de 2012, que versa sobre “ampliação do percentual de suplementação no orçamento vigente” e/ou Ata de sessão Legislativa que tenha tratado deste assunto;</w:t>
      </w:r>
    </w:p>
    <w:p w:rsidR="005052A5" w:rsidRDefault="005052A5" w:rsidP="00E12A59">
      <w:pPr>
        <w:pStyle w:val="PargrafodaLista"/>
        <w:widowControl w:val="0"/>
        <w:spacing w:line="360" w:lineRule="auto"/>
        <w:ind w:left="1418"/>
        <w:contextualSpacing w:val="0"/>
        <w:jc w:val="both"/>
        <w:rPr>
          <w:rFonts w:ascii="Garamond" w:hAnsi="Garamond" w:cs="Arial"/>
          <w:b/>
          <w:i/>
          <w:sz w:val="22"/>
          <w:szCs w:val="22"/>
        </w:rPr>
      </w:pPr>
    </w:p>
    <w:p w:rsidR="00433610" w:rsidRPr="00D5284C" w:rsidRDefault="00433610" w:rsidP="00E12A59">
      <w:pPr>
        <w:pStyle w:val="PargrafodaLista"/>
        <w:widowControl w:val="0"/>
        <w:spacing w:line="360" w:lineRule="auto"/>
        <w:ind w:left="1418"/>
        <w:contextualSpacing w:val="0"/>
        <w:jc w:val="both"/>
        <w:rPr>
          <w:rFonts w:ascii="Garamond" w:hAnsi="Garamond" w:cs="Arial"/>
          <w:b/>
          <w:i/>
          <w:sz w:val="22"/>
          <w:szCs w:val="22"/>
        </w:rPr>
      </w:pPr>
      <w:r w:rsidRPr="00D5284C">
        <w:rPr>
          <w:rFonts w:ascii="Garamond" w:hAnsi="Garamond" w:cs="Arial"/>
          <w:b/>
          <w:i/>
          <w:sz w:val="22"/>
          <w:szCs w:val="22"/>
        </w:rPr>
        <w:t xml:space="preserve">3 – Informações sobre o </w:t>
      </w:r>
      <w:r w:rsidR="00D5284C" w:rsidRPr="00D5284C">
        <w:rPr>
          <w:rFonts w:ascii="Garamond" w:hAnsi="Garamond" w:cs="Arial"/>
          <w:b/>
          <w:i/>
          <w:sz w:val="22"/>
          <w:szCs w:val="22"/>
        </w:rPr>
        <w:t>último</w:t>
      </w:r>
      <w:r w:rsidRPr="00D5284C">
        <w:rPr>
          <w:rFonts w:ascii="Garamond" w:hAnsi="Garamond" w:cs="Arial"/>
          <w:b/>
          <w:i/>
          <w:sz w:val="22"/>
          <w:szCs w:val="22"/>
        </w:rPr>
        <w:t xml:space="preserve"> </w:t>
      </w:r>
      <w:r w:rsidR="00D5284C" w:rsidRPr="00D5284C">
        <w:rPr>
          <w:rFonts w:ascii="Garamond" w:hAnsi="Garamond" w:cs="Arial"/>
          <w:b/>
          <w:i/>
          <w:sz w:val="22"/>
          <w:szCs w:val="22"/>
        </w:rPr>
        <w:t>projeto de Lei apreciado em sessão legislativa da Câmara Municipal no exercício de 2012, a respectiva lei que tenha sido sancionada e promulgada e seu respectivo objeto, encaminhando-se também cópia do referido projeto de lei e da ata da sessão legislativa em que tenha ocorrido sua apreciação, votação e aprovação:</w:t>
      </w:r>
    </w:p>
    <w:p w:rsidR="00D5284C" w:rsidRPr="00D5284C" w:rsidRDefault="00D5284C" w:rsidP="00E12A59">
      <w:pPr>
        <w:pStyle w:val="PargrafodaLista"/>
        <w:widowControl w:val="0"/>
        <w:spacing w:line="360" w:lineRule="auto"/>
        <w:ind w:left="1418"/>
        <w:contextualSpacing w:val="0"/>
        <w:jc w:val="both"/>
        <w:rPr>
          <w:rFonts w:ascii="Garamond" w:hAnsi="Garamond" w:cs="Arial"/>
          <w:sz w:val="22"/>
          <w:szCs w:val="22"/>
        </w:rPr>
      </w:pPr>
      <w:r w:rsidRPr="00D5284C">
        <w:rPr>
          <w:rFonts w:ascii="Garamond" w:hAnsi="Garamond" w:cs="Arial"/>
          <w:b/>
          <w:sz w:val="22"/>
          <w:szCs w:val="22"/>
        </w:rPr>
        <w:t xml:space="preserve">R.= </w:t>
      </w:r>
      <w:r w:rsidRPr="00D5284C">
        <w:rPr>
          <w:rFonts w:ascii="Garamond" w:hAnsi="Garamond" w:cs="Arial"/>
          <w:sz w:val="22"/>
          <w:szCs w:val="22"/>
        </w:rPr>
        <w:t>Conforme foi possível se apurar mediante análise da ata da 19ª Reunião deliberativa da Câmara Municipal, datada de 21 de dezembro de 2012, o último Projeto de Lei apreciado foi o que versa acerca da Proposta Orçamentária para 2013, no entanto, não encontramos a Ata da Reunião, que deliberou, votou e aprovou referido Projeto de Lei, mas encontramos um ofício de encaminhamento ao então Prefeito Municipal, encaminhando o Projeto da LOA para o ano de 2013, informando que as aprovações se deram em 21 de dezembro de 2012, do qual originou a Lei Municipal n.</w:t>
      </w:r>
      <w:r w:rsidR="00E17B71">
        <w:rPr>
          <w:rFonts w:ascii="Garamond" w:hAnsi="Garamond" w:cs="Arial"/>
          <w:sz w:val="22"/>
          <w:szCs w:val="22"/>
        </w:rPr>
        <w:t>º 251</w:t>
      </w:r>
      <w:r w:rsidRPr="00D5284C">
        <w:rPr>
          <w:rFonts w:ascii="Garamond" w:hAnsi="Garamond" w:cs="Arial"/>
          <w:sz w:val="22"/>
          <w:szCs w:val="22"/>
        </w:rPr>
        <w:t xml:space="preserve">/2012, de 31 de dezembro de 2012. </w:t>
      </w:r>
    </w:p>
    <w:p w:rsidR="00433610" w:rsidRPr="00433610" w:rsidRDefault="00433610" w:rsidP="00E12A59">
      <w:pPr>
        <w:pStyle w:val="PargrafodaLista"/>
        <w:widowControl w:val="0"/>
        <w:spacing w:line="360" w:lineRule="auto"/>
        <w:ind w:left="1418"/>
        <w:contextualSpacing w:val="0"/>
        <w:jc w:val="both"/>
        <w:rPr>
          <w:rFonts w:ascii="Garamond" w:hAnsi="Garamond" w:cs="Arial"/>
          <w:b/>
          <w:i/>
        </w:rPr>
      </w:pPr>
    </w:p>
    <w:p w:rsidR="00433610" w:rsidRPr="00433610" w:rsidRDefault="00433610" w:rsidP="00E12A59">
      <w:pPr>
        <w:pStyle w:val="PargrafodaLista"/>
        <w:widowControl w:val="0"/>
        <w:numPr>
          <w:ilvl w:val="0"/>
          <w:numId w:val="14"/>
        </w:numPr>
        <w:spacing w:line="360" w:lineRule="auto"/>
        <w:ind w:left="0" w:firstLine="1418"/>
        <w:contextualSpacing w:val="0"/>
        <w:jc w:val="both"/>
        <w:rPr>
          <w:rFonts w:ascii="Garamond" w:hAnsi="Garamond" w:cs="Arial"/>
          <w:b/>
        </w:rPr>
      </w:pPr>
      <w:r w:rsidRPr="00433610">
        <w:rPr>
          <w:rFonts w:ascii="Garamond" w:hAnsi="Garamond" w:cs="Arial"/>
          <w:b/>
        </w:rPr>
        <w:t xml:space="preserve">Ou seja, </w:t>
      </w:r>
      <w:r w:rsidR="00A47E92" w:rsidRPr="00433610">
        <w:rPr>
          <w:rFonts w:ascii="Garamond" w:hAnsi="Garamond" w:cs="Arial"/>
          <w:b/>
        </w:rPr>
        <w:t>não exist</w:t>
      </w:r>
      <w:r w:rsidR="00A47E92">
        <w:rPr>
          <w:rFonts w:ascii="Garamond" w:hAnsi="Garamond" w:cs="Arial"/>
          <w:b/>
        </w:rPr>
        <w:t>ia</w:t>
      </w:r>
      <w:r w:rsidR="00A47E92" w:rsidRPr="00433610">
        <w:rPr>
          <w:rFonts w:ascii="Garamond" w:hAnsi="Garamond" w:cs="Arial"/>
          <w:b/>
        </w:rPr>
        <w:t xml:space="preserve"> </w:t>
      </w:r>
      <w:r w:rsidRPr="00433610">
        <w:rPr>
          <w:rFonts w:ascii="Garamond" w:hAnsi="Garamond" w:cs="Arial"/>
          <w:b/>
        </w:rPr>
        <w:t>a Lei Municipal n. 252, de 31 de dezembro de 2012, que autorizava a ampliação do percentual de suplementação no orçamento para mais 50%, apresentada pelo Sr. Afonso Messias Pereira dos Santos ao Tribunal de Contas.</w:t>
      </w:r>
    </w:p>
    <w:p w:rsidR="00433610" w:rsidRPr="00433610" w:rsidRDefault="00433610" w:rsidP="00E12A59">
      <w:pPr>
        <w:pStyle w:val="PargrafodaLista"/>
        <w:widowControl w:val="0"/>
        <w:spacing w:line="360" w:lineRule="auto"/>
        <w:ind w:left="1418"/>
        <w:contextualSpacing w:val="0"/>
        <w:jc w:val="both"/>
        <w:rPr>
          <w:rFonts w:ascii="Garamond" w:hAnsi="Garamond" w:cs="Arial"/>
          <w:b/>
        </w:rPr>
      </w:pPr>
    </w:p>
    <w:p w:rsidR="00433610" w:rsidRPr="00357510" w:rsidRDefault="0035751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Primeiro porque, diante da confirmação documentada pelo Presidente da Câmara Municipal de Monte Formoso, por meio do Ofício n. 159/2018/CMMF, de </w:t>
      </w:r>
      <w:r>
        <w:rPr>
          <w:rFonts w:ascii="Garamond" w:hAnsi="Garamond" w:cs="Arial"/>
        </w:rPr>
        <w:lastRenderedPageBreak/>
        <w:t>14/09/2018, não existem documentos nos arquivos daquele Órgão Legislativo a respeito de projeto de lei que tenha por objeto a ampliação do percentual de suplementação para o exercício de 2012, nem mesmo qualquer ata de reunião ordinária da Câmara em que se tenha discutido o assunto.</w:t>
      </w:r>
    </w:p>
    <w:p w:rsidR="00357510" w:rsidRPr="00357510" w:rsidRDefault="00357510" w:rsidP="00E12A59">
      <w:pPr>
        <w:pStyle w:val="PargrafodaLista"/>
        <w:spacing w:line="360" w:lineRule="auto"/>
        <w:rPr>
          <w:rFonts w:ascii="Garamond" w:hAnsi="Garamond" w:cs="Arial"/>
          <w:b/>
        </w:rPr>
      </w:pPr>
    </w:p>
    <w:p w:rsidR="00312A49" w:rsidRPr="00312A49" w:rsidRDefault="00357510" w:rsidP="00E12A5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Segundo porque a verdadeira Lei Municipal n. 252, que tem por objeto a autorização </w:t>
      </w:r>
      <w:r w:rsidR="00312A49">
        <w:rPr>
          <w:rFonts w:ascii="Garamond" w:hAnsi="Garamond" w:cs="Arial"/>
        </w:rPr>
        <w:t>ao Poder Executivo Municipal para</w:t>
      </w:r>
      <w:r w:rsidRPr="00357510">
        <w:rPr>
          <w:rFonts w:ascii="Garamond" w:hAnsi="Garamond" w:cs="Arial"/>
        </w:rPr>
        <w:t xml:space="preserve"> criar o Programa Municipal de Desenvolvimento da Cadeia Produtiva da Agricultura Familiar, bem como utilizar recursos da promoção de ações de apoio e incentivo à atividade</w:t>
      </w:r>
      <w:r>
        <w:rPr>
          <w:rFonts w:ascii="Garamond" w:hAnsi="Garamond" w:cs="Arial"/>
        </w:rPr>
        <w:t>, decorreu do projeto de lei apresentado pelo próprio Prefeito Municipal, em 30/04/2013, apreciado na 7ª reunião plenária ordinária da Câmara Municipal, realizada no dia 02/05/2013, e sancionado no dia seguinte, 03/05/2013, conforme documentos apresentados.</w:t>
      </w:r>
    </w:p>
    <w:p w:rsidR="00312A49" w:rsidRPr="00312A49" w:rsidRDefault="00312A49" w:rsidP="00E12A59">
      <w:pPr>
        <w:pStyle w:val="PargrafodaLista"/>
        <w:spacing w:line="360" w:lineRule="auto"/>
        <w:rPr>
          <w:rFonts w:ascii="Garamond" w:hAnsi="Garamond" w:cs="Arial"/>
          <w:b/>
        </w:rPr>
      </w:pPr>
    </w:p>
    <w:p w:rsidR="00312A49" w:rsidRPr="00A47E92" w:rsidRDefault="00312A49" w:rsidP="00E12A59">
      <w:pPr>
        <w:pStyle w:val="PargrafodaLista"/>
        <w:widowControl w:val="0"/>
        <w:numPr>
          <w:ilvl w:val="0"/>
          <w:numId w:val="14"/>
        </w:numPr>
        <w:spacing w:line="360" w:lineRule="auto"/>
        <w:ind w:left="0" w:firstLine="1418"/>
        <w:contextualSpacing w:val="0"/>
        <w:jc w:val="both"/>
        <w:rPr>
          <w:rFonts w:ascii="Garamond" w:hAnsi="Garamond" w:cs="Arial"/>
        </w:rPr>
      </w:pPr>
      <w:r w:rsidRPr="00A47E92">
        <w:rPr>
          <w:rFonts w:ascii="Garamond" w:hAnsi="Garamond" w:cs="Arial"/>
        </w:rPr>
        <w:t xml:space="preserve">Apesar de a pretensão punitiva do Tribunal de Contas estar prescrita para este fato, </w:t>
      </w:r>
      <w:r w:rsidR="00E12A59" w:rsidRPr="00A47E92">
        <w:rPr>
          <w:rFonts w:ascii="Garamond" w:hAnsi="Garamond" w:cs="Arial"/>
        </w:rPr>
        <w:t xml:space="preserve">o relato ora realizado é importante para demonstrar a recorrência da conduta realizada pelo então Prefeito Municipal, Sr. Afonso Messias Pereira dos Santos, e a necessidade de aplicação de sanções relevantes e capazes de coibirem outras condutas semelhantes pelo responsável. </w:t>
      </w:r>
    </w:p>
    <w:p w:rsidR="0015182C" w:rsidRPr="0015182C" w:rsidRDefault="0015182C" w:rsidP="00E12A59">
      <w:pPr>
        <w:pStyle w:val="PargrafodaLista"/>
        <w:spacing w:line="360" w:lineRule="auto"/>
        <w:rPr>
          <w:rFonts w:ascii="Garamond" w:hAnsi="Garamond" w:cs="Arial"/>
          <w:b/>
        </w:rPr>
      </w:pPr>
    </w:p>
    <w:p w:rsidR="0015182C" w:rsidRPr="00357510" w:rsidRDefault="0015182C" w:rsidP="00A47E92">
      <w:pPr>
        <w:pStyle w:val="PargrafodaLista"/>
        <w:widowControl w:val="0"/>
        <w:numPr>
          <w:ilvl w:val="0"/>
          <w:numId w:val="29"/>
        </w:numPr>
        <w:spacing w:line="360" w:lineRule="auto"/>
        <w:ind w:left="1418" w:firstLine="0"/>
        <w:contextualSpacing w:val="0"/>
        <w:jc w:val="both"/>
        <w:rPr>
          <w:rFonts w:ascii="Garamond" w:hAnsi="Garamond" w:cs="Arial"/>
          <w:b/>
        </w:rPr>
      </w:pPr>
      <w:r>
        <w:rPr>
          <w:rFonts w:ascii="Garamond" w:hAnsi="Garamond" w:cs="Arial"/>
          <w:b/>
        </w:rPr>
        <w:t xml:space="preserve">Lei Municipal n. </w:t>
      </w:r>
      <w:r w:rsidR="00E430D8">
        <w:rPr>
          <w:rFonts w:ascii="Garamond" w:hAnsi="Garamond" w:cs="Arial"/>
          <w:b/>
        </w:rPr>
        <w:t>259, de 31 de dezembro de 2013</w:t>
      </w:r>
      <w:r>
        <w:rPr>
          <w:rFonts w:ascii="Garamond" w:hAnsi="Garamond" w:cs="Arial"/>
          <w:b/>
        </w:rPr>
        <w:t xml:space="preserve"> – Prestação de Contas do Executivo Municipal n. 913.203</w:t>
      </w:r>
    </w:p>
    <w:p w:rsidR="00357510" w:rsidRPr="00357510" w:rsidRDefault="00357510" w:rsidP="00E878FE">
      <w:pPr>
        <w:pStyle w:val="PargrafodaLista"/>
        <w:spacing w:line="360" w:lineRule="auto"/>
        <w:rPr>
          <w:rFonts w:ascii="Garamond" w:hAnsi="Garamond" w:cs="Arial"/>
          <w:b/>
        </w:rPr>
      </w:pPr>
    </w:p>
    <w:p w:rsidR="00357510" w:rsidRPr="00E430D8" w:rsidRDefault="00E430D8" w:rsidP="00E878F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Já nos</w:t>
      </w:r>
      <w:r w:rsidR="0015182C">
        <w:rPr>
          <w:rFonts w:ascii="Garamond" w:hAnsi="Garamond" w:cs="Arial"/>
        </w:rPr>
        <w:t xml:space="preserve"> autos da PCTA n. 913.203, relativa à prestação de contas de Monte Formoso do exercício de 2013, </w:t>
      </w:r>
      <w:r>
        <w:rPr>
          <w:rFonts w:ascii="Garamond" w:hAnsi="Garamond" w:cs="Arial"/>
        </w:rPr>
        <w:t>nova irregularidade foi constatada pela unidade técnica do Tribunal de Contas: elevado percentual dos créditos suplementares autorizados no orçamento, aproximando-se, na prática, de concessão ilimitada de créditos adicionais, em inobservância ao inciso VII do artigo 167 da Constituição Federal de 1988.</w:t>
      </w:r>
    </w:p>
    <w:p w:rsidR="00E430D8" w:rsidRPr="00E430D8" w:rsidRDefault="00E430D8" w:rsidP="00E878F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Isso porque, após requisição realizada pela Diretoria de Controle Externo dos Municípios (DCEM), nos autos da PCTA, o então Prefeito Municipal encaminhou ao Tribunal de Contas, além da Lei Orçamentária Anual para o exercício de 2013, n. 251, de 31 de dezembro de 2012, a Lei Municipal n. 259, de 31 de dezembro de 2013, que autoriza a ampliação do percentual de suplementação no orçamento daquele exercício.</w:t>
      </w:r>
    </w:p>
    <w:p w:rsidR="00E430D8" w:rsidRPr="00E430D8" w:rsidRDefault="00E430D8" w:rsidP="00E878FE">
      <w:pPr>
        <w:pStyle w:val="PargrafodaLista"/>
        <w:spacing w:line="360" w:lineRule="auto"/>
        <w:rPr>
          <w:rFonts w:ascii="Garamond" w:hAnsi="Garamond" w:cs="Arial"/>
          <w:b/>
        </w:rPr>
      </w:pPr>
    </w:p>
    <w:p w:rsidR="00E430D8" w:rsidRPr="00E430D8" w:rsidRDefault="00E430D8" w:rsidP="00E878F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Somados o percentual já fixado na LOA, de 50%, e aquele auto</w:t>
      </w:r>
      <w:r w:rsidR="003A065E">
        <w:rPr>
          <w:rFonts w:ascii="Garamond" w:hAnsi="Garamond" w:cs="Arial"/>
        </w:rPr>
        <w:t>rizado pela Lei Municipal n. 259</w:t>
      </w:r>
      <w:r>
        <w:rPr>
          <w:rFonts w:ascii="Garamond" w:hAnsi="Garamond" w:cs="Arial"/>
        </w:rPr>
        <w:t xml:space="preserve">/2013, também de 50%, o município teria cobertura legal para a abertura de créditos suplementares relativos a 100% do orçamento fixado. </w:t>
      </w:r>
    </w:p>
    <w:p w:rsidR="00E430D8" w:rsidRPr="00E430D8" w:rsidRDefault="00E430D8" w:rsidP="00E878FE">
      <w:pPr>
        <w:pStyle w:val="PargrafodaLista"/>
        <w:spacing w:line="360" w:lineRule="auto"/>
        <w:rPr>
          <w:rFonts w:ascii="Garamond" w:hAnsi="Garamond" w:cs="Arial"/>
          <w:b/>
        </w:rPr>
      </w:pPr>
    </w:p>
    <w:p w:rsidR="00E430D8" w:rsidRPr="00E878FE" w:rsidRDefault="00E878FE" w:rsidP="00E878F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 questão restou sendo objeto de recomendação pelo Tribunal de Contas, quando da apreciação do processo. Apesar disso, o município não aplicou o percentual de 25% de sua receita na manutenção e desenvolvimento do ensino, tendo sido, mais uma vez, emitido parecer prévio pela rejeição das contas de Monte Formoso, relativas ao exercício de 2013, em razão do descumprimento ao artigo 212 da Constituição Federal de 1988 (Sessão da </w:t>
      </w:r>
      <w:r w:rsidR="00D116DC">
        <w:rPr>
          <w:rFonts w:ascii="Garamond" w:hAnsi="Garamond" w:cs="Arial"/>
        </w:rPr>
        <w:t>Primeira Câmara, do dia 09/12/</w:t>
      </w:r>
      <w:r>
        <w:rPr>
          <w:rFonts w:ascii="Garamond" w:hAnsi="Garamond" w:cs="Arial"/>
        </w:rPr>
        <w:t>14 – relator: Conselheiro Wanderley Ávila).</w:t>
      </w:r>
    </w:p>
    <w:p w:rsidR="00A47E92" w:rsidRDefault="00A47E92" w:rsidP="00A47E92">
      <w:pPr>
        <w:pStyle w:val="PargrafodaLista"/>
        <w:widowControl w:val="0"/>
        <w:spacing w:line="360" w:lineRule="auto"/>
        <w:ind w:left="1418"/>
        <w:contextualSpacing w:val="0"/>
        <w:jc w:val="both"/>
        <w:rPr>
          <w:rFonts w:ascii="Garamond" w:hAnsi="Garamond" w:cs="Arial"/>
        </w:rPr>
      </w:pPr>
    </w:p>
    <w:p w:rsidR="00E878FE" w:rsidRPr="00E878FE" w:rsidRDefault="00B139EC" w:rsidP="001B489C">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Foi interposto o Pedido de Reexame n. </w:t>
      </w:r>
      <w:r w:rsidR="00D116DC">
        <w:rPr>
          <w:rFonts w:ascii="Garamond" w:hAnsi="Garamond" w:cs="Arial"/>
        </w:rPr>
        <w:t>951</w:t>
      </w:r>
      <w:r>
        <w:rPr>
          <w:rFonts w:ascii="Garamond" w:hAnsi="Garamond" w:cs="Arial"/>
        </w:rPr>
        <w:t>314, o qual restou julgado recentemente, na 38ª Sessão Ordinária da Primeira C</w:t>
      </w:r>
      <w:r w:rsidR="00D116DC">
        <w:rPr>
          <w:rFonts w:ascii="Garamond" w:hAnsi="Garamond" w:cs="Arial"/>
        </w:rPr>
        <w:t>âmara, do dia 11/12/</w:t>
      </w:r>
      <w:r>
        <w:rPr>
          <w:rFonts w:ascii="Garamond" w:hAnsi="Garamond" w:cs="Arial"/>
        </w:rPr>
        <w:t xml:space="preserve">18, </w:t>
      </w:r>
      <w:r w:rsidR="000D0892">
        <w:rPr>
          <w:rFonts w:ascii="Garamond" w:hAnsi="Garamond" w:cs="Arial"/>
        </w:rPr>
        <w:t xml:space="preserve">sob a relatoria do Conselheiro Mauri Torres, </w:t>
      </w:r>
      <w:r>
        <w:rPr>
          <w:rFonts w:ascii="Garamond" w:hAnsi="Garamond" w:cs="Arial"/>
        </w:rPr>
        <w:t xml:space="preserve">pelo provimento do recurso, emitindo-se o parecer prévio pela aprovação das contas do município de Monte Formoso, relativo ao exercício de 2013. </w:t>
      </w:r>
    </w:p>
    <w:p w:rsidR="00E878FE" w:rsidRPr="00E878FE" w:rsidRDefault="00E878FE" w:rsidP="001B489C">
      <w:pPr>
        <w:pStyle w:val="PargrafodaLista"/>
        <w:spacing w:line="360" w:lineRule="auto"/>
        <w:rPr>
          <w:rFonts w:ascii="Garamond" w:hAnsi="Garamond" w:cs="Arial"/>
        </w:rPr>
      </w:pPr>
    </w:p>
    <w:p w:rsidR="00E878FE" w:rsidRPr="00A47E92" w:rsidRDefault="001B489C" w:rsidP="001B489C">
      <w:pPr>
        <w:pStyle w:val="PargrafodaLista"/>
        <w:widowControl w:val="0"/>
        <w:numPr>
          <w:ilvl w:val="0"/>
          <w:numId w:val="14"/>
        </w:numPr>
        <w:spacing w:line="360" w:lineRule="auto"/>
        <w:ind w:left="0" w:firstLine="1418"/>
        <w:contextualSpacing w:val="0"/>
        <w:jc w:val="both"/>
        <w:rPr>
          <w:rFonts w:ascii="Garamond" w:hAnsi="Garamond" w:cs="Arial"/>
        </w:rPr>
      </w:pPr>
      <w:r w:rsidRPr="00A47E92">
        <w:rPr>
          <w:rFonts w:ascii="Garamond" w:hAnsi="Garamond" w:cs="Arial"/>
        </w:rPr>
        <w:t>Fato é que, da mesma forma que a Lei n. 252/2012 (tópico anterior), a Lei Municipal n. 259, de 31 de dezembro de 2013, também não pode produzir os efeitos jurídicos para os quais foi “elaborada”.</w:t>
      </w:r>
    </w:p>
    <w:p w:rsidR="001B489C" w:rsidRPr="001B489C" w:rsidRDefault="001B489C" w:rsidP="00C24096">
      <w:pPr>
        <w:pStyle w:val="PargrafodaLista"/>
        <w:spacing w:line="360" w:lineRule="auto"/>
        <w:rPr>
          <w:rFonts w:ascii="Garamond" w:hAnsi="Garamond" w:cs="Arial"/>
        </w:rPr>
      </w:pPr>
    </w:p>
    <w:p w:rsidR="001B489C" w:rsidRPr="009452C0" w:rsidRDefault="001B489C" w:rsidP="00C24096">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Ora, após requisição realizada à Prefeitura Municipal de Monte </w:t>
      </w:r>
      <w:r>
        <w:rPr>
          <w:rFonts w:ascii="Garamond" w:hAnsi="Garamond" w:cs="Arial"/>
        </w:rPr>
        <w:lastRenderedPageBreak/>
        <w:t>Formoso, por meio do Ofício n. 007/2017/MPC/GAB/ESM, de 10/03/2017, o atual gestor, Sr. José Gomes da Silva, informou a este Ministério Público de Contas sobre a existência, nos arquivos da Prefeitura, de duas leis municipais com a mesma numeração (259), porém com conteúdos diferentes:</w:t>
      </w:r>
    </w:p>
    <w:p w:rsidR="001B489C" w:rsidRPr="009452C0" w:rsidRDefault="001B489C" w:rsidP="00C24096">
      <w:pPr>
        <w:pStyle w:val="PargrafodaLista"/>
        <w:spacing w:line="360" w:lineRule="auto"/>
        <w:rPr>
          <w:rFonts w:ascii="Garamond" w:hAnsi="Garamond" w:cs="Arial"/>
          <w:b/>
        </w:rPr>
      </w:pPr>
    </w:p>
    <w:p w:rsidR="001B489C" w:rsidRPr="001B489C" w:rsidRDefault="001B489C" w:rsidP="00C24096">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 xml:space="preserve">Lei n </w:t>
      </w:r>
      <w:r>
        <w:rPr>
          <w:rFonts w:ascii="Garamond" w:hAnsi="Garamond" w:cs="Arial"/>
          <w:u w:val="single"/>
        </w:rPr>
        <w:t>259</w:t>
      </w:r>
      <w:r w:rsidRPr="003015A4">
        <w:rPr>
          <w:rFonts w:ascii="Garamond" w:hAnsi="Garamond" w:cs="Arial"/>
          <w:u w:val="single"/>
        </w:rPr>
        <w:t xml:space="preserve">, de </w:t>
      </w:r>
      <w:r>
        <w:rPr>
          <w:rFonts w:ascii="Garamond" w:hAnsi="Garamond" w:cs="Arial"/>
          <w:u w:val="single"/>
        </w:rPr>
        <w:t>04 de abril de 2014</w:t>
      </w:r>
      <w:r>
        <w:rPr>
          <w:rFonts w:ascii="Garamond" w:hAnsi="Garamond" w:cs="Arial"/>
        </w:rPr>
        <w:t>, que dispõe sobre a reformulação do CMS – Conselho Municipal de Saúde do Município de Monte Formoso e dá outras providências;</w:t>
      </w:r>
    </w:p>
    <w:p w:rsidR="001B489C" w:rsidRPr="009452C0" w:rsidRDefault="001B489C" w:rsidP="00C24096">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 xml:space="preserve">Lei n. </w:t>
      </w:r>
      <w:r>
        <w:rPr>
          <w:rFonts w:ascii="Garamond" w:hAnsi="Garamond" w:cs="Arial"/>
          <w:u w:val="single"/>
        </w:rPr>
        <w:t>259, de 31 de dezembro de 2013</w:t>
      </w:r>
      <w:r>
        <w:rPr>
          <w:rFonts w:ascii="Garamond" w:hAnsi="Garamond" w:cs="Arial"/>
        </w:rPr>
        <w:t>, que autoriza a ampliação do percentual de suplementação no orçamento vigente e dá outras providências.</w:t>
      </w:r>
    </w:p>
    <w:p w:rsidR="001B489C" w:rsidRPr="001B489C" w:rsidRDefault="001B489C" w:rsidP="00144F84">
      <w:pPr>
        <w:pStyle w:val="PargrafodaLista"/>
        <w:widowControl w:val="0"/>
        <w:spacing w:line="360" w:lineRule="auto"/>
        <w:ind w:left="1418"/>
        <w:contextualSpacing w:val="0"/>
        <w:jc w:val="both"/>
        <w:rPr>
          <w:rFonts w:ascii="Garamond" w:hAnsi="Garamond" w:cs="Arial"/>
        </w:rPr>
      </w:pPr>
    </w:p>
    <w:p w:rsidR="001B489C" w:rsidRDefault="001B489C" w:rsidP="00144F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E, depois de analisada toda a documentação, verifiquei que a Lei Municipal n. 259, de 04 de abril de 2014, é a legislação verdadeira. </w:t>
      </w:r>
    </w:p>
    <w:p w:rsidR="001B489C" w:rsidRDefault="001B489C" w:rsidP="00144F84">
      <w:pPr>
        <w:pStyle w:val="PargrafodaLista"/>
        <w:widowControl w:val="0"/>
        <w:spacing w:line="360" w:lineRule="auto"/>
        <w:ind w:left="1418"/>
        <w:contextualSpacing w:val="0"/>
        <w:jc w:val="both"/>
        <w:rPr>
          <w:rFonts w:ascii="Garamond" w:hAnsi="Garamond" w:cs="Arial"/>
        </w:rPr>
      </w:pPr>
    </w:p>
    <w:p w:rsidR="001B489C" w:rsidRDefault="001B489C" w:rsidP="00144F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Isso porque a Lei Municipal n. 258, imediatamente anterior à 259, restou publicada em </w:t>
      </w:r>
      <w:r w:rsidR="00C24096">
        <w:rPr>
          <w:rFonts w:ascii="Garamond" w:hAnsi="Garamond" w:cs="Arial"/>
        </w:rPr>
        <w:t>03 de abril de 2014, conforme documentação encaminhada pelo atual Prefeito de Monte Formoso.</w:t>
      </w:r>
    </w:p>
    <w:p w:rsidR="00A47E92" w:rsidRPr="00A47E92" w:rsidRDefault="00A47E92" w:rsidP="00A47E92">
      <w:pPr>
        <w:pStyle w:val="PargrafodaLista"/>
        <w:rPr>
          <w:rFonts w:ascii="Garamond" w:hAnsi="Garamond" w:cs="Arial"/>
        </w:rPr>
      </w:pPr>
    </w:p>
    <w:p w:rsidR="00C24096" w:rsidRPr="00A47E92" w:rsidRDefault="00C24096" w:rsidP="00144F84">
      <w:pPr>
        <w:pStyle w:val="PargrafodaLista"/>
        <w:widowControl w:val="0"/>
        <w:numPr>
          <w:ilvl w:val="0"/>
          <w:numId w:val="14"/>
        </w:numPr>
        <w:spacing w:line="360" w:lineRule="auto"/>
        <w:ind w:left="0" w:firstLine="1418"/>
        <w:contextualSpacing w:val="0"/>
        <w:jc w:val="both"/>
        <w:rPr>
          <w:rFonts w:ascii="Garamond" w:hAnsi="Garamond" w:cs="Arial"/>
        </w:rPr>
      </w:pPr>
      <w:r w:rsidRPr="00A47E92">
        <w:rPr>
          <w:rFonts w:ascii="Garamond" w:hAnsi="Garamond" w:cs="Arial"/>
        </w:rPr>
        <w:t>Sendo assim, por decorrência lógica, não poderia a Lei n. 259 ter sido aprovada e publicada em data anterior (31/12/2013)</w:t>
      </w:r>
      <w:r w:rsidR="002917F3" w:rsidRPr="00A47E92">
        <w:rPr>
          <w:rFonts w:ascii="Garamond" w:hAnsi="Garamond" w:cs="Arial"/>
        </w:rPr>
        <w:t>, três meses antes,</w:t>
      </w:r>
      <w:r w:rsidRPr="00A47E92">
        <w:rPr>
          <w:rFonts w:ascii="Garamond" w:hAnsi="Garamond" w:cs="Arial"/>
        </w:rPr>
        <w:t xml:space="preserve"> à aprovação e publicação da Lei n. 258 (03/04/2014). </w:t>
      </w:r>
    </w:p>
    <w:p w:rsidR="00C24096" w:rsidRPr="00C24096" w:rsidRDefault="00C24096" w:rsidP="0017539F">
      <w:pPr>
        <w:pStyle w:val="PargrafodaLista"/>
        <w:spacing w:line="360" w:lineRule="auto"/>
        <w:rPr>
          <w:rFonts w:ascii="Garamond" w:hAnsi="Garamond" w:cs="Arial"/>
        </w:rPr>
      </w:pPr>
    </w:p>
    <w:p w:rsidR="00C24096" w:rsidRDefault="00C24096" w:rsidP="0017539F">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Além disso, após duas requisições, o Presidente da Câmara Municipal de Monte Formoso confirmou o fato, ao esclarecer que: (i) a única legislação encontrada nos arquivos daquela Casa foi a Lei n. 259 publicada em 04 de abril de 2014; (</w:t>
      </w:r>
      <w:proofErr w:type="spellStart"/>
      <w:r>
        <w:rPr>
          <w:rFonts w:ascii="Garamond" w:hAnsi="Garamond" w:cs="Arial"/>
        </w:rPr>
        <w:t>ii</w:t>
      </w:r>
      <w:proofErr w:type="spellEnd"/>
      <w:r>
        <w:rPr>
          <w:rFonts w:ascii="Garamond" w:hAnsi="Garamond" w:cs="Arial"/>
        </w:rPr>
        <w:t>) apesar de ter sido apresentado projeto neste sentido na Câmara, em 16/12/2013, não se localizou a ata de sua apreciação nem mesmo legislação acerca do tema; e (</w:t>
      </w:r>
      <w:proofErr w:type="spellStart"/>
      <w:r>
        <w:rPr>
          <w:rFonts w:ascii="Garamond" w:hAnsi="Garamond" w:cs="Arial"/>
        </w:rPr>
        <w:t>iii</w:t>
      </w:r>
      <w:proofErr w:type="spellEnd"/>
      <w:r>
        <w:rPr>
          <w:rFonts w:ascii="Garamond" w:hAnsi="Garamond" w:cs="Arial"/>
        </w:rPr>
        <w:t>) a última Lei sancionada e publicada no ano de 2013 foi a Lei n. 257, de 30 de dezembro de 2013.</w:t>
      </w:r>
    </w:p>
    <w:p w:rsidR="00C24096" w:rsidRPr="00C24096" w:rsidRDefault="00C24096" w:rsidP="0017539F">
      <w:pPr>
        <w:pStyle w:val="PargrafodaLista"/>
        <w:spacing w:line="360" w:lineRule="auto"/>
        <w:rPr>
          <w:rFonts w:ascii="Garamond" w:hAnsi="Garamond" w:cs="Arial"/>
        </w:rPr>
      </w:pPr>
    </w:p>
    <w:p w:rsidR="00C24096" w:rsidRPr="00872208" w:rsidRDefault="00C24096" w:rsidP="0017539F">
      <w:pPr>
        <w:pStyle w:val="PargrafodaLista"/>
        <w:widowControl w:val="0"/>
        <w:spacing w:line="360" w:lineRule="auto"/>
        <w:ind w:left="1418"/>
        <w:contextualSpacing w:val="0"/>
        <w:jc w:val="both"/>
        <w:rPr>
          <w:rFonts w:ascii="Garamond" w:hAnsi="Garamond" w:cs="Arial"/>
          <w:sz w:val="22"/>
          <w:szCs w:val="22"/>
          <w:u w:val="single"/>
        </w:rPr>
      </w:pPr>
      <w:r w:rsidRPr="00872208">
        <w:rPr>
          <w:rFonts w:ascii="Garamond" w:hAnsi="Garamond" w:cs="Arial"/>
          <w:sz w:val="22"/>
          <w:szCs w:val="22"/>
          <w:u w:val="single"/>
        </w:rPr>
        <w:t>Ofício n. 0020/2017/CMMF</w:t>
      </w:r>
      <w:r w:rsidR="00872208" w:rsidRPr="00872208">
        <w:rPr>
          <w:rFonts w:ascii="Garamond" w:hAnsi="Garamond" w:cs="Arial"/>
          <w:sz w:val="22"/>
          <w:szCs w:val="22"/>
          <w:u w:val="single"/>
        </w:rPr>
        <w:t xml:space="preserve"> – 07/03/2017</w:t>
      </w:r>
    </w:p>
    <w:p w:rsidR="00C24096" w:rsidRPr="00872208" w:rsidRDefault="00C24096" w:rsidP="0017539F">
      <w:pPr>
        <w:pStyle w:val="PargrafodaLista"/>
        <w:widowControl w:val="0"/>
        <w:spacing w:line="360" w:lineRule="auto"/>
        <w:ind w:left="1418"/>
        <w:contextualSpacing w:val="0"/>
        <w:jc w:val="both"/>
        <w:rPr>
          <w:rFonts w:ascii="Garamond" w:hAnsi="Garamond" w:cs="Arial"/>
          <w:sz w:val="22"/>
          <w:szCs w:val="22"/>
        </w:rPr>
      </w:pPr>
      <w:r w:rsidRPr="00872208">
        <w:rPr>
          <w:rFonts w:ascii="Garamond" w:hAnsi="Garamond" w:cs="Arial"/>
          <w:sz w:val="22"/>
          <w:szCs w:val="22"/>
        </w:rPr>
        <w:t>(...) Esclarece que a Lei Municipal de nº 259/2013 encontrada nos arquivos desta Casa trata de matéria diversa daquela noticiada no Ofício supra e “Dispõe sobre a Reformulação do CMS – Conselho Municipal de Saúde do Município de Monte Formoso e dá outras providências”.</w:t>
      </w:r>
    </w:p>
    <w:p w:rsidR="00C24096" w:rsidRPr="00872208" w:rsidRDefault="00C24096" w:rsidP="0017539F">
      <w:pPr>
        <w:pStyle w:val="PargrafodaLista"/>
        <w:widowControl w:val="0"/>
        <w:spacing w:line="360" w:lineRule="auto"/>
        <w:ind w:left="1418"/>
        <w:contextualSpacing w:val="0"/>
        <w:jc w:val="both"/>
        <w:rPr>
          <w:rFonts w:ascii="Garamond" w:hAnsi="Garamond" w:cs="Arial"/>
          <w:sz w:val="22"/>
          <w:szCs w:val="22"/>
        </w:rPr>
      </w:pPr>
    </w:p>
    <w:p w:rsidR="00C24096" w:rsidRPr="00872208" w:rsidRDefault="00872208" w:rsidP="0017539F">
      <w:pPr>
        <w:pStyle w:val="PargrafodaLista"/>
        <w:widowControl w:val="0"/>
        <w:spacing w:line="360" w:lineRule="auto"/>
        <w:ind w:left="1418"/>
        <w:contextualSpacing w:val="0"/>
        <w:jc w:val="both"/>
        <w:rPr>
          <w:rFonts w:ascii="Garamond" w:hAnsi="Garamond" w:cs="Arial"/>
          <w:sz w:val="22"/>
          <w:szCs w:val="22"/>
          <w:u w:val="single"/>
        </w:rPr>
      </w:pPr>
      <w:r w:rsidRPr="00872208">
        <w:rPr>
          <w:rFonts w:ascii="Garamond" w:hAnsi="Garamond" w:cs="Arial"/>
          <w:sz w:val="22"/>
          <w:szCs w:val="22"/>
          <w:u w:val="single"/>
        </w:rPr>
        <w:t>Ofício n. 159/2018/CMMF – 14/09/2018</w:t>
      </w:r>
    </w:p>
    <w:p w:rsidR="00872208" w:rsidRDefault="00872208" w:rsidP="0017539F">
      <w:pPr>
        <w:pStyle w:val="PargrafodaLista"/>
        <w:widowControl w:val="0"/>
        <w:spacing w:line="360" w:lineRule="auto"/>
        <w:ind w:left="1418"/>
        <w:contextualSpacing w:val="0"/>
        <w:jc w:val="both"/>
        <w:rPr>
          <w:rFonts w:ascii="Garamond" w:hAnsi="Garamond" w:cs="Arial"/>
          <w:b/>
          <w:i/>
          <w:sz w:val="22"/>
          <w:szCs w:val="22"/>
        </w:rPr>
      </w:pPr>
      <w:r w:rsidRPr="00872208">
        <w:rPr>
          <w:rFonts w:ascii="Garamond" w:hAnsi="Garamond" w:cs="Arial"/>
          <w:sz w:val="22"/>
          <w:szCs w:val="22"/>
        </w:rPr>
        <w:t xml:space="preserve">(...) </w:t>
      </w:r>
      <w:r>
        <w:rPr>
          <w:rFonts w:ascii="Garamond" w:hAnsi="Garamond" w:cs="Arial"/>
          <w:b/>
          <w:sz w:val="22"/>
          <w:szCs w:val="22"/>
        </w:rPr>
        <w:t xml:space="preserve">4 – </w:t>
      </w:r>
      <w:r>
        <w:rPr>
          <w:rFonts w:ascii="Garamond" w:hAnsi="Garamond" w:cs="Arial"/>
          <w:b/>
          <w:i/>
          <w:sz w:val="22"/>
          <w:szCs w:val="22"/>
        </w:rPr>
        <w:t>Encaminhe cópia do Projeto de Lei que deu origem à Lei Municipal n.º 259, de 31 de dezembro de 2013, que autoriza a ampliação do percentual de suplementação no orçamento vigente e dá outras providências, bem como da respectiva ata da sessão legislativa que apreciou, votou e aprovou referido projeto de Lei:</w:t>
      </w:r>
    </w:p>
    <w:p w:rsidR="00872208" w:rsidRDefault="00872208" w:rsidP="0017539F">
      <w:pPr>
        <w:pStyle w:val="PargrafodaLista"/>
        <w:widowControl w:val="0"/>
        <w:spacing w:line="360" w:lineRule="auto"/>
        <w:ind w:left="1418"/>
        <w:contextualSpacing w:val="0"/>
        <w:jc w:val="both"/>
        <w:rPr>
          <w:rFonts w:ascii="Garamond" w:hAnsi="Garamond" w:cs="Arial"/>
          <w:sz w:val="22"/>
          <w:szCs w:val="22"/>
        </w:rPr>
      </w:pPr>
      <w:r>
        <w:rPr>
          <w:rFonts w:ascii="Garamond" w:hAnsi="Garamond" w:cs="Arial"/>
          <w:b/>
          <w:sz w:val="22"/>
          <w:szCs w:val="22"/>
        </w:rPr>
        <w:t>R.=</w:t>
      </w:r>
      <w:r>
        <w:rPr>
          <w:rFonts w:ascii="Garamond" w:hAnsi="Garamond" w:cs="Arial"/>
          <w:sz w:val="22"/>
          <w:szCs w:val="22"/>
        </w:rPr>
        <w:t xml:space="preserve"> A Lei Municipal de n.º 259, encontrada nos arquivos da Câmara Municipal de Monte Formoso, data de 04 de abril de 2017 e trata de matéria diversa daquela noticiada no Ofício supra, pois, “Dispõe sobre a Reformulação do CMS – Conselho Municipal de Saúde do Município de Monte Formoso e dá outras providências”, decorrente da aprovação do Projeto de Lei n.º 02 de 03 de março de 2014, aprovado em Sessão Legislativa do dia 15/05/2014.</w:t>
      </w:r>
    </w:p>
    <w:p w:rsidR="00872208" w:rsidRDefault="00872208" w:rsidP="0017539F">
      <w:pPr>
        <w:pStyle w:val="PargrafodaLista"/>
        <w:widowControl w:val="0"/>
        <w:spacing w:line="360" w:lineRule="auto"/>
        <w:ind w:left="1418"/>
        <w:contextualSpacing w:val="0"/>
        <w:jc w:val="both"/>
        <w:rPr>
          <w:rFonts w:ascii="Garamond" w:hAnsi="Garamond" w:cs="Arial"/>
          <w:b/>
          <w:i/>
          <w:sz w:val="22"/>
          <w:szCs w:val="22"/>
        </w:rPr>
      </w:pPr>
      <w:r>
        <w:rPr>
          <w:rFonts w:ascii="Garamond" w:hAnsi="Garamond" w:cs="Arial"/>
          <w:b/>
          <w:sz w:val="22"/>
          <w:szCs w:val="22"/>
        </w:rPr>
        <w:t xml:space="preserve">5 – </w:t>
      </w:r>
      <w:r>
        <w:rPr>
          <w:rFonts w:ascii="Garamond" w:hAnsi="Garamond" w:cs="Arial"/>
          <w:b/>
          <w:i/>
          <w:sz w:val="22"/>
          <w:szCs w:val="22"/>
        </w:rPr>
        <w:t>Em caso de inexistência da mencionada Lei, informe se existe projeto de lei e/ou lei publicada sobre o assunto mencionado no item anterior:</w:t>
      </w:r>
    </w:p>
    <w:p w:rsidR="00872208" w:rsidRDefault="00872208" w:rsidP="0017539F">
      <w:pPr>
        <w:pStyle w:val="PargrafodaLista"/>
        <w:widowControl w:val="0"/>
        <w:spacing w:line="360" w:lineRule="auto"/>
        <w:ind w:left="1418"/>
        <w:contextualSpacing w:val="0"/>
        <w:jc w:val="both"/>
        <w:rPr>
          <w:rFonts w:ascii="Garamond" w:hAnsi="Garamond" w:cs="Arial"/>
          <w:sz w:val="22"/>
          <w:szCs w:val="22"/>
        </w:rPr>
      </w:pPr>
      <w:r>
        <w:rPr>
          <w:rFonts w:ascii="Garamond" w:hAnsi="Garamond" w:cs="Arial"/>
          <w:b/>
          <w:sz w:val="22"/>
          <w:szCs w:val="22"/>
        </w:rPr>
        <w:t>R.</w:t>
      </w:r>
      <w:r>
        <w:rPr>
          <w:rFonts w:ascii="Garamond" w:hAnsi="Garamond" w:cs="Arial"/>
          <w:b/>
          <w:i/>
          <w:sz w:val="22"/>
          <w:szCs w:val="22"/>
        </w:rPr>
        <w:t>=</w:t>
      </w:r>
      <w:r>
        <w:rPr>
          <w:rFonts w:ascii="Garamond" w:hAnsi="Garamond" w:cs="Arial"/>
          <w:b/>
          <w:sz w:val="22"/>
          <w:szCs w:val="22"/>
        </w:rPr>
        <w:t xml:space="preserve"> </w:t>
      </w:r>
      <w:r>
        <w:rPr>
          <w:rFonts w:ascii="Garamond" w:hAnsi="Garamond" w:cs="Arial"/>
          <w:sz w:val="22"/>
          <w:szCs w:val="22"/>
        </w:rPr>
        <w:t>Verificando nossos arquivos, encontramos um projeto de Lei n.º 04/2013 o qual “dispõe sobre a ampliação do percentual de suplementação no Orçamento Vigente e dá outras providências”, datado de 16 de dezembro de 2013, recebido nesta Casa na mesma data pela servidora Márcia Alves, no entanto, não encontramos Lei correspondente e/ou Ata de sessão legislativa em que este projeto teria sido apreciado e votado, após 16 de dezembro de 2013;</w:t>
      </w:r>
    </w:p>
    <w:p w:rsidR="00872208" w:rsidRDefault="00872208" w:rsidP="0017539F">
      <w:pPr>
        <w:pStyle w:val="PargrafodaLista"/>
        <w:widowControl w:val="0"/>
        <w:spacing w:line="360" w:lineRule="auto"/>
        <w:ind w:left="1418"/>
        <w:contextualSpacing w:val="0"/>
        <w:jc w:val="both"/>
        <w:rPr>
          <w:rFonts w:ascii="Garamond" w:hAnsi="Garamond" w:cs="Arial"/>
          <w:sz w:val="22"/>
          <w:szCs w:val="22"/>
        </w:rPr>
      </w:pPr>
    </w:p>
    <w:p w:rsidR="00872208" w:rsidRDefault="00144F84" w:rsidP="0017539F">
      <w:pPr>
        <w:pStyle w:val="PargrafodaLista"/>
        <w:widowControl w:val="0"/>
        <w:spacing w:line="360" w:lineRule="auto"/>
        <w:ind w:left="1418"/>
        <w:contextualSpacing w:val="0"/>
        <w:jc w:val="both"/>
        <w:rPr>
          <w:rFonts w:ascii="Garamond" w:hAnsi="Garamond" w:cs="Arial"/>
          <w:b/>
          <w:i/>
          <w:sz w:val="22"/>
          <w:szCs w:val="22"/>
        </w:rPr>
      </w:pPr>
      <w:r>
        <w:rPr>
          <w:rFonts w:ascii="Garamond" w:hAnsi="Garamond" w:cs="Arial"/>
          <w:b/>
          <w:sz w:val="22"/>
          <w:szCs w:val="22"/>
        </w:rPr>
        <w:t xml:space="preserve">6 – </w:t>
      </w:r>
      <w:r>
        <w:rPr>
          <w:rFonts w:ascii="Garamond" w:hAnsi="Garamond" w:cs="Arial"/>
          <w:b/>
          <w:i/>
          <w:sz w:val="22"/>
          <w:szCs w:val="22"/>
        </w:rPr>
        <w:t xml:space="preserve">Apresente informações sobre o último projeto de Lei apreciado em sessão legislativa da Câmara Municipal no exercício de 2013, a respectiva lei que tenha </w:t>
      </w:r>
      <w:r>
        <w:rPr>
          <w:rFonts w:ascii="Garamond" w:hAnsi="Garamond" w:cs="Arial"/>
          <w:b/>
          <w:i/>
          <w:sz w:val="22"/>
          <w:szCs w:val="22"/>
        </w:rPr>
        <w:lastRenderedPageBreak/>
        <w:t>sido sancionada e promulgada, e seu respectivo objeto, encaminhando-se também cópia do referido projeto, da lei e da ata da sessão legislativa em que tenha ocorrido sua apreciação, votação e aprovação:</w:t>
      </w:r>
    </w:p>
    <w:p w:rsidR="00144F84" w:rsidRDefault="00144F84" w:rsidP="0017539F">
      <w:pPr>
        <w:pStyle w:val="PargrafodaLista"/>
        <w:widowControl w:val="0"/>
        <w:spacing w:line="360" w:lineRule="auto"/>
        <w:ind w:left="1418"/>
        <w:contextualSpacing w:val="0"/>
        <w:jc w:val="both"/>
        <w:rPr>
          <w:rFonts w:ascii="Garamond" w:hAnsi="Garamond" w:cs="Arial"/>
          <w:sz w:val="22"/>
          <w:szCs w:val="22"/>
        </w:rPr>
      </w:pPr>
      <w:r>
        <w:rPr>
          <w:rFonts w:ascii="Garamond" w:hAnsi="Garamond" w:cs="Arial"/>
          <w:b/>
          <w:sz w:val="22"/>
          <w:szCs w:val="22"/>
        </w:rPr>
        <w:t>R.</w:t>
      </w:r>
      <w:r>
        <w:rPr>
          <w:rFonts w:ascii="Garamond" w:hAnsi="Garamond" w:cs="Arial"/>
          <w:b/>
          <w:i/>
          <w:sz w:val="22"/>
          <w:szCs w:val="22"/>
        </w:rPr>
        <w:t>=</w:t>
      </w:r>
      <w:r>
        <w:rPr>
          <w:rFonts w:ascii="Garamond" w:hAnsi="Garamond" w:cs="Arial"/>
          <w:sz w:val="22"/>
          <w:szCs w:val="22"/>
        </w:rPr>
        <w:t xml:space="preserve"> Analisando nossos arquivos, constatamos que a última Lei sancionada e publicada no ano de 2013 foi a Lei n.º 257, de 30 de dezembro de 2013, oriunda do Projeto de Lei n.º 03/2013, até porque a Lei 256, também de 30 de dezembro de 2013 trata do PPA e a Lei n.º 258, data de 03 de abril de 2014 com a seguinte matéria: “Disciplina a participação do Município de Monte Formoso em consórcio Público, dispensa a ratificação do Protocolo de Intenções e dá outras providências”.</w:t>
      </w:r>
    </w:p>
    <w:p w:rsidR="00144F84" w:rsidRDefault="00144F84" w:rsidP="0017539F">
      <w:pPr>
        <w:pStyle w:val="PargrafodaLista"/>
        <w:widowControl w:val="0"/>
        <w:spacing w:line="360" w:lineRule="auto"/>
        <w:ind w:left="1418"/>
        <w:contextualSpacing w:val="0"/>
        <w:jc w:val="both"/>
        <w:rPr>
          <w:rFonts w:ascii="Garamond" w:hAnsi="Garamond" w:cs="Arial"/>
          <w:sz w:val="22"/>
          <w:szCs w:val="22"/>
        </w:rPr>
      </w:pPr>
    </w:p>
    <w:p w:rsidR="00144F84" w:rsidRDefault="00144F84" w:rsidP="0017539F">
      <w:pPr>
        <w:pStyle w:val="PargrafodaLista"/>
        <w:widowControl w:val="0"/>
        <w:spacing w:line="360" w:lineRule="auto"/>
        <w:ind w:left="1418"/>
        <w:contextualSpacing w:val="0"/>
        <w:jc w:val="both"/>
        <w:rPr>
          <w:rFonts w:ascii="Garamond" w:hAnsi="Garamond" w:cs="Arial"/>
          <w:b/>
          <w:i/>
          <w:sz w:val="22"/>
          <w:szCs w:val="22"/>
        </w:rPr>
      </w:pPr>
      <w:r>
        <w:rPr>
          <w:rFonts w:ascii="Garamond" w:hAnsi="Garamond" w:cs="Arial"/>
          <w:b/>
          <w:sz w:val="22"/>
          <w:szCs w:val="22"/>
        </w:rPr>
        <w:t xml:space="preserve">7 – </w:t>
      </w:r>
      <w:r>
        <w:rPr>
          <w:rFonts w:ascii="Garamond" w:hAnsi="Garamond" w:cs="Arial"/>
          <w:b/>
          <w:i/>
          <w:sz w:val="22"/>
          <w:szCs w:val="22"/>
        </w:rPr>
        <w:t>Apresente informações sobre os projetos de lei que deram origem às leis municipais n.º 257 e 258, encaminhando-se também cópia do referido projeto, da lei e da ata da sessão legislativa em que tenha ocorrido sua apreciação, votação e aprovação:</w:t>
      </w:r>
    </w:p>
    <w:p w:rsidR="00144F84" w:rsidRDefault="00144F84" w:rsidP="0017539F">
      <w:pPr>
        <w:pStyle w:val="PargrafodaLista"/>
        <w:widowControl w:val="0"/>
        <w:spacing w:line="360" w:lineRule="auto"/>
        <w:ind w:left="1418"/>
        <w:contextualSpacing w:val="0"/>
        <w:jc w:val="both"/>
        <w:rPr>
          <w:rFonts w:ascii="Garamond" w:hAnsi="Garamond" w:cs="Arial"/>
          <w:sz w:val="22"/>
          <w:szCs w:val="22"/>
        </w:rPr>
      </w:pPr>
      <w:r>
        <w:rPr>
          <w:rFonts w:ascii="Garamond" w:hAnsi="Garamond" w:cs="Arial"/>
          <w:b/>
          <w:sz w:val="22"/>
          <w:szCs w:val="22"/>
        </w:rPr>
        <w:t>R.</w:t>
      </w:r>
      <w:r>
        <w:rPr>
          <w:rFonts w:ascii="Garamond" w:hAnsi="Garamond" w:cs="Arial"/>
          <w:b/>
          <w:i/>
          <w:sz w:val="22"/>
          <w:szCs w:val="22"/>
        </w:rPr>
        <w:t xml:space="preserve">= </w:t>
      </w:r>
      <w:r>
        <w:rPr>
          <w:rFonts w:ascii="Garamond" w:hAnsi="Garamond" w:cs="Arial"/>
          <w:sz w:val="22"/>
          <w:szCs w:val="22"/>
        </w:rPr>
        <w:t>A Lei n.º 257, de 30 de dezembro de 2013 decorre da aprovação do Projeto de Lei n.º 03/2013, aprovado em Sessão Legislativa Extraordinária no dia 16 de dezembro de 2013;</w:t>
      </w:r>
    </w:p>
    <w:p w:rsidR="00144F84" w:rsidRDefault="00144F84" w:rsidP="0017539F">
      <w:pPr>
        <w:pStyle w:val="PargrafodaLista"/>
        <w:widowControl w:val="0"/>
        <w:spacing w:line="360" w:lineRule="auto"/>
        <w:ind w:left="1418"/>
        <w:contextualSpacing w:val="0"/>
        <w:jc w:val="both"/>
        <w:rPr>
          <w:rFonts w:ascii="Garamond" w:hAnsi="Garamond" w:cs="Arial"/>
          <w:sz w:val="22"/>
          <w:szCs w:val="22"/>
        </w:rPr>
      </w:pPr>
      <w:r>
        <w:rPr>
          <w:rFonts w:ascii="Garamond" w:hAnsi="Garamond" w:cs="Arial"/>
          <w:sz w:val="22"/>
          <w:szCs w:val="22"/>
        </w:rPr>
        <w:t>A Lei n.º 258, de 03 de abril de 2014, a qual “Disciplina a participação do Município de Monte Formoso em consórcio público, dispensa a ratificação do Protocolo de Intenções e dá outras providências”, decorre da aprovação do Projeto de Lei n.º 001, de 03 de março de 2014, na Sessão Legislativa do dia 17 de março de 2014.</w:t>
      </w:r>
    </w:p>
    <w:p w:rsidR="00BE6C5A" w:rsidRDefault="00BE6C5A" w:rsidP="0017539F">
      <w:pPr>
        <w:pStyle w:val="PargrafodaLista"/>
        <w:widowControl w:val="0"/>
        <w:spacing w:line="360" w:lineRule="auto"/>
        <w:ind w:left="1418"/>
        <w:contextualSpacing w:val="0"/>
        <w:jc w:val="both"/>
        <w:rPr>
          <w:rFonts w:ascii="Garamond" w:hAnsi="Garamond" w:cs="Arial"/>
          <w:sz w:val="22"/>
          <w:szCs w:val="22"/>
        </w:rPr>
      </w:pPr>
    </w:p>
    <w:p w:rsidR="007E0A66" w:rsidRPr="007E0A66" w:rsidRDefault="007E0A66" w:rsidP="0017539F">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Sendo assim, </w:t>
      </w:r>
      <w:r w:rsidR="0017539F">
        <w:rPr>
          <w:rFonts w:ascii="Garamond" w:hAnsi="Garamond" w:cs="Arial"/>
        </w:rPr>
        <w:t>não resta dúvida sobre a conduta ilícita praticada pelo Sr. Afonso Messias Pereira dos Santos, ao encaminhar informação falsa ao Tribunal de Contas quando da apresentação de sua prestação de contas relativa ao exercício financeiro de 2013, em descumprimento às normas específicas e regulamentares da Corte.</w:t>
      </w:r>
    </w:p>
    <w:p w:rsidR="007E0A66" w:rsidRDefault="007E0A66" w:rsidP="0017539F">
      <w:pPr>
        <w:pStyle w:val="PargrafodaLista"/>
        <w:widowControl w:val="0"/>
        <w:spacing w:line="360" w:lineRule="auto"/>
        <w:ind w:left="1418"/>
        <w:contextualSpacing w:val="0"/>
        <w:jc w:val="both"/>
        <w:rPr>
          <w:rFonts w:ascii="Garamond" w:hAnsi="Garamond" w:cs="Arial"/>
          <w:sz w:val="22"/>
          <w:szCs w:val="22"/>
        </w:rPr>
      </w:pPr>
    </w:p>
    <w:p w:rsidR="00A47E92" w:rsidRDefault="00A47E92" w:rsidP="0017539F">
      <w:pPr>
        <w:pStyle w:val="PargrafodaLista"/>
        <w:widowControl w:val="0"/>
        <w:spacing w:line="360" w:lineRule="auto"/>
        <w:ind w:left="1418"/>
        <w:contextualSpacing w:val="0"/>
        <w:jc w:val="both"/>
        <w:rPr>
          <w:rFonts w:ascii="Garamond" w:hAnsi="Garamond" w:cs="Arial"/>
          <w:sz w:val="22"/>
          <w:szCs w:val="22"/>
        </w:rPr>
      </w:pPr>
    </w:p>
    <w:p w:rsidR="00A47E92" w:rsidRDefault="00A47E92" w:rsidP="0017539F">
      <w:pPr>
        <w:pStyle w:val="PargrafodaLista"/>
        <w:widowControl w:val="0"/>
        <w:spacing w:line="360" w:lineRule="auto"/>
        <w:ind w:left="1418"/>
        <w:contextualSpacing w:val="0"/>
        <w:jc w:val="both"/>
        <w:rPr>
          <w:rFonts w:ascii="Garamond" w:hAnsi="Garamond" w:cs="Arial"/>
          <w:sz w:val="22"/>
          <w:szCs w:val="22"/>
        </w:rPr>
      </w:pPr>
    </w:p>
    <w:p w:rsidR="00BE6C5A" w:rsidRPr="00473A8B" w:rsidRDefault="00BE6C5A" w:rsidP="00A47E92">
      <w:pPr>
        <w:pStyle w:val="PargrafodaLista"/>
        <w:widowControl w:val="0"/>
        <w:numPr>
          <w:ilvl w:val="0"/>
          <w:numId w:val="29"/>
        </w:numPr>
        <w:spacing w:line="360" w:lineRule="auto"/>
        <w:ind w:left="1418" w:firstLine="0"/>
        <w:contextualSpacing w:val="0"/>
        <w:jc w:val="both"/>
        <w:rPr>
          <w:rFonts w:ascii="Garamond" w:hAnsi="Garamond" w:cs="Arial"/>
          <w:b/>
          <w:sz w:val="22"/>
          <w:szCs w:val="22"/>
        </w:rPr>
      </w:pPr>
      <w:r>
        <w:rPr>
          <w:rFonts w:ascii="Garamond" w:hAnsi="Garamond" w:cs="Arial"/>
          <w:b/>
        </w:rPr>
        <w:lastRenderedPageBreak/>
        <w:t>Lei Municipal n. 263, de 22 de dezembro de 2014 – Prestação de Contas do Executivo Municipal n. 958.752</w:t>
      </w:r>
    </w:p>
    <w:p w:rsidR="00473A8B" w:rsidRDefault="00473A8B" w:rsidP="0017539F">
      <w:pPr>
        <w:widowControl w:val="0"/>
        <w:spacing w:line="360" w:lineRule="auto"/>
        <w:ind w:left="1418"/>
        <w:jc w:val="both"/>
        <w:rPr>
          <w:rFonts w:ascii="Garamond" w:hAnsi="Garamond" w:cs="Arial"/>
          <w:b/>
          <w:sz w:val="22"/>
          <w:szCs w:val="22"/>
        </w:rPr>
      </w:pPr>
    </w:p>
    <w:p w:rsidR="00473A8B" w:rsidRPr="002053EB" w:rsidRDefault="00473A8B" w:rsidP="0017539F">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Nos autos da PCTA n. 958.752, relativa à prestação de contas de Monte Formoso, no exercício de 2014, foi apresentada a Lei n. 263, de 22 de dezembro de 2014, que autorizava a ampliação do percentual de suplementação no orçamento para mais 50%. </w:t>
      </w:r>
    </w:p>
    <w:p w:rsidR="00473A8B" w:rsidRPr="00BE6C5A" w:rsidRDefault="00473A8B" w:rsidP="0017539F">
      <w:pPr>
        <w:spacing w:line="360" w:lineRule="auto"/>
        <w:rPr>
          <w:rFonts w:ascii="Garamond" w:hAnsi="Garamond" w:cs="Arial"/>
          <w:b/>
        </w:rPr>
      </w:pPr>
    </w:p>
    <w:p w:rsidR="00473A8B" w:rsidRPr="00A308F2" w:rsidRDefault="00473A8B" w:rsidP="00473A8B">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Apesar de a unidade técnica e o Ministério Público de Contas terem alertado sobre o elevado percentual de suplementação do orçamento, as contas restaram aprovadas, conforme apreciação realizada na 26ª Sessão da Segunda Câmara, do dia 30/08/2016 (relator: Conselheiro Gilberto Diniz).</w:t>
      </w:r>
    </w:p>
    <w:p w:rsidR="00473A8B" w:rsidRPr="00A308F2" w:rsidRDefault="00473A8B" w:rsidP="00473A8B">
      <w:pPr>
        <w:pStyle w:val="PargrafodaLista"/>
        <w:spacing w:line="360" w:lineRule="auto"/>
        <w:rPr>
          <w:rFonts w:ascii="Garamond" w:hAnsi="Garamond" w:cs="Arial"/>
          <w:b/>
        </w:rPr>
      </w:pPr>
    </w:p>
    <w:p w:rsidR="00473A8B" w:rsidRDefault="00473A8B" w:rsidP="00473A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Atualmente, os autos já se encontram arquivados.</w:t>
      </w:r>
    </w:p>
    <w:p w:rsidR="00473A8B" w:rsidRPr="00BE6C5A" w:rsidRDefault="00473A8B" w:rsidP="00473A8B">
      <w:pPr>
        <w:pStyle w:val="PargrafodaLista"/>
        <w:spacing w:line="360" w:lineRule="auto"/>
        <w:rPr>
          <w:rFonts w:ascii="Garamond" w:hAnsi="Garamond" w:cs="Arial"/>
        </w:rPr>
      </w:pPr>
    </w:p>
    <w:p w:rsidR="00473A8B" w:rsidRPr="00A47E92" w:rsidRDefault="00473A8B" w:rsidP="00DC7AB0">
      <w:pPr>
        <w:pStyle w:val="PargrafodaLista"/>
        <w:widowControl w:val="0"/>
        <w:numPr>
          <w:ilvl w:val="0"/>
          <w:numId w:val="14"/>
        </w:numPr>
        <w:spacing w:line="360" w:lineRule="auto"/>
        <w:ind w:left="0" w:firstLine="1418"/>
        <w:contextualSpacing w:val="0"/>
        <w:jc w:val="both"/>
        <w:rPr>
          <w:rFonts w:ascii="Garamond" w:hAnsi="Garamond" w:cs="Arial"/>
        </w:rPr>
      </w:pPr>
      <w:r w:rsidRPr="00A47E92">
        <w:rPr>
          <w:rFonts w:ascii="Garamond" w:hAnsi="Garamond" w:cs="Arial"/>
        </w:rPr>
        <w:t xml:space="preserve">Ocorre que, assim como as anteriores, a Lei Municipal n. 263, de 22 de dezembro de 2014, também não foi submetida ao devido processo legislativo. Para referida Lei, também foi localizada outra de mesma numeração e com objeto diverso. </w:t>
      </w:r>
    </w:p>
    <w:p w:rsidR="00D116DC" w:rsidRPr="004706FC" w:rsidRDefault="00D116DC" w:rsidP="00473A8B">
      <w:pPr>
        <w:pStyle w:val="PargrafodaLista"/>
        <w:spacing w:line="360" w:lineRule="auto"/>
        <w:rPr>
          <w:rFonts w:ascii="Garamond" w:hAnsi="Garamond" w:cs="Arial"/>
        </w:rPr>
      </w:pPr>
    </w:p>
    <w:p w:rsidR="00473A8B" w:rsidRPr="001B489C" w:rsidRDefault="00473A8B" w:rsidP="00473A8B">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 xml:space="preserve">Lei n </w:t>
      </w:r>
      <w:r>
        <w:rPr>
          <w:rFonts w:ascii="Garamond" w:hAnsi="Garamond" w:cs="Arial"/>
          <w:u w:val="single"/>
        </w:rPr>
        <w:t>263, de 23 de fevereiro de 2015</w:t>
      </w:r>
      <w:r>
        <w:rPr>
          <w:rFonts w:ascii="Garamond" w:hAnsi="Garamond" w:cs="Arial"/>
        </w:rPr>
        <w:t>, que autoriza a abertura de crédito especial para o exercício financeiro de 2015 e contém outras disposições;</w:t>
      </w:r>
    </w:p>
    <w:p w:rsidR="00473A8B" w:rsidRPr="009452C0" w:rsidRDefault="00473A8B" w:rsidP="00473A8B">
      <w:pPr>
        <w:pStyle w:val="PargrafodaLista"/>
        <w:widowControl w:val="0"/>
        <w:numPr>
          <w:ilvl w:val="0"/>
          <w:numId w:val="30"/>
        </w:numPr>
        <w:spacing w:line="360" w:lineRule="auto"/>
        <w:ind w:left="1418" w:firstLine="0"/>
        <w:contextualSpacing w:val="0"/>
        <w:jc w:val="both"/>
        <w:rPr>
          <w:rFonts w:ascii="Garamond" w:hAnsi="Garamond" w:cs="Arial"/>
          <w:b/>
        </w:rPr>
      </w:pPr>
      <w:r w:rsidRPr="003015A4">
        <w:rPr>
          <w:rFonts w:ascii="Garamond" w:hAnsi="Garamond" w:cs="Arial"/>
          <w:u w:val="single"/>
        </w:rPr>
        <w:t xml:space="preserve">Lei n. </w:t>
      </w:r>
      <w:r>
        <w:rPr>
          <w:rFonts w:ascii="Garamond" w:hAnsi="Garamond" w:cs="Arial"/>
          <w:u w:val="single"/>
        </w:rPr>
        <w:t>263, de 22 de dezembro de 2014</w:t>
      </w:r>
      <w:r>
        <w:rPr>
          <w:rFonts w:ascii="Garamond" w:hAnsi="Garamond" w:cs="Arial"/>
        </w:rPr>
        <w:t>, que autoriza a ampliação do percentual de suplementação no orçamento vigente e dá outras providências.</w:t>
      </w:r>
    </w:p>
    <w:p w:rsidR="00473A8B" w:rsidRPr="004706FC" w:rsidRDefault="00473A8B" w:rsidP="00473A8B">
      <w:pPr>
        <w:pStyle w:val="PargrafodaLista"/>
        <w:spacing w:line="360" w:lineRule="auto"/>
        <w:rPr>
          <w:rFonts w:ascii="Garamond" w:hAnsi="Garamond" w:cs="Arial"/>
        </w:rPr>
      </w:pPr>
    </w:p>
    <w:p w:rsidR="00473A8B" w:rsidRDefault="00473A8B" w:rsidP="00473A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A esse respeito, o atual Prefeito Municipal de Monte Formoso, Sr. José Gomes da Silva, afirmou que a legislação verdadeira seria aquela do dia 23 de fevereiro de 2015, considerando que, após pesquisa aos arquivos da Prefeitura, foi localizado um ofício remetido pela Câmara à Prefeitura, em 22 de dezembro de 2014, informando que o Projeto </w:t>
      </w:r>
      <w:r>
        <w:rPr>
          <w:rFonts w:ascii="Garamond" w:hAnsi="Garamond" w:cs="Arial"/>
        </w:rPr>
        <w:lastRenderedPageBreak/>
        <w:t>de Lei n. 010/2014, que visa a elevação de percentual de suplementação, havia sido rejeitado.</w:t>
      </w:r>
    </w:p>
    <w:p w:rsidR="00473A8B" w:rsidRDefault="00473A8B" w:rsidP="00473A8B">
      <w:pPr>
        <w:pStyle w:val="PargrafodaLista"/>
        <w:widowControl w:val="0"/>
        <w:spacing w:line="360" w:lineRule="auto"/>
        <w:ind w:left="1418"/>
        <w:contextualSpacing w:val="0"/>
        <w:jc w:val="both"/>
        <w:rPr>
          <w:rFonts w:ascii="Garamond" w:hAnsi="Garamond" w:cs="Arial"/>
        </w:rPr>
      </w:pPr>
    </w:p>
    <w:p w:rsidR="00473A8B" w:rsidRPr="006A6C74" w:rsidRDefault="00473A8B" w:rsidP="00473A8B">
      <w:pPr>
        <w:pStyle w:val="PargrafodaLista"/>
        <w:widowControl w:val="0"/>
        <w:spacing w:line="360" w:lineRule="auto"/>
        <w:ind w:left="1418"/>
        <w:contextualSpacing w:val="0"/>
        <w:jc w:val="both"/>
        <w:rPr>
          <w:rFonts w:ascii="Garamond" w:hAnsi="Garamond" w:cs="Arial"/>
          <w:sz w:val="22"/>
          <w:szCs w:val="22"/>
        </w:rPr>
      </w:pPr>
      <w:r w:rsidRPr="006A6C74">
        <w:rPr>
          <w:rFonts w:ascii="Garamond" w:hAnsi="Garamond" w:cs="Arial"/>
          <w:sz w:val="22"/>
          <w:szCs w:val="22"/>
        </w:rPr>
        <w:t>Mas não é só isso, pasme-se Sra. Procuradora, acredita-se que esta prática, supostamente criminosa, já era costumeira na gestão do então Prefeito Afonso Messias Pereira dos Santos, eis que, analisando nossos arquivos, também outras Leis podem ter sido duplicadas com conteúdos diferentes, sendo uma real, verdadeira e previamente apreciada pelo Legislativo e a outra falsa, vejamos:</w:t>
      </w:r>
    </w:p>
    <w:p w:rsidR="00473A8B" w:rsidRPr="006A6C74" w:rsidRDefault="00473A8B" w:rsidP="00473A8B">
      <w:pPr>
        <w:pStyle w:val="PargrafodaLista"/>
        <w:widowControl w:val="0"/>
        <w:spacing w:line="360" w:lineRule="auto"/>
        <w:ind w:left="1418"/>
        <w:contextualSpacing w:val="0"/>
        <w:jc w:val="both"/>
        <w:rPr>
          <w:rFonts w:ascii="Garamond" w:hAnsi="Garamond" w:cs="Arial"/>
          <w:sz w:val="22"/>
          <w:szCs w:val="22"/>
        </w:rPr>
      </w:pPr>
      <w:r w:rsidRPr="006A6C74">
        <w:rPr>
          <w:rFonts w:ascii="Garamond" w:hAnsi="Garamond" w:cs="Arial"/>
          <w:sz w:val="22"/>
          <w:szCs w:val="22"/>
        </w:rPr>
        <w:t>1 – A Lei Municipal n.º 263: foram encontradas duas Leis de igual numeração e teor diferente:</w:t>
      </w:r>
    </w:p>
    <w:p w:rsidR="00473A8B" w:rsidRPr="006A6C74" w:rsidRDefault="00473A8B" w:rsidP="00473A8B">
      <w:pPr>
        <w:pStyle w:val="PargrafodaLista"/>
        <w:widowControl w:val="0"/>
        <w:numPr>
          <w:ilvl w:val="1"/>
          <w:numId w:val="32"/>
        </w:numPr>
        <w:spacing w:line="360" w:lineRule="auto"/>
        <w:contextualSpacing w:val="0"/>
        <w:jc w:val="both"/>
        <w:rPr>
          <w:rFonts w:ascii="Garamond" w:hAnsi="Garamond" w:cs="Arial"/>
          <w:sz w:val="22"/>
          <w:szCs w:val="22"/>
        </w:rPr>
      </w:pPr>
      <w:r w:rsidRPr="006A6C74">
        <w:rPr>
          <w:rFonts w:ascii="Garamond" w:hAnsi="Garamond" w:cs="Arial"/>
          <w:sz w:val="22"/>
          <w:szCs w:val="22"/>
        </w:rPr>
        <w:t xml:space="preserve">– </w:t>
      </w:r>
      <w:proofErr w:type="gramStart"/>
      <w:r w:rsidRPr="006A6C74">
        <w:rPr>
          <w:rFonts w:ascii="Garamond" w:hAnsi="Garamond" w:cs="Arial"/>
          <w:sz w:val="22"/>
          <w:szCs w:val="22"/>
        </w:rPr>
        <w:t>uma</w:t>
      </w:r>
      <w:proofErr w:type="gramEnd"/>
      <w:r w:rsidRPr="006A6C74">
        <w:rPr>
          <w:rFonts w:ascii="Garamond" w:hAnsi="Garamond" w:cs="Arial"/>
          <w:sz w:val="22"/>
          <w:szCs w:val="22"/>
        </w:rPr>
        <w:t xml:space="preserve"> datada de 22 de dezembro de 2014 (“dispõe sobre a elevação do percentual de suplementação previsto na Lei 257 de 30 de Dezembro de 2013, Lei Orçamentária para o exercício de 2014 e dá outras providências”;</w:t>
      </w:r>
    </w:p>
    <w:p w:rsidR="00473A8B" w:rsidRPr="006A6C74" w:rsidRDefault="00473A8B" w:rsidP="00473A8B">
      <w:pPr>
        <w:pStyle w:val="PargrafodaLista"/>
        <w:widowControl w:val="0"/>
        <w:numPr>
          <w:ilvl w:val="1"/>
          <w:numId w:val="32"/>
        </w:numPr>
        <w:spacing w:line="360" w:lineRule="auto"/>
        <w:contextualSpacing w:val="0"/>
        <w:jc w:val="both"/>
        <w:rPr>
          <w:rFonts w:ascii="Garamond" w:hAnsi="Garamond" w:cs="Arial"/>
          <w:sz w:val="22"/>
          <w:szCs w:val="22"/>
        </w:rPr>
      </w:pPr>
      <w:r w:rsidRPr="006A6C74">
        <w:rPr>
          <w:rFonts w:ascii="Garamond" w:hAnsi="Garamond" w:cs="Arial"/>
          <w:sz w:val="22"/>
          <w:szCs w:val="22"/>
        </w:rPr>
        <w:t xml:space="preserve">– </w:t>
      </w:r>
      <w:proofErr w:type="gramStart"/>
      <w:r w:rsidRPr="006A6C74">
        <w:rPr>
          <w:rFonts w:ascii="Garamond" w:hAnsi="Garamond" w:cs="Arial"/>
          <w:sz w:val="22"/>
          <w:szCs w:val="22"/>
        </w:rPr>
        <w:t>outra</w:t>
      </w:r>
      <w:proofErr w:type="gramEnd"/>
      <w:r w:rsidRPr="006A6C74">
        <w:rPr>
          <w:rFonts w:ascii="Garamond" w:hAnsi="Garamond" w:cs="Arial"/>
          <w:sz w:val="22"/>
          <w:szCs w:val="22"/>
        </w:rPr>
        <w:t xml:space="preserve"> datada de 23 de fevereiro de 2015 (“autoriza a abertura de crédito especial para o exercício financeiro de 2015 e contém outras disposições”.)</w:t>
      </w:r>
    </w:p>
    <w:p w:rsidR="00473A8B" w:rsidRPr="006A6C74" w:rsidRDefault="00473A8B" w:rsidP="00473A8B">
      <w:pPr>
        <w:widowControl w:val="0"/>
        <w:spacing w:line="360" w:lineRule="auto"/>
        <w:ind w:left="1418"/>
        <w:jc w:val="both"/>
        <w:rPr>
          <w:rFonts w:ascii="Garamond" w:hAnsi="Garamond" w:cs="Arial"/>
          <w:sz w:val="22"/>
          <w:szCs w:val="22"/>
        </w:rPr>
      </w:pPr>
      <w:r w:rsidRPr="006A6C74">
        <w:rPr>
          <w:rFonts w:ascii="Garamond" w:hAnsi="Garamond" w:cs="Arial"/>
          <w:sz w:val="22"/>
          <w:szCs w:val="22"/>
        </w:rPr>
        <w:t>Neste caso, acreditamos que a Lei realmente apreciada pelo Legislativo Municipal é a Lei n.º 263, de 23 de fevereiro de 2015, pois, conforme o ofício n.º 0037/2014, enviado pela Câmara Municipal de Monte Formoso, pelo seu então Presidente Fagner Nunes Pereira destinada ao então Prefeito Afonso Messias Pereira dos Santos, datado de 22 de dezembro de 2014 (mesma data da Lei que se pressupõe falsa), o Projeto de Lei 010/2014, “que visa elevação de percentual de suplementação” foi REJEITADO;</w:t>
      </w:r>
    </w:p>
    <w:p w:rsidR="00A47E92" w:rsidRDefault="00A47E92" w:rsidP="00A47E92">
      <w:pPr>
        <w:pStyle w:val="PargrafodaLista"/>
        <w:widowControl w:val="0"/>
        <w:spacing w:line="360" w:lineRule="auto"/>
        <w:ind w:left="1418"/>
        <w:contextualSpacing w:val="0"/>
        <w:jc w:val="both"/>
        <w:rPr>
          <w:rFonts w:ascii="Garamond" w:hAnsi="Garamond" w:cs="Arial"/>
        </w:rPr>
      </w:pPr>
    </w:p>
    <w:p w:rsidR="00473A8B" w:rsidRDefault="00A47E92" w:rsidP="00473A8B">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w:t>
      </w:r>
      <w:r w:rsidR="00473A8B">
        <w:rPr>
          <w:rFonts w:ascii="Garamond" w:hAnsi="Garamond" w:cs="Arial"/>
        </w:rPr>
        <w:t xml:space="preserve"> mesma informação foi trazida pela Câmara Municipal de Monte Formos, por duas vezes, quando questionada sobre a Lei Municipal n. 263:</w:t>
      </w:r>
    </w:p>
    <w:p w:rsidR="00473A8B" w:rsidRDefault="00473A8B" w:rsidP="005052A5">
      <w:pPr>
        <w:pStyle w:val="PargrafodaLista"/>
        <w:widowControl w:val="0"/>
        <w:spacing w:line="360" w:lineRule="auto"/>
        <w:ind w:left="1418"/>
        <w:contextualSpacing w:val="0"/>
        <w:jc w:val="both"/>
        <w:rPr>
          <w:rFonts w:ascii="Garamond" w:hAnsi="Garamond" w:cs="Arial"/>
        </w:rPr>
      </w:pP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u w:val="single"/>
        </w:rPr>
      </w:pPr>
      <w:r w:rsidRPr="00606001">
        <w:rPr>
          <w:rFonts w:ascii="Garamond" w:hAnsi="Garamond" w:cs="Arial"/>
          <w:sz w:val="22"/>
          <w:szCs w:val="22"/>
          <w:u w:val="single"/>
        </w:rPr>
        <w:t>Ofício n. 0049/2017/CMMF – 18/04/2017</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r w:rsidRPr="00606001">
        <w:rPr>
          <w:rFonts w:ascii="Garamond" w:hAnsi="Garamond" w:cs="Arial"/>
          <w:sz w:val="22"/>
          <w:szCs w:val="22"/>
        </w:rPr>
        <w:t xml:space="preserve">(...) </w:t>
      </w:r>
      <w:r w:rsidRPr="00606001">
        <w:rPr>
          <w:rFonts w:ascii="Garamond" w:hAnsi="Garamond" w:cs="Arial"/>
          <w:b/>
          <w:sz w:val="22"/>
          <w:szCs w:val="22"/>
        </w:rPr>
        <w:t>Lei Municipal de n.º 263</w:t>
      </w:r>
      <w:r w:rsidRPr="00606001">
        <w:rPr>
          <w:rFonts w:ascii="Garamond" w:hAnsi="Garamond" w:cs="Arial"/>
          <w:sz w:val="22"/>
          <w:szCs w:val="22"/>
        </w:rPr>
        <w:t xml:space="preserve">, datada de 23 de fevereiro de 2015, que trata da seguinte matéria: </w:t>
      </w:r>
      <w:r w:rsidRPr="00606001">
        <w:rPr>
          <w:rFonts w:ascii="Garamond" w:hAnsi="Garamond" w:cs="Arial"/>
          <w:b/>
          <w:sz w:val="22"/>
          <w:szCs w:val="22"/>
        </w:rPr>
        <w:t>“</w:t>
      </w:r>
      <w:r w:rsidRPr="00606001">
        <w:rPr>
          <w:rFonts w:ascii="Garamond" w:hAnsi="Garamond" w:cs="Arial"/>
          <w:b/>
          <w:i/>
          <w:sz w:val="22"/>
          <w:szCs w:val="22"/>
        </w:rPr>
        <w:t>Autoriza a abertura de crédito especial para o exercício financeiro de 2015 e contém outras disposições”</w:t>
      </w:r>
      <w:r w:rsidRPr="00606001">
        <w:rPr>
          <w:rFonts w:ascii="Garamond" w:hAnsi="Garamond" w:cs="Arial"/>
          <w:sz w:val="22"/>
          <w:szCs w:val="22"/>
        </w:rPr>
        <w:t xml:space="preserve">; a referida Lei foi sancionada em decorrência da aprovação do Projeto de Lei n.º 002, de 20 de fevereiro de 2015, conforme ata da </w:t>
      </w:r>
      <w:r w:rsidRPr="00606001">
        <w:rPr>
          <w:rFonts w:ascii="Garamond" w:hAnsi="Garamond" w:cs="Arial"/>
          <w:sz w:val="22"/>
          <w:szCs w:val="22"/>
        </w:rPr>
        <w:lastRenderedPageBreak/>
        <w:t>Reunião Extraordinária realizada nesta Casa no dia 21 de fevereiro de 2015;</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u w:val="single"/>
        </w:rPr>
      </w:pPr>
      <w:r w:rsidRPr="00606001">
        <w:rPr>
          <w:rFonts w:ascii="Garamond" w:hAnsi="Garamond" w:cs="Arial"/>
          <w:sz w:val="22"/>
          <w:szCs w:val="22"/>
          <w:u w:val="single"/>
        </w:rPr>
        <w:t>Ofício n. 159/2018/CMMF – 14/09/2018</w:t>
      </w:r>
    </w:p>
    <w:p w:rsidR="00473A8B" w:rsidRPr="00606001" w:rsidRDefault="00473A8B" w:rsidP="005052A5">
      <w:pPr>
        <w:pStyle w:val="PargrafodaLista"/>
        <w:widowControl w:val="0"/>
        <w:spacing w:line="360" w:lineRule="auto"/>
        <w:ind w:left="1418"/>
        <w:contextualSpacing w:val="0"/>
        <w:jc w:val="both"/>
        <w:rPr>
          <w:rFonts w:ascii="Garamond" w:hAnsi="Garamond" w:cs="Arial"/>
          <w:b/>
          <w:i/>
          <w:sz w:val="22"/>
          <w:szCs w:val="22"/>
        </w:rPr>
      </w:pPr>
      <w:r w:rsidRPr="00606001">
        <w:rPr>
          <w:rFonts w:ascii="Garamond" w:hAnsi="Garamond" w:cs="Arial"/>
          <w:sz w:val="22"/>
          <w:szCs w:val="22"/>
        </w:rPr>
        <w:t xml:space="preserve">(...) </w:t>
      </w:r>
      <w:r w:rsidRPr="00606001">
        <w:rPr>
          <w:rFonts w:ascii="Garamond" w:hAnsi="Garamond" w:cs="Arial"/>
          <w:b/>
          <w:sz w:val="22"/>
          <w:szCs w:val="22"/>
        </w:rPr>
        <w:t xml:space="preserve">9 – </w:t>
      </w:r>
      <w:r w:rsidRPr="00606001">
        <w:rPr>
          <w:rFonts w:ascii="Garamond" w:hAnsi="Garamond" w:cs="Arial"/>
          <w:b/>
          <w:i/>
          <w:sz w:val="22"/>
          <w:szCs w:val="22"/>
        </w:rPr>
        <w:t>Encaminhe cópia do Projeto de Lei que deu origem à Lei Municipal n.º 263, de 22 de dezembro de 2014, que dispõe sobre a elevação do percentual de suplementação previsto na Lei n. 257, de 30 de dezembro de 2013, LOA de 2014, e dá outras providências, bem como da respectiva ata da sessão legislativa que apreciou, votou e aprovou referido projeto de Lei:</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r w:rsidRPr="00606001">
        <w:rPr>
          <w:rFonts w:ascii="Garamond" w:hAnsi="Garamond" w:cs="Arial"/>
          <w:b/>
          <w:sz w:val="22"/>
          <w:szCs w:val="22"/>
        </w:rPr>
        <w:t>R.= A Lei Municipal n. 263,</w:t>
      </w:r>
      <w:r w:rsidRPr="00606001">
        <w:rPr>
          <w:rFonts w:ascii="Garamond" w:hAnsi="Garamond" w:cs="Arial"/>
          <w:sz w:val="22"/>
          <w:szCs w:val="22"/>
        </w:rPr>
        <w:t xml:space="preserve"> datada de 23 de fevereiro de 2015, que trata da seguinte matéria: </w:t>
      </w:r>
      <w:r w:rsidRPr="00606001">
        <w:rPr>
          <w:rFonts w:ascii="Garamond" w:hAnsi="Garamond" w:cs="Arial"/>
          <w:b/>
          <w:sz w:val="22"/>
          <w:szCs w:val="22"/>
        </w:rPr>
        <w:t>“</w:t>
      </w:r>
      <w:r w:rsidRPr="00606001">
        <w:rPr>
          <w:rFonts w:ascii="Garamond" w:hAnsi="Garamond" w:cs="Arial"/>
          <w:b/>
          <w:i/>
          <w:sz w:val="22"/>
          <w:szCs w:val="22"/>
        </w:rPr>
        <w:t>Autoriza a abertura de crédito especial para o exercício financeiro de 2015 e contém outras disposições”</w:t>
      </w:r>
      <w:r w:rsidRPr="00606001">
        <w:rPr>
          <w:rFonts w:ascii="Garamond" w:hAnsi="Garamond" w:cs="Arial"/>
          <w:sz w:val="22"/>
          <w:szCs w:val="22"/>
        </w:rPr>
        <w:t>; a referida Lei foi sancionada em decorrência da aprovação do Projeto de Lei n.º 002, de 20 de fevereiro de 2015, conforme ata da Reunião Extraordinária realizada nesta Casa no dia 21 de fevereiro de 2015;</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p>
    <w:p w:rsidR="00473A8B" w:rsidRPr="00606001" w:rsidRDefault="00473A8B" w:rsidP="005052A5">
      <w:pPr>
        <w:pStyle w:val="PargrafodaLista"/>
        <w:widowControl w:val="0"/>
        <w:spacing w:line="360" w:lineRule="auto"/>
        <w:ind w:left="1418"/>
        <w:contextualSpacing w:val="0"/>
        <w:jc w:val="both"/>
        <w:rPr>
          <w:rFonts w:ascii="Garamond" w:hAnsi="Garamond" w:cs="Arial"/>
          <w:b/>
          <w:i/>
          <w:sz w:val="22"/>
          <w:szCs w:val="22"/>
        </w:rPr>
      </w:pPr>
      <w:r w:rsidRPr="00606001">
        <w:rPr>
          <w:rFonts w:ascii="Garamond" w:hAnsi="Garamond" w:cs="Arial"/>
          <w:b/>
          <w:sz w:val="22"/>
          <w:szCs w:val="22"/>
        </w:rPr>
        <w:t xml:space="preserve">10 – </w:t>
      </w:r>
      <w:r w:rsidRPr="00606001">
        <w:rPr>
          <w:rFonts w:ascii="Garamond" w:hAnsi="Garamond" w:cs="Arial"/>
          <w:b/>
          <w:i/>
          <w:sz w:val="22"/>
          <w:szCs w:val="22"/>
        </w:rPr>
        <w:t>Em caso de inexistência da mencionada Lei, informe se existe projeto de Lei e/ou Lei Publicada sobre o assunto mencionado no item anterior:</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r w:rsidRPr="00606001">
        <w:rPr>
          <w:rFonts w:ascii="Garamond" w:hAnsi="Garamond" w:cs="Arial"/>
          <w:b/>
          <w:sz w:val="22"/>
          <w:szCs w:val="22"/>
        </w:rPr>
        <w:t>R.</w:t>
      </w:r>
      <w:proofErr w:type="gramStart"/>
      <w:r w:rsidRPr="00606001">
        <w:rPr>
          <w:rFonts w:ascii="Garamond" w:hAnsi="Garamond" w:cs="Arial"/>
          <w:b/>
          <w:i/>
          <w:sz w:val="22"/>
          <w:szCs w:val="22"/>
        </w:rPr>
        <w:t>=</w:t>
      </w:r>
      <w:r w:rsidRPr="00606001">
        <w:rPr>
          <w:rFonts w:ascii="Garamond" w:hAnsi="Garamond" w:cs="Arial"/>
          <w:sz w:val="22"/>
          <w:szCs w:val="22"/>
        </w:rPr>
        <w:t xml:space="preserve"> Verificando</w:t>
      </w:r>
      <w:proofErr w:type="gramEnd"/>
      <w:r w:rsidRPr="00606001">
        <w:rPr>
          <w:rFonts w:ascii="Garamond" w:hAnsi="Garamond" w:cs="Arial"/>
          <w:sz w:val="22"/>
          <w:szCs w:val="22"/>
        </w:rPr>
        <w:t xml:space="preserve"> nossos arquivos, não encontramos projeto de Lei ou Lei publicada que dispõe sobre a elevação do percentual de suplementação datada do ano de 2014;</w:t>
      </w:r>
    </w:p>
    <w:p w:rsidR="00473A8B" w:rsidRPr="00606001" w:rsidRDefault="00473A8B" w:rsidP="005052A5">
      <w:pPr>
        <w:pStyle w:val="PargrafodaLista"/>
        <w:widowControl w:val="0"/>
        <w:spacing w:line="360" w:lineRule="auto"/>
        <w:ind w:left="1418"/>
        <w:contextualSpacing w:val="0"/>
        <w:jc w:val="both"/>
        <w:rPr>
          <w:rFonts w:ascii="Garamond" w:hAnsi="Garamond" w:cs="Arial"/>
          <w:sz w:val="22"/>
          <w:szCs w:val="22"/>
        </w:rPr>
      </w:pPr>
    </w:p>
    <w:p w:rsidR="00473A8B" w:rsidRPr="00606001" w:rsidRDefault="00473A8B" w:rsidP="005052A5">
      <w:pPr>
        <w:pStyle w:val="PargrafodaLista"/>
        <w:widowControl w:val="0"/>
        <w:spacing w:line="360" w:lineRule="auto"/>
        <w:ind w:left="1418"/>
        <w:contextualSpacing w:val="0"/>
        <w:jc w:val="both"/>
        <w:rPr>
          <w:rFonts w:ascii="Garamond" w:hAnsi="Garamond" w:cs="Arial"/>
          <w:b/>
          <w:i/>
          <w:sz w:val="22"/>
          <w:szCs w:val="22"/>
        </w:rPr>
      </w:pPr>
      <w:r w:rsidRPr="00606001">
        <w:rPr>
          <w:rFonts w:ascii="Garamond" w:hAnsi="Garamond" w:cs="Arial"/>
          <w:b/>
          <w:sz w:val="22"/>
          <w:szCs w:val="22"/>
        </w:rPr>
        <w:t xml:space="preserve">11 – </w:t>
      </w:r>
      <w:r w:rsidRPr="00606001">
        <w:rPr>
          <w:rFonts w:ascii="Garamond" w:hAnsi="Garamond" w:cs="Arial"/>
          <w:b/>
          <w:i/>
          <w:sz w:val="22"/>
          <w:szCs w:val="22"/>
        </w:rPr>
        <w:t xml:space="preserve">Apresente informações sobre o último projeto de Lei apreciado em sessão legislativa da Câmara Municipal no exercício de 2014, a respectiva lei que tenha sido sancionada e promulgada, e seu respectivo objeto, encaminhando-se também cópia do referido projeto, da lei e da ata da sessão legislativa em que tenha ocorrido sua apreciação, votação e aprovação: </w:t>
      </w:r>
    </w:p>
    <w:p w:rsidR="002C5FC6" w:rsidRDefault="00473A8B" w:rsidP="005052A5">
      <w:pPr>
        <w:pStyle w:val="PargrafodaLista"/>
        <w:widowControl w:val="0"/>
        <w:spacing w:line="360" w:lineRule="auto"/>
        <w:ind w:left="1418"/>
        <w:jc w:val="both"/>
        <w:rPr>
          <w:rFonts w:ascii="Garamond" w:hAnsi="Garamond" w:cs="Arial"/>
          <w:sz w:val="22"/>
          <w:szCs w:val="22"/>
        </w:rPr>
      </w:pPr>
      <w:r w:rsidRPr="00606001">
        <w:rPr>
          <w:rFonts w:ascii="Garamond" w:hAnsi="Garamond" w:cs="Arial"/>
          <w:b/>
          <w:sz w:val="22"/>
          <w:szCs w:val="22"/>
        </w:rPr>
        <w:t xml:space="preserve">R.= </w:t>
      </w:r>
      <w:r w:rsidRPr="00606001">
        <w:rPr>
          <w:rFonts w:ascii="Garamond" w:hAnsi="Garamond" w:cs="Arial"/>
          <w:sz w:val="22"/>
          <w:szCs w:val="22"/>
        </w:rPr>
        <w:t xml:space="preserve">Do que restou apurado, após verificação nos arquivos da Câmara Municipal, o último projeto de Lei apreciado nesta Casa foi o de </w:t>
      </w:r>
      <w:proofErr w:type="gramStart"/>
      <w:r w:rsidRPr="00606001">
        <w:rPr>
          <w:rFonts w:ascii="Garamond" w:hAnsi="Garamond" w:cs="Arial"/>
          <w:sz w:val="22"/>
          <w:szCs w:val="22"/>
        </w:rPr>
        <w:t>n.º</w:t>
      </w:r>
      <w:proofErr w:type="gramEnd"/>
      <w:r w:rsidRPr="00606001">
        <w:rPr>
          <w:rFonts w:ascii="Garamond" w:hAnsi="Garamond" w:cs="Arial"/>
          <w:sz w:val="22"/>
          <w:szCs w:val="22"/>
        </w:rPr>
        <w:t xml:space="preserve"> 010/2014, segundo consta no Projeto lhe foi aposto um carimbo de REJEITADO, no entanto, a ata da respectiva Sessão Legislativa não foi encontrada.</w:t>
      </w:r>
    </w:p>
    <w:p w:rsidR="0055422B" w:rsidRDefault="0055422B" w:rsidP="005052A5">
      <w:pPr>
        <w:pStyle w:val="PargrafodaLista"/>
        <w:widowControl w:val="0"/>
        <w:spacing w:line="360" w:lineRule="auto"/>
        <w:ind w:left="1418"/>
        <w:jc w:val="both"/>
        <w:rPr>
          <w:rFonts w:ascii="Garamond" w:hAnsi="Garamond" w:cs="Arial"/>
          <w:b/>
          <w:sz w:val="22"/>
          <w:szCs w:val="22"/>
        </w:rPr>
      </w:pPr>
    </w:p>
    <w:p w:rsidR="00A47E92" w:rsidRDefault="00A47E92" w:rsidP="005052A5">
      <w:pPr>
        <w:pStyle w:val="PargrafodaLista"/>
        <w:widowControl w:val="0"/>
        <w:spacing w:line="360" w:lineRule="auto"/>
        <w:ind w:left="1418"/>
        <w:jc w:val="both"/>
        <w:rPr>
          <w:rFonts w:ascii="Garamond" w:hAnsi="Garamond" w:cs="Arial"/>
          <w:b/>
          <w:sz w:val="22"/>
          <w:szCs w:val="22"/>
        </w:rPr>
      </w:pPr>
    </w:p>
    <w:p w:rsidR="00F02132" w:rsidRPr="00F02132" w:rsidRDefault="00F02132" w:rsidP="005052A5">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lastRenderedPageBreak/>
        <w:t>Enfim, mais uma vez não resta dúvida sobre a conduta ilícita praticada pelo Sr. Afonso Messias Pereira dos Santos, ao encaminhar informação falsa ao Tribunal de Contas quando da apresentação de sua prestação de contas relativa ao exercício financeiro de 2014, em descumprimento às normas específicas e regulamentares da Corte.</w:t>
      </w:r>
    </w:p>
    <w:p w:rsidR="00F02132" w:rsidRPr="00FF4ED8" w:rsidRDefault="00F02132" w:rsidP="00257732">
      <w:pPr>
        <w:pStyle w:val="PargrafodaLista"/>
        <w:widowControl w:val="0"/>
        <w:spacing w:line="360" w:lineRule="auto"/>
        <w:ind w:left="1418"/>
        <w:jc w:val="both"/>
        <w:rPr>
          <w:rFonts w:ascii="Garamond" w:hAnsi="Garamond" w:cs="Arial"/>
          <w:b/>
          <w:sz w:val="22"/>
          <w:szCs w:val="22"/>
        </w:rPr>
      </w:pPr>
    </w:p>
    <w:p w:rsidR="00CC24F5" w:rsidRPr="00CC24F5" w:rsidRDefault="005052A5" w:rsidP="00A47E92">
      <w:pPr>
        <w:pStyle w:val="PargrafodaLista"/>
        <w:widowControl w:val="0"/>
        <w:numPr>
          <w:ilvl w:val="0"/>
          <w:numId w:val="29"/>
        </w:numPr>
        <w:tabs>
          <w:tab w:val="left" w:pos="1418"/>
        </w:tabs>
        <w:spacing w:line="360" w:lineRule="auto"/>
        <w:ind w:left="1418" w:firstLine="0"/>
        <w:contextualSpacing w:val="0"/>
        <w:jc w:val="both"/>
        <w:rPr>
          <w:rFonts w:ascii="Garamond" w:hAnsi="Garamond" w:cs="Arial"/>
          <w:b/>
        </w:rPr>
      </w:pPr>
      <w:r>
        <w:rPr>
          <w:rFonts w:ascii="Garamond" w:hAnsi="Garamond" w:cs="Arial"/>
          <w:b/>
        </w:rPr>
        <w:t>Envio</w:t>
      </w:r>
      <w:r w:rsidR="00CC24F5" w:rsidRPr="00CC24F5">
        <w:rPr>
          <w:rFonts w:ascii="Garamond" w:hAnsi="Garamond" w:cs="Arial"/>
          <w:b/>
        </w:rPr>
        <w:t xml:space="preserve"> de informaç</w:t>
      </w:r>
      <w:r w:rsidR="009129B0">
        <w:rPr>
          <w:rFonts w:ascii="Garamond" w:hAnsi="Garamond" w:cs="Arial"/>
          <w:b/>
        </w:rPr>
        <w:t>ões</w:t>
      </w:r>
      <w:r w:rsidR="00CC24F5" w:rsidRPr="00CC24F5">
        <w:rPr>
          <w:rFonts w:ascii="Garamond" w:hAnsi="Garamond" w:cs="Arial"/>
          <w:b/>
        </w:rPr>
        <w:t xml:space="preserve"> falsa</w:t>
      </w:r>
      <w:r w:rsidR="009129B0">
        <w:rPr>
          <w:rFonts w:ascii="Garamond" w:hAnsi="Garamond" w:cs="Arial"/>
          <w:b/>
        </w:rPr>
        <w:t>s</w:t>
      </w:r>
      <w:r w:rsidR="00CC24F5" w:rsidRPr="00CC24F5">
        <w:rPr>
          <w:rFonts w:ascii="Garamond" w:hAnsi="Garamond" w:cs="Arial"/>
          <w:b/>
        </w:rPr>
        <w:t xml:space="preserve"> ao </w:t>
      </w:r>
      <w:r>
        <w:rPr>
          <w:rFonts w:ascii="Garamond" w:hAnsi="Garamond" w:cs="Arial"/>
          <w:b/>
        </w:rPr>
        <w:t>TCEMG</w:t>
      </w:r>
      <w:r w:rsidR="00CC24F5">
        <w:rPr>
          <w:rFonts w:ascii="Garamond" w:hAnsi="Garamond" w:cs="Arial"/>
          <w:b/>
        </w:rPr>
        <w:t xml:space="preserve"> </w:t>
      </w:r>
      <w:r w:rsidR="001F3A65">
        <w:rPr>
          <w:rFonts w:ascii="Garamond" w:hAnsi="Garamond" w:cs="Arial"/>
          <w:b/>
        </w:rPr>
        <w:t>–</w:t>
      </w:r>
      <w:r w:rsidR="00CC24F5">
        <w:rPr>
          <w:rFonts w:ascii="Garamond" w:hAnsi="Garamond" w:cs="Arial"/>
          <w:b/>
        </w:rPr>
        <w:t xml:space="preserve"> </w:t>
      </w:r>
      <w:r w:rsidR="001F3A65">
        <w:rPr>
          <w:rFonts w:ascii="Garamond" w:hAnsi="Garamond" w:cs="Arial"/>
          <w:b/>
        </w:rPr>
        <w:t xml:space="preserve">Leis Municipais n. </w:t>
      </w:r>
      <w:r w:rsidR="001F3A65" w:rsidRPr="001F3A65">
        <w:rPr>
          <w:rFonts w:ascii="Garamond" w:hAnsi="Garamond" w:cs="Arial"/>
          <w:b/>
        </w:rPr>
        <w:t>252/2012, 259/2013 e 263/2014</w:t>
      </w:r>
      <w:r w:rsidR="001F3A65">
        <w:rPr>
          <w:rFonts w:ascii="Garamond" w:hAnsi="Garamond" w:cs="Arial"/>
          <w:b/>
        </w:rPr>
        <w:t xml:space="preserve"> – Descumprimento à </w:t>
      </w:r>
      <w:r>
        <w:rPr>
          <w:rFonts w:ascii="Garamond" w:hAnsi="Garamond" w:cs="Arial"/>
          <w:b/>
        </w:rPr>
        <w:t>LC</w:t>
      </w:r>
      <w:r w:rsidR="00E6335C">
        <w:rPr>
          <w:rFonts w:ascii="Garamond" w:hAnsi="Garamond" w:cs="Arial"/>
          <w:b/>
        </w:rPr>
        <w:t xml:space="preserve"> n.</w:t>
      </w:r>
      <w:r>
        <w:rPr>
          <w:rFonts w:ascii="Garamond" w:hAnsi="Garamond" w:cs="Arial"/>
          <w:b/>
        </w:rPr>
        <w:t xml:space="preserve"> 102/</w:t>
      </w:r>
      <w:r w:rsidR="001F3A65">
        <w:rPr>
          <w:rFonts w:ascii="Garamond" w:hAnsi="Garamond" w:cs="Arial"/>
          <w:b/>
        </w:rPr>
        <w:t>08</w:t>
      </w:r>
      <w:r>
        <w:rPr>
          <w:rFonts w:ascii="Garamond" w:hAnsi="Garamond" w:cs="Arial"/>
          <w:b/>
        </w:rPr>
        <w:t>, à Resolução n. 12/</w:t>
      </w:r>
      <w:r w:rsidR="00E6335C">
        <w:rPr>
          <w:rFonts w:ascii="Garamond" w:hAnsi="Garamond" w:cs="Arial"/>
          <w:b/>
        </w:rPr>
        <w:t>08</w:t>
      </w:r>
      <w:r w:rsidR="001F3A65">
        <w:rPr>
          <w:rFonts w:ascii="Garamond" w:hAnsi="Garamond" w:cs="Arial"/>
          <w:b/>
        </w:rPr>
        <w:t xml:space="preserve"> e </w:t>
      </w:r>
      <w:r>
        <w:rPr>
          <w:rFonts w:ascii="Garamond" w:hAnsi="Garamond" w:cs="Arial"/>
          <w:b/>
        </w:rPr>
        <w:t>às IN</w:t>
      </w:r>
      <w:r w:rsidR="00E6335C">
        <w:rPr>
          <w:rFonts w:ascii="Garamond" w:hAnsi="Garamond" w:cs="Arial"/>
          <w:b/>
        </w:rPr>
        <w:t xml:space="preserve">TCEMG </w:t>
      </w:r>
      <w:r>
        <w:rPr>
          <w:rFonts w:ascii="Garamond" w:hAnsi="Garamond" w:cs="Arial"/>
          <w:b/>
        </w:rPr>
        <w:t>n. 12/11 e n. 03/</w:t>
      </w:r>
      <w:r w:rsidR="001F3A65">
        <w:rPr>
          <w:rFonts w:ascii="Garamond" w:hAnsi="Garamond" w:cs="Arial"/>
          <w:b/>
        </w:rPr>
        <w:t>14</w:t>
      </w:r>
    </w:p>
    <w:p w:rsidR="00606001" w:rsidRDefault="00606001" w:rsidP="00257732">
      <w:pPr>
        <w:pStyle w:val="PargrafodaLista"/>
        <w:widowControl w:val="0"/>
        <w:spacing w:line="360" w:lineRule="auto"/>
        <w:ind w:left="1418"/>
        <w:contextualSpacing w:val="0"/>
        <w:jc w:val="both"/>
        <w:rPr>
          <w:rFonts w:ascii="Garamond" w:hAnsi="Garamond" w:cs="Arial"/>
        </w:rPr>
      </w:pPr>
    </w:p>
    <w:p w:rsidR="00FE279D" w:rsidRDefault="00DB1AD7"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Por ordem constitucional, nos termos do artigo 31</w:t>
      </w:r>
      <w:r>
        <w:rPr>
          <w:rStyle w:val="Refdenotaderodap"/>
          <w:rFonts w:ascii="Garamond" w:hAnsi="Garamond" w:cs="Arial"/>
        </w:rPr>
        <w:footnoteReference w:id="1"/>
      </w:r>
      <w:r>
        <w:rPr>
          <w:rFonts w:ascii="Garamond" w:hAnsi="Garamond" w:cs="Arial"/>
        </w:rPr>
        <w:t>, §§ 1º e 2º c/c 71</w:t>
      </w:r>
      <w:r>
        <w:rPr>
          <w:rStyle w:val="Refdenotaderodap"/>
          <w:rFonts w:ascii="Garamond" w:hAnsi="Garamond" w:cs="Arial"/>
        </w:rPr>
        <w:footnoteReference w:id="2"/>
      </w:r>
      <w:r>
        <w:rPr>
          <w:rFonts w:ascii="Garamond" w:hAnsi="Garamond" w:cs="Arial"/>
        </w:rPr>
        <w:t>, inciso I, é dever do Tribunal de Contas a apreciação das contas prestadas anualmente pelos Chefes dos Poderes Executivos Municipais, mediante a emissão de parecer prévio a ser elaborado no prazo de sessenta dias a contar do seu recebimento.</w:t>
      </w:r>
    </w:p>
    <w:p w:rsidR="00DB1AD7" w:rsidRDefault="00DB1AD7" w:rsidP="00257732">
      <w:pPr>
        <w:pStyle w:val="PargrafodaLista"/>
        <w:widowControl w:val="0"/>
        <w:spacing w:line="360" w:lineRule="auto"/>
        <w:ind w:left="1418"/>
        <w:jc w:val="both"/>
        <w:rPr>
          <w:rFonts w:ascii="Garamond" w:hAnsi="Garamond" w:cs="Arial"/>
        </w:rPr>
      </w:pPr>
    </w:p>
    <w:p w:rsidR="00DB1AD7" w:rsidRDefault="00DB1AD7"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No mesmo sentido, estabeleceu a Constituição do Estado de Minas Gerais, de 21 de setembro de 1989:</w:t>
      </w:r>
    </w:p>
    <w:p w:rsidR="00DB1AD7" w:rsidRPr="00DB1AD7" w:rsidRDefault="00DB1AD7" w:rsidP="00257732">
      <w:pPr>
        <w:pStyle w:val="PargrafodaLista"/>
        <w:spacing w:line="360" w:lineRule="auto"/>
        <w:rPr>
          <w:rFonts w:ascii="Garamond" w:hAnsi="Garamond" w:cs="Arial"/>
        </w:rPr>
      </w:pP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Art. 76 – O controle externo, a cargo da Assembleia Legislativa, será exercido com o auxílio do Tribunal de Contas, ao qual compete: </w:t>
      </w: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I – </w:t>
      </w:r>
      <w:proofErr w:type="gramStart"/>
      <w:r w:rsidRPr="00DB1AD7">
        <w:rPr>
          <w:rFonts w:ascii="Garamond" w:hAnsi="Garamond"/>
          <w:sz w:val="22"/>
          <w:szCs w:val="22"/>
        </w:rPr>
        <w:t>apreciar</w:t>
      </w:r>
      <w:proofErr w:type="gramEnd"/>
      <w:r w:rsidRPr="00DB1AD7">
        <w:rPr>
          <w:rFonts w:ascii="Garamond" w:hAnsi="Garamond"/>
          <w:sz w:val="22"/>
          <w:szCs w:val="22"/>
        </w:rPr>
        <w:t xml:space="preserve"> as contas prestadas anualmente pelo Governador do Estado e sobre elas emitir parecer prévio, em sessenta dias, contados de seu recebimento;</w:t>
      </w:r>
    </w:p>
    <w:p w:rsidR="00DB1AD7" w:rsidRPr="00DB1AD7" w:rsidRDefault="00DB1AD7" w:rsidP="00257732">
      <w:pPr>
        <w:pStyle w:val="PargrafodaLista"/>
        <w:widowControl w:val="0"/>
        <w:spacing w:line="360" w:lineRule="auto"/>
        <w:ind w:left="1418"/>
        <w:jc w:val="both"/>
        <w:rPr>
          <w:rFonts w:ascii="Garamond" w:hAnsi="Garamond"/>
          <w:sz w:val="22"/>
          <w:szCs w:val="22"/>
        </w:rPr>
      </w:pP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Art. 180 – A Câmara Municipal julgará as contas do Prefeito, mediante parecer prévio </w:t>
      </w:r>
      <w:r w:rsidRPr="00DB1AD7">
        <w:rPr>
          <w:rFonts w:ascii="Garamond" w:hAnsi="Garamond"/>
          <w:sz w:val="22"/>
          <w:szCs w:val="22"/>
        </w:rPr>
        <w:lastRenderedPageBreak/>
        <w:t xml:space="preserve">do Tribunal de Contas, que terá trezentos e sessenta dias de prazo, contados de seu recebimento, para emiti-lo, na forma da lei. </w:t>
      </w: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 1º – Como procedimento fiscalizador e orientador, o Tribunal de Contas realizará habitualmente inspeções locais nas Prefeituras, Câmaras Municipais e demais órgãos e entidades da administração direta e da indireta dos Municípios. </w:t>
      </w: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 2º – As decisões do Tribunal de Contas de que resulte imputação de débito ou multa terão eficácia de título executivo. </w:t>
      </w:r>
    </w:p>
    <w:p w:rsidR="00DB1AD7" w:rsidRPr="00DB1AD7" w:rsidRDefault="00DB1AD7" w:rsidP="00257732">
      <w:pPr>
        <w:pStyle w:val="PargrafodaLista"/>
        <w:widowControl w:val="0"/>
        <w:spacing w:line="360" w:lineRule="auto"/>
        <w:ind w:left="1418"/>
        <w:jc w:val="both"/>
        <w:rPr>
          <w:rFonts w:ascii="Garamond" w:hAnsi="Garamond"/>
          <w:sz w:val="22"/>
          <w:szCs w:val="22"/>
        </w:rPr>
      </w:pPr>
      <w:r w:rsidRPr="00DB1AD7">
        <w:rPr>
          <w:rFonts w:ascii="Garamond" w:hAnsi="Garamond"/>
          <w:sz w:val="22"/>
          <w:szCs w:val="22"/>
        </w:rPr>
        <w:t xml:space="preserve">§ 3º – No primeiro e no último ano de mandato do Prefeito Municipal, o Município enviará ao Tribunal de Contas inventário de todos os seus bens móveis e imóveis. </w:t>
      </w:r>
    </w:p>
    <w:p w:rsidR="00DB1AD7" w:rsidRPr="00DB1AD7" w:rsidRDefault="00DB1AD7" w:rsidP="00257732">
      <w:pPr>
        <w:pStyle w:val="PargrafodaLista"/>
        <w:widowControl w:val="0"/>
        <w:spacing w:line="360" w:lineRule="auto"/>
        <w:ind w:left="1418"/>
        <w:jc w:val="both"/>
        <w:rPr>
          <w:rFonts w:ascii="Garamond" w:hAnsi="Garamond" w:cs="Arial"/>
          <w:sz w:val="22"/>
          <w:szCs w:val="22"/>
        </w:rPr>
      </w:pPr>
      <w:r w:rsidRPr="00DB1AD7">
        <w:rPr>
          <w:rFonts w:ascii="Garamond" w:hAnsi="Garamond"/>
          <w:sz w:val="22"/>
          <w:szCs w:val="22"/>
        </w:rPr>
        <w:t>§ 4º – O Tribunal de Contas exercerá, em relação ao Município e às entidades de sua administração indireta, as atribuições previstas no art. 76 desta Constituição, observado o disposto no art. 31 da Constituição da República.</w:t>
      </w:r>
    </w:p>
    <w:p w:rsidR="00DB1AD7" w:rsidRPr="00DB1AD7" w:rsidRDefault="00DB1AD7" w:rsidP="00257732">
      <w:pPr>
        <w:pStyle w:val="PargrafodaLista"/>
        <w:spacing w:line="360" w:lineRule="auto"/>
        <w:rPr>
          <w:rFonts w:ascii="Garamond" w:hAnsi="Garamond" w:cs="Arial"/>
        </w:rPr>
      </w:pPr>
    </w:p>
    <w:p w:rsidR="00DB1AD7" w:rsidRDefault="00DB1AD7"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 Lei Orgânica do Tribunal de Contas de Minas Gerais, Lei Complementar n. 102/2008</w:t>
      </w:r>
      <w:r w:rsidR="00A73EED">
        <w:rPr>
          <w:rFonts w:ascii="Garamond" w:hAnsi="Garamond" w:cs="Arial"/>
        </w:rPr>
        <w:t xml:space="preserve"> (artigos 3º</w:t>
      </w:r>
      <w:r w:rsidR="00A73EED">
        <w:rPr>
          <w:rStyle w:val="Refdenotaderodap"/>
          <w:rFonts w:ascii="Garamond" w:hAnsi="Garamond" w:cs="Arial"/>
        </w:rPr>
        <w:footnoteReference w:id="3"/>
      </w:r>
      <w:r w:rsidR="00A73EED">
        <w:rPr>
          <w:rFonts w:ascii="Garamond" w:hAnsi="Garamond" w:cs="Arial"/>
        </w:rPr>
        <w:t>, inciso II, e artigo 37</w:t>
      </w:r>
      <w:r w:rsidR="00A73EED">
        <w:rPr>
          <w:rStyle w:val="Refdenotaderodap"/>
          <w:rFonts w:ascii="Garamond" w:hAnsi="Garamond" w:cs="Arial"/>
        </w:rPr>
        <w:footnoteReference w:id="4"/>
      </w:r>
      <w:r w:rsidR="00A73EED">
        <w:rPr>
          <w:rFonts w:ascii="Garamond" w:hAnsi="Garamond" w:cs="Arial"/>
        </w:rPr>
        <w:t>, inciso I)</w:t>
      </w:r>
      <w:r>
        <w:rPr>
          <w:rFonts w:ascii="Garamond" w:hAnsi="Garamond" w:cs="Arial"/>
        </w:rPr>
        <w:t>, e o Regimento Interno da Corte, Resolução n. 12</w:t>
      </w:r>
      <w:r w:rsidR="00A73EED">
        <w:rPr>
          <w:rFonts w:ascii="Garamond" w:hAnsi="Garamond" w:cs="Arial"/>
        </w:rPr>
        <w:t>/2008 (artigo 32, inciso I), seguiram o mesmo caminho.</w:t>
      </w:r>
    </w:p>
    <w:p w:rsidR="00A47E92" w:rsidRDefault="00A47E92" w:rsidP="00A47E92">
      <w:pPr>
        <w:pStyle w:val="PargrafodaLista"/>
        <w:widowControl w:val="0"/>
        <w:spacing w:line="360" w:lineRule="auto"/>
        <w:ind w:left="1418"/>
        <w:jc w:val="both"/>
        <w:rPr>
          <w:rFonts w:ascii="Garamond" w:hAnsi="Garamond" w:cs="Arial"/>
        </w:rPr>
      </w:pPr>
    </w:p>
    <w:p w:rsidR="00DB1AD7" w:rsidRDefault="00A73EED"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Indo além, tanto a LC n. 102/2008 quanto a Resolução n. 12/2008 estabeleceram que a remessa da prestação de contas pelos Prefeitos Municipais deveria observas as normas e procedimentos fixados em atos normativos do Tribunal de Contas.</w:t>
      </w:r>
    </w:p>
    <w:p w:rsidR="00A73EED" w:rsidRPr="00A73EED" w:rsidRDefault="00A73EED" w:rsidP="00257732">
      <w:pPr>
        <w:pStyle w:val="PargrafodaLista"/>
        <w:spacing w:line="360" w:lineRule="auto"/>
        <w:rPr>
          <w:rFonts w:ascii="Garamond" w:hAnsi="Garamond" w:cs="Arial"/>
        </w:rPr>
      </w:pPr>
    </w:p>
    <w:p w:rsidR="00A73EED" w:rsidRPr="00A73EED" w:rsidRDefault="00A73EED" w:rsidP="00257732">
      <w:pPr>
        <w:pStyle w:val="western"/>
        <w:shd w:val="clear" w:color="auto" w:fill="FFFFFF"/>
        <w:spacing w:before="0" w:beforeAutospacing="0" w:after="0" w:afterAutospacing="0" w:line="360" w:lineRule="auto"/>
        <w:ind w:left="1418"/>
        <w:jc w:val="both"/>
        <w:rPr>
          <w:rFonts w:ascii="Garamond" w:hAnsi="Garamond" w:cs="Arial"/>
          <w:color w:val="000000"/>
          <w:sz w:val="22"/>
          <w:szCs w:val="22"/>
        </w:rPr>
      </w:pPr>
      <w:r w:rsidRPr="00A73EED">
        <w:rPr>
          <w:rFonts w:ascii="Garamond" w:hAnsi="Garamond" w:cs="Arial"/>
          <w:color w:val="000000"/>
          <w:sz w:val="22"/>
          <w:szCs w:val="22"/>
          <w:bdr w:val="none" w:sz="0" w:space="0" w:color="auto" w:frame="1"/>
        </w:rPr>
        <w:t>Art. 40 – As contas anuais do Governador serão examinadas pelo Tribunal, que emitirá parecer prévio no prazo de sessenta dias, a contar de seu recebimento.</w:t>
      </w:r>
    </w:p>
    <w:p w:rsidR="00A73EED" w:rsidRDefault="00A73EED" w:rsidP="00257732">
      <w:pPr>
        <w:pStyle w:val="western"/>
        <w:shd w:val="clear" w:color="auto" w:fill="FFFFFF"/>
        <w:spacing w:before="0" w:beforeAutospacing="0" w:after="0" w:afterAutospacing="0" w:line="360" w:lineRule="auto"/>
        <w:ind w:left="1418"/>
        <w:jc w:val="both"/>
        <w:rPr>
          <w:rFonts w:ascii="Garamond" w:hAnsi="Garamond" w:cs="Arial"/>
          <w:b/>
          <w:color w:val="000000"/>
          <w:sz w:val="22"/>
          <w:szCs w:val="22"/>
          <w:bdr w:val="none" w:sz="0" w:space="0" w:color="auto" w:frame="1"/>
        </w:rPr>
      </w:pPr>
      <w:r w:rsidRPr="00A73EED">
        <w:rPr>
          <w:rFonts w:ascii="Garamond" w:hAnsi="Garamond" w:cs="Arial"/>
          <w:color w:val="000000"/>
          <w:sz w:val="22"/>
          <w:szCs w:val="22"/>
          <w:bdr w:val="none" w:sz="0" w:space="0" w:color="auto" w:frame="1"/>
        </w:rPr>
        <w:t>§ 2º – A composição das contas a que se refere o </w:t>
      </w:r>
      <w:r w:rsidRPr="00A73EED">
        <w:rPr>
          <w:rFonts w:ascii="Garamond" w:hAnsi="Garamond" w:cs="Arial"/>
          <w:i/>
          <w:iCs/>
          <w:color w:val="000000"/>
          <w:sz w:val="22"/>
          <w:szCs w:val="22"/>
          <w:bdr w:val="none" w:sz="0" w:space="0" w:color="auto" w:frame="1"/>
        </w:rPr>
        <w:t>caput</w:t>
      </w:r>
      <w:r w:rsidRPr="00A73EED">
        <w:rPr>
          <w:rFonts w:ascii="Garamond" w:hAnsi="Garamond" w:cs="Arial"/>
          <w:color w:val="000000"/>
          <w:sz w:val="22"/>
          <w:szCs w:val="22"/>
          <w:bdr w:val="none" w:sz="0" w:space="0" w:color="auto" w:frame="1"/>
        </w:rPr>
        <w:t> observará o disposto no Regimento Interno e em atos normativos do Tribunal.</w:t>
      </w:r>
      <w:r>
        <w:rPr>
          <w:rFonts w:ascii="Garamond" w:hAnsi="Garamond" w:cs="Arial"/>
          <w:color w:val="000000"/>
          <w:sz w:val="22"/>
          <w:szCs w:val="22"/>
          <w:bdr w:val="none" w:sz="0" w:space="0" w:color="auto" w:frame="1"/>
        </w:rPr>
        <w:t xml:space="preserve"> </w:t>
      </w:r>
      <w:r w:rsidRPr="00A73EED">
        <w:rPr>
          <w:rFonts w:ascii="Garamond" w:hAnsi="Garamond" w:cs="Arial"/>
          <w:b/>
          <w:color w:val="000000"/>
          <w:sz w:val="22"/>
          <w:szCs w:val="22"/>
          <w:bdr w:val="none" w:sz="0" w:space="0" w:color="auto" w:frame="1"/>
        </w:rPr>
        <w:t>(LC n. 102/2008)</w:t>
      </w:r>
    </w:p>
    <w:p w:rsidR="00A73EED" w:rsidRPr="00A73EED" w:rsidRDefault="00A73EED" w:rsidP="00257732">
      <w:pPr>
        <w:pStyle w:val="western"/>
        <w:shd w:val="clear" w:color="auto" w:fill="FFFFFF"/>
        <w:spacing w:before="0" w:beforeAutospacing="0" w:after="0" w:afterAutospacing="0" w:line="360" w:lineRule="auto"/>
        <w:ind w:left="1418"/>
        <w:jc w:val="both"/>
        <w:rPr>
          <w:rFonts w:ascii="Garamond" w:hAnsi="Garamond" w:cs="Arial"/>
          <w:color w:val="000000"/>
          <w:sz w:val="22"/>
          <w:szCs w:val="22"/>
        </w:rPr>
      </w:pPr>
      <w:r w:rsidRPr="00A73EED">
        <w:rPr>
          <w:rFonts w:ascii="Garamond" w:hAnsi="Garamond"/>
          <w:sz w:val="22"/>
          <w:szCs w:val="22"/>
        </w:rPr>
        <w:lastRenderedPageBreak/>
        <w:t>Art. 228. As contas do Governador e dos Prefeitos serão apresentadas ao Tribunal, para fins de parecer prévio, na forma e nos prazos estabelecidos na Constituição do Estado, na Lei Complementar nº 102/2008, neste Regimento Interno e demais atos normativos do Tribunal.</w:t>
      </w:r>
      <w:r>
        <w:rPr>
          <w:rFonts w:ascii="Garamond" w:hAnsi="Garamond"/>
          <w:sz w:val="22"/>
          <w:szCs w:val="22"/>
        </w:rPr>
        <w:t xml:space="preserve"> </w:t>
      </w:r>
      <w:r w:rsidRPr="00A73EED">
        <w:rPr>
          <w:rFonts w:ascii="Garamond" w:hAnsi="Garamond"/>
          <w:b/>
          <w:sz w:val="22"/>
          <w:szCs w:val="22"/>
        </w:rPr>
        <w:t>(Resolução n. 12/2008)</w:t>
      </w:r>
    </w:p>
    <w:p w:rsidR="00A73EED" w:rsidRPr="00A73EED" w:rsidRDefault="00A73EED" w:rsidP="00257732">
      <w:pPr>
        <w:pStyle w:val="PargrafodaLista"/>
        <w:spacing w:line="360" w:lineRule="auto"/>
        <w:rPr>
          <w:rFonts w:ascii="Garamond" w:hAnsi="Garamond" w:cs="Arial"/>
        </w:rPr>
      </w:pPr>
    </w:p>
    <w:p w:rsidR="00A73EED" w:rsidRPr="00F83D87" w:rsidRDefault="00A73EED" w:rsidP="00257732">
      <w:pPr>
        <w:pStyle w:val="PargrafodaLista"/>
        <w:widowControl w:val="0"/>
        <w:numPr>
          <w:ilvl w:val="0"/>
          <w:numId w:val="14"/>
        </w:numPr>
        <w:spacing w:line="360" w:lineRule="auto"/>
        <w:ind w:left="0" w:firstLine="1418"/>
        <w:jc w:val="both"/>
        <w:rPr>
          <w:rFonts w:ascii="Garamond" w:hAnsi="Garamond" w:cs="Arial"/>
          <w:u w:val="single"/>
        </w:rPr>
      </w:pPr>
      <w:r w:rsidRPr="00F83D87">
        <w:rPr>
          <w:rFonts w:ascii="Garamond" w:hAnsi="Garamond" w:cs="Arial"/>
          <w:u w:val="single"/>
        </w:rPr>
        <w:t xml:space="preserve">Para tanto, </w:t>
      </w:r>
      <w:r w:rsidR="007947B4" w:rsidRPr="00F83D87">
        <w:rPr>
          <w:rFonts w:ascii="Garamond" w:hAnsi="Garamond" w:cs="Arial"/>
          <w:u w:val="single"/>
        </w:rPr>
        <w:t xml:space="preserve">no caso de contas de Prefeitos Municipais relativas aos exercícios de 2012 e 2013, </w:t>
      </w:r>
      <w:r w:rsidR="0036151D" w:rsidRPr="00F83D87">
        <w:rPr>
          <w:rFonts w:ascii="Garamond" w:hAnsi="Garamond" w:cs="Arial"/>
          <w:u w:val="single"/>
        </w:rPr>
        <w:t>editou-se</w:t>
      </w:r>
      <w:r w:rsidR="007947B4" w:rsidRPr="00F83D87">
        <w:rPr>
          <w:rFonts w:ascii="Garamond" w:hAnsi="Garamond" w:cs="Arial"/>
          <w:u w:val="single"/>
        </w:rPr>
        <w:t xml:space="preserve"> a Instrução Normativa TCEMG n. 12/2011. </w:t>
      </w:r>
    </w:p>
    <w:p w:rsidR="007947B4" w:rsidRDefault="007947B4" w:rsidP="00257732">
      <w:pPr>
        <w:pStyle w:val="PargrafodaLista"/>
        <w:widowControl w:val="0"/>
        <w:spacing w:line="360" w:lineRule="auto"/>
        <w:ind w:left="1418"/>
        <w:jc w:val="both"/>
        <w:rPr>
          <w:rFonts w:ascii="Garamond" w:hAnsi="Garamond" w:cs="Arial"/>
        </w:rPr>
      </w:pPr>
    </w:p>
    <w:p w:rsidR="007947B4" w:rsidRDefault="007947B4"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Além de disposições relativas aos documentos que deveriam integrar a prestação de contas, aos prazos e à padronização de regras técnicas obrigatórias, a norma também trouxe comandos relativos a sanções aplicáveis àqueles gestores que a descumprissem.</w:t>
      </w:r>
    </w:p>
    <w:p w:rsidR="007947B4" w:rsidRPr="007947B4" w:rsidRDefault="007947B4" w:rsidP="00257732">
      <w:pPr>
        <w:pStyle w:val="PargrafodaLista"/>
        <w:widowControl w:val="0"/>
        <w:spacing w:line="360" w:lineRule="auto"/>
        <w:ind w:left="1418"/>
        <w:jc w:val="center"/>
        <w:rPr>
          <w:rFonts w:ascii="Garamond" w:hAnsi="Garamond"/>
          <w:sz w:val="22"/>
          <w:szCs w:val="22"/>
        </w:rPr>
      </w:pPr>
      <w:r w:rsidRPr="007947B4">
        <w:rPr>
          <w:rFonts w:ascii="Garamond" w:hAnsi="Garamond"/>
          <w:sz w:val="22"/>
          <w:szCs w:val="22"/>
        </w:rPr>
        <w:t>CAPÍTULO V</w:t>
      </w:r>
    </w:p>
    <w:p w:rsidR="007947B4" w:rsidRPr="007947B4" w:rsidRDefault="007947B4" w:rsidP="00257732">
      <w:pPr>
        <w:pStyle w:val="PargrafodaLista"/>
        <w:widowControl w:val="0"/>
        <w:spacing w:line="360" w:lineRule="auto"/>
        <w:ind w:left="1418"/>
        <w:jc w:val="center"/>
        <w:rPr>
          <w:rFonts w:ascii="Garamond" w:hAnsi="Garamond"/>
          <w:sz w:val="22"/>
          <w:szCs w:val="22"/>
        </w:rPr>
      </w:pPr>
      <w:r w:rsidRPr="007947B4">
        <w:rPr>
          <w:rFonts w:ascii="Garamond" w:hAnsi="Garamond"/>
          <w:sz w:val="22"/>
          <w:szCs w:val="22"/>
        </w:rPr>
        <w:t>DAS REPONSABILIDADES E DAS SANÇÕES</w:t>
      </w:r>
    </w:p>
    <w:p w:rsidR="007947B4" w:rsidRPr="007947B4" w:rsidRDefault="007947B4" w:rsidP="00257732">
      <w:pPr>
        <w:pStyle w:val="PargrafodaLista"/>
        <w:widowControl w:val="0"/>
        <w:spacing w:line="360" w:lineRule="auto"/>
        <w:ind w:left="1418"/>
        <w:jc w:val="both"/>
        <w:rPr>
          <w:rFonts w:ascii="Garamond" w:hAnsi="Garamond"/>
          <w:sz w:val="22"/>
          <w:szCs w:val="22"/>
        </w:rPr>
      </w:pPr>
    </w:p>
    <w:p w:rsidR="007947B4" w:rsidRPr="007947B4" w:rsidRDefault="007947B4" w:rsidP="00257732">
      <w:pPr>
        <w:pStyle w:val="PargrafodaLista"/>
        <w:widowControl w:val="0"/>
        <w:spacing w:line="360" w:lineRule="auto"/>
        <w:ind w:left="1418"/>
        <w:jc w:val="both"/>
        <w:rPr>
          <w:rFonts w:ascii="Garamond" w:hAnsi="Garamond"/>
          <w:sz w:val="22"/>
          <w:szCs w:val="22"/>
        </w:rPr>
      </w:pPr>
      <w:r w:rsidRPr="007947B4">
        <w:rPr>
          <w:rFonts w:ascii="Garamond" w:hAnsi="Garamond"/>
          <w:sz w:val="22"/>
          <w:szCs w:val="22"/>
        </w:rPr>
        <w:t xml:space="preserve">Art. 10 O descumprimento do dever de prestar contas, no prazo a que se refere o caput do art. 5º, ensejará a adoção das seguintes medidas pelo Tribunal: </w:t>
      </w:r>
    </w:p>
    <w:p w:rsidR="007947B4" w:rsidRPr="007947B4" w:rsidRDefault="007947B4" w:rsidP="00257732">
      <w:pPr>
        <w:pStyle w:val="PargrafodaLista"/>
        <w:widowControl w:val="0"/>
        <w:spacing w:line="360" w:lineRule="auto"/>
        <w:ind w:left="1418"/>
        <w:jc w:val="both"/>
        <w:rPr>
          <w:rFonts w:ascii="Garamond" w:hAnsi="Garamond"/>
          <w:sz w:val="22"/>
          <w:szCs w:val="22"/>
        </w:rPr>
      </w:pPr>
      <w:r w:rsidRPr="007947B4">
        <w:rPr>
          <w:rFonts w:ascii="Garamond" w:hAnsi="Garamond"/>
          <w:sz w:val="22"/>
          <w:szCs w:val="22"/>
        </w:rPr>
        <w:t xml:space="preserve">I - </w:t>
      </w:r>
      <w:proofErr w:type="gramStart"/>
      <w:r w:rsidRPr="007947B4">
        <w:rPr>
          <w:rFonts w:ascii="Garamond" w:hAnsi="Garamond"/>
          <w:sz w:val="22"/>
          <w:szCs w:val="22"/>
        </w:rPr>
        <w:t>comunicação</w:t>
      </w:r>
      <w:proofErr w:type="gramEnd"/>
      <w:r w:rsidRPr="007947B4">
        <w:rPr>
          <w:rFonts w:ascii="Garamond" w:hAnsi="Garamond"/>
          <w:sz w:val="22"/>
          <w:szCs w:val="22"/>
        </w:rPr>
        <w:t xml:space="preserve"> à Câmara Municipal para fins de direito, nos termos do art. 43 da Lei Complementar nº 102/2008; e </w:t>
      </w:r>
    </w:p>
    <w:p w:rsidR="007947B4" w:rsidRPr="007947B4" w:rsidRDefault="007947B4" w:rsidP="00257732">
      <w:pPr>
        <w:pStyle w:val="PargrafodaLista"/>
        <w:widowControl w:val="0"/>
        <w:spacing w:line="360" w:lineRule="auto"/>
        <w:ind w:left="1418"/>
        <w:jc w:val="both"/>
        <w:rPr>
          <w:rFonts w:ascii="Garamond" w:hAnsi="Garamond"/>
          <w:sz w:val="22"/>
          <w:szCs w:val="22"/>
        </w:rPr>
      </w:pPr>
      <w:r w:rsidRPr="007947B4">
        <w:rPr>
          <w:rFonts w:ascii="Garamond" w:hAnsi="Garamond"/>
          <w:sz w:val="22"/>
          <w:szCs w:val="22"/>
        </w:rPr>
        <w:t xml:space="preserve">II - </w:t>
      </w:r>
      <w:proofErr w:type="gramStart"/>
      <w:r w:rsidRPr="007947B4">
        <w:rPr>
          <w:rFonts w:ascii="Garamond" w:hAnsi="Garamond"/>
          <w:sz w:val="22"/>
          <w:szCs w:val="22"/>
        </w:rPr>
        <w:t>aplicação</w:t>
      </w:r>
      <w:proofErr w:type="gramEnd"/>
      <w:r w:rsidRPr="007947B4">
        <w:rPr>
          <w:rFonts w:ascii="Garamond" w:hAnsi="Garamond"/>
          <w:sz w:val="22"/>
          <w:szCs w:val="22"/>
        </w:rPr>
        <w:t xml:space="preserve"> de multa ao prestador inadimplente, nos termos do inciso VII do art. 85 da Lei Complementar n° 102/08. </w:t>
      </w:r>
    </w:p>
    <w:p w:rsidR="007947B4" w:rsidRPr="007947B4" w:rsidRDefault="007947B4" w:rsidP="00257732">
      <w:pPr>
        <w:pStyle w:val="PargrafodaLista"/>
        <w:widowControl w:val="0"/>
        <w:spacing w:line="360" w:lineRule="auto"/>
        <w:ind w:left="1418"/>
        <w:jc w:val="both"/>
        <w:rPr>
          <w:rFonts w:ascii="Garamond" w:hAnsi="Garamond"/>
          <w:sz w:val="22"/>
          <w:szCs w:val="22"/>
        </w:rPr>
      </w:pPr>
    </w:p>
    <w:p w:rsidR="007947B4" w:rsidRPr="007947B4" w:rsidRDefault="007947B4" w:rsidP="00257732">
      <w:pPr>
        <w:pStyle w:val="PargrafodaLista"/>
        <w:widowControl w:val="0"/>
        <w:spacing w:line="360" w:lineRule="auto"/>
        <w:ind w:left="1418"/>
        <w:jc w:val="both"/>
        <w:rPr>
          <w:rFonts w:ascii="Garamond" w:hAnsi="Garamond" w:cs="Arial"/>
          <w:sz w:val="22"/>
          <w:szCs w:val="22"/>
        </w:rPr>
      </w:pPr>
      <w:r w:rsidRPr="007947B4">
        <w:rPr>
          <w:rFonts w:ascii="Garamond" w:hAnsi="Garamond"/>
          <w:sz w:val="22"/>
          <w:szCs w:val="22"/>
        </w:rPr>
        <w:t>Art. 11 Constatado em auditorias, inspeções ou em outras ações de fiscalização que os dados apresentados na prestação de contas contêm divergências ou omissões, ficará o responsável sujeito às sanções constitucionais e legais.</w:t>
      </w:r>
    </w:p>
    <w:p w:rsidR="007947B4" w:rsidRPr="007947B4" w:rsidRDefault="007947B4" w:rsidP="00257732">
      <w:pPr>
        <w:pStyle w:val="PargrafodaLista"/>
        <w:spacing w:line="360" w:lineRule="auto"/>
        <w:rPr>
          <w:rFonts w:ascii="Garamond" w:hAnsi="Garamond" w:cs="Arial"/>
        </w:rPr>
      </w:pPr>
    </w:p>
    <w:p w:rsidR="007947B4" w:rsidRDefault="007947B4"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Ou seja, aquele que não apresentasse as contas ou a fizesse com divergências ou omissões, estaria submetido às responsabilizações constitucionais e legais.</w:t>
      </w:r>
    </w:p>
    <w:p w:rsidR="007947B4" w:rsidRDefault="007947B4" w:rsidP="00257732">
      <w:pPr>
        <w:pStyle w:val="PargrafodaLista"/>
        <w:widowControl w:val="0"/>
        <w:spacing w:line="360" w:lineRule="auto"/>
        <w:ind w:left="1418"/>
        <w:jc w:val="both"/>
        <w:rPr>
          <w:rFonts w:ascii="Garamond" w:hAnsi="Garamond" w:cs="Arial"/>
        </w:rPr>
      </w:pPr>
    </w:p>
    <w:p w:rsidR="007947B4" w:rsidRPr="002B2813" w:rsidRDefault="007947B4" w:rsidP="00257732">
      <w:pPr>
        <w:pStyle w:val="PargrafodaLista"/>
        <w:widowControl w:val="0"/>
        <w:numPr>
          <w:ilvl w:val="0"/>
          <w:numId w:val="14"/>
        </w:numPr>
        <w:spacing w:line="360" w:lineRule="auto"/>
        <w:ind w:left="0" w:firstLine="1418"/>
        <w:jc w:val="both"/>
        <w:rPr>
          <w:rFonts w:ascii="Garamond" w:hAnsi="Garamond" w:cs="Arial"/>
        </w:rPr>
      </w:pPr>
      <w:r w:rsidRPr="002B2813">
        <w:rPr>
          <w:rFonts w:ascii="Garamond" w:hAnsi="Garamond" w:cs="Arial"/>
        </w:rPr>
        <w:lastRenderedPageBreak/>
        <w:t>A responsabilidade também restou fixada na Instrução Normativa TCE-MG n. 03/2014, aplicável às prestações de contas relativas ao exercício financeiro de 2014, considerando que o seu artigo 11 revogou completamente a INTCEMG n. 12/2011.</w:t>
      </w:r>
    </w:p>
    <w:p w:rsidR="007947B4" w:rsidRPr="007947B4" w:rsidRDefault="007947B4" w:rsidP="00257732">
      <w:pPr>
        <w:widowControl w:val="0"/>
        <w:spacing w:line="360" w:lineRule="auto"/>
        <w:jc w:val="both"/>
        <w:rPr>
          <w:rFonts w:ascii="Garamond" w:hAnsi="Garamond" w:cs="Arial"/>
        </w:rPr>
      </w:pPr>
    </w:p>
    <w:p w:rsidR="00133FF1" w:rsidRPr="002E49A2" w:rsidRDefault="007947B4" w:rsidP="00A47E92">
      <w:pPr>
        <w:pStyle w:val="PargrafodaLista"/>
        <w:widowControl w:val="0"/>
        <w:spacing w:line="360" w:lineRule="auto"/>
        <w:ind w:left="1418"/>
        <w:jc w:val="both"/>
        <w:rPr>
          <w:rFonts w:ascii="Garamond" w:hAnsi="Garamond" w:cs="Arial"/>
        </w:rPr>
      </w:pPr>
      <w:r w:rsidRPr="007947B4">
        <w:rPr>
          <w:rFonts w:ascii="Garamond" w:hAnsi="Garamond"/>
          <w:sz w:val="22"/>
          <w:szCs w:val="22"/>
        </w:rPr>
        <w:t xml:space="preserve">Art. 8º As hipóteses em que for verificada a ausência de prestação de contas ou a prestação de contas apresentada após o prazo estabelecido no caput do art. 3º desta Instrução Normativa, </w:t>
      </w:r>
      <w:r w:rsidRPr="002E49A2">
        <w:rPr>
          <w:rFonts w:ascii="Garamond" w:hAnsi="Garamond"/>
          <w:b/>
          <w:sz w:val="22"/>
          <w:szCs w:val="22"/>
          <w:u w:val="single"/>
        </w:rPr>
        <w:t>bem como as hipóteses em que forem verificadas imprecisões, divergências, omissões ou inconsistências nas informações ou documentos constantes das contas anuais, poderão ensejar a aplicação das sanções estabelecidas na Lei Complementar Estadual nº 102, de 2008</w:t>
      </w:r>
      <w:r w:rsidRPr="002E49A2">
        <w:rPr>
          <w:b/>
          <w:u w:val="single"/>
        </w:rPr>
        <w:t>.</w:t>
      </w:r>
      <w:r w:rsidR="002E49A2">
        <w:t xml:space="preserve"> </w:t>
      </w:r>
      <w:r w:rsidR="002E49A2" w:rsidRPr="002E49A2">
        <w:rPr>
          <w:rFonts w:ascii="Garamond" w:hAnsi="Garamond"/>
          <w:sz w:val="22"/>
          <w:szCs w:val="22"/>
        </w:rPr>
        <w:t>(</w:t>
      </w:r>
      <w:proofErr w:type="gramStart"/>
      <w:r w:rsidR="002E49A2" w:rsidRPr="002E49A2">
        <w:rPr>
          <w:rFonts w:ascii="Garamond" w:hAnsi="Garamond"/>
          <w:sz w:val="22"/>
          <w:szCs w:val="22"/>
        </w:rPr>
        <w:t>grifo</w:t>
      </w:r>
      <w:proofErr w:type="gramEnd"/>
      <w:r w:rsidR="002E49A2" w:rsidRPr="002E49A2">
        <w:rPr>
          <w:rFonts w:ascii="Garamond" w:hAnsi="Garamond"/>
          <w:sz w:val="22"/>
          <w:szCs w:val="22"/>
        </w:rPr>
        <w:t xml:space="preserve"> nosso)</w:t>
      </w:r>
    </w:p>
    <w:p w:rsidR="00686276" w:rsidRDefault="00686276" w:rsidP="00257732">
      <w:pPr>
        <w:widowControl w:val="0"/>
        <w:spacing w:line="360" w:lineRule="auto"/>
        <w:jc w:val="both"/>
        <w:rPr>
          <w:rFonts w:ascii="Garamond" w:hAnsi="Garamond" w:cs="Arial"/>
          <w:b/>
        </w:rPr>
      </w:pPr>
    </w:p>
    <w:p w:rsidR="007947B4" w:rsidRPr="002B2813" w:rsidRDefault="001D22D9" w:rsidP="00257732">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Isto é, o encaminhamento de informações imprecisas, divergentes, omissas e inconsistentes ao Tribunal de Contas deve gerar a responsabilização do Prefeito Municipal. </w:t>
      </w:r>
      <w:r w:rsidRPr="002B2813">
        <w:rPr>
          <w:rFonts w:ascii="Garamond" w:hAnsi="Garamond" w:cs="Arial"/>
        </w:rPr>
        <w:t xml:space="preserve">Não só pelo descumprimento das normas regulamentares, mas principalmente por obstruir o Tribunal de Contas do exercício regular de sua competência constitucional de análise das contas dos Chefes dos Poderes Executivos Municipais. </w:t>
      </w:r>
    </w:p>
    <w:p w:rsidR="001D22D9" w:rsidRPr="001D22D9" w:rsidRDefault="001D22D9" w:rsidP="00257732">
      <w:pPr>
        <w:pStyle w:val="PargrafodaLista"/>
        <w:widowControl w:val="0"/>
        <w:spacing w:line="360" w:lineRule="auto"/>
        <w:ind w:left="1418"/>
        <w:jc w:val="both"/>
        <w:rPr>
          <w:rFonts w:ascii="Garamond" w:hAnsi="Garamond" w:cs="Arial"/>
          <w:b/>
        </w:rPr>
      </w:pPr>
    </w:p>
    <w:p w:rsidR="001D22D9" w:rsidRPr="00F83D87" w:rsidRDefault="001D22D9" w:rsidP="0025773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o Sr. Afonso Messias Pereira dos Santos encaminhou ao Tribunal de Contas de Minas Gerais, em três prestações de contas municipais consecutivas, 2012, 2013 e 2014, legislação falsa para mascarar a abertura de créditos suplementares sem autorização legal.</w:t>
      </w:r>
    </w:p>
    <w:p w:rsidR="00F83D87" w:rsidRPr="00F83D87" w:rsidRDefault="00F83D87" w:rsidP="00257732">
      <w:pPr>
        <w:pStyle w:val="PargrafodaLista"/>
        <w:spacing w:line="360" w:lineRule="auto"/>
        <w:rPr>
          <w:rFonts w:ascii="Garamond" w:hAnsi="Garamond" w:cs="Arial"/>
          <w:b/>
        </w:rPr>
      </w:pPr>
    </w:p>
    <w:p w:rsidR="00F83D87" w:rsidRPr="002B2813" w:rsidRDefault="00F83D87" w:rsidP="00257732">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Isso porque</w:t>
      </w:r>
      <w:r w:rsidRPr="00835728">
        <w:rPr>
          <w:rFonts w:ascii="Garamond" w:hAnsi="Garamond" w:cs="Arial"/>
        </w:rPr>
        <w:t>,</w:t>
      </w:r>
      <w:r w:rsidRPr="00835728">
        <w:rPr>
          <w:rFonts w:ascii="Garamond" w:hAnsi="Garamond" w:cs="Arial"/>
          <w:b/>
        </w:rPr>
        <w:t xml:space="preserve"> caso </w:t>
      </w:r>
      <w:r w:rsidRPr="002B2813">
        <w:rPr>
          <w:rFonts w:ascii="Garamond" w:hAnsi="Garamond" w:cs="Arial"/>
        </w:rPr>
        <w:t>fossem abertos créditos suplementares em percentual superior ao fixado na LOA, o Tribunal de Contas deveria, com fundamento no artigo 45, inciso III, da Lei Complementar n. 102/2008, rejeitar todas as contas por ele prestadas, em razão da ausência de cobertura legal.</w:t>
      </w:r>
    </w:p>
    <w:p w:rsidR="00F83D87" w:rsidRDefault="00F83D87" w:rsidP="00257732">
      <w:pPr>
        <w:pStyle w:val="PargrafodaLista"/>
        <w:spacing w:line="360" w:lineRule="auto"/>
        <w:rPr>
          <w:rFonts w:ascii="Garamond" w:hAnsi="Garamond" w:cs="Arial"/>
          <w:b/>
        </w:rPr>
      </w:pPr>
    </w:p>
    <w:p w:rsidR="002B2813" w:rsidRPr="00DF2C26" w:rsidRDefault="002B2813" w:rsidP="00257732">
      <w:pPr>
        <w:pStyle w:val="PargrafodaLista"/>
        <w:spacing w:line="360" w:lineRule="auto"/>
        <w:rPr>
          <w:rFonts w:ascii="Garamond" w:hAnsi="Garamond" w:cs="Arial"/>
          <w:b/>
        </w:rPr>
      </w:pPr>
    </w:p>
    <w:p w:rsidR="00F83D87" w:rsidRPr="001D22D9" w:rsidRDefault="00F83D87" w:rsidP="0025773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 abertura de créditos suplementares sem prévia autorização legislativa descumpre norma legal, prevista no 42</w:t>
      </w:r>
      <w:r>
        <w:rPr>
          <w:rStyle w:val="Refdenotaderodap"/>
          <w:rFonts w:ascii="Garamond" w:hAnsi="Garamond" w:cs="Arial"/>
        </w:rPr>
        <w:footnoteReference w:id="5"/>
      </w:r>
      <w:r>
        <w:rPr>
          <w:rFonts w:ascii="Garamond" w:hAnsi="Garamond" w:cs="Arial"/>
        </w:rPr>
        <w:t xml:space="preserve"> da Lei n. 4.320, de 17 de março de 1964, e é expressamente vedada pela Constituição Federal de 1988, nos termos do inciso V do seu artigo 167</w:t>
      </w:r>
      <w:r>
        <w:rPr>
          <w:rStyle w:val="Refdenotaderodap"/>
          <w:rFonts w:ascii="Garamond" w:hAnsi="Garamond" w:cs="Arial"/>
        </w:rPr>
        <w:footnoteReference w:id="6"/>
      </w:r>
      <w:r>
        <w:rPr>
          <w:rFonts w:ascii="Garamond" w:hAnsi="Garamond" w:cs="Arial"/>
        </w:rPr>
        <w:t>.</w:t>
      </w:r>
    </w:p>
    <w:p w:rsidR="001D22D9" w:rsidRPr="001D22D9" w:rsidRDefault="001D22D9" w:rsidP="00257732">
      <w:pPr>
        <w:pStyle w:val="PargrafodaLista"/>
        <w:spacing w:line="360" w:lineRule="auto"/>
        <w:rPr>
          <w:rFonts w:ascii="Garamond" w:hAnsi="Garamond" w:cs="Arial"/>
          <w:b/>
        </w:rPr>
      </w:pPr>
    </w:p>
    <w:p w:rsidR="00853827" w:rsidRPr="00F83D87" w:rsidRDefault="002B2813" w:rsidP="0025773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w:t>
      </w:r>
      <w:r w:rsidR="0035395F">
        <w:rPr>
          <w:rFonts w:ascii="Garamond" w:hAnsi="Garamond" w:cs="Arial"/>
        </w:rPr>
        <w:t xml:space="preserve"> conduta ilícita do gestor municipal contribuiu para que suas contas, relativas ao exercício de 2014, obtivessem parecer prévio pela aprovação, emitido pelo Tribunal de Contas de Minas Gerais, nos autos da PCTA 958.752 (apreciação realizada na 26ª Sessão da Segunda Câmara, do dia 30/08/2016 – relator: Conselheiro Gilberto Diniz)</w:t>
      </w:r>
      <w:r w:rsidR="00853827">
        <w:rPr>
          <w:rFonts w:ascii="Garamond" w:hAnsi="Garamond" w:cs="Arial"/>
        </w:rPr>
        <w:t>.</w:t>
      </w:r>
    </w:p>
    <w:p w:rsidR="00F83D87" w:rsidRPr="00F83D87" w:rsidRDefault="00F83D87" w:rsidP="00257732">
      <w:pPr>
        <w:pStyle w:val="PargrafodaLista"/>
        <w:spacing w:line="360" w:lineRule="auto"/>
        <w:rPr>
          <w:rFonts w:ascii="Garamond" w:hAnsi="Garamond" w:cs="Arial"/>
          <w:b/>
        </w:rPr>
      </w:pPr>
    </w:p>
    <w:p w:rsidR="00F83D87" w:rsidRPr="002B2813" w:rsidRDefault="00F83D87" w:rsidP="0025773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As demais prestações de contas, relativas aos exercícios de 2012 e 2013, ainda se encontram pendentes de julgamento definitivo, considerando a apresentação de Pedido de Reexame pelo responsável.</w:t>
      </w:r>
    </w:p>
    <w:p w:rsidR="002B2813" w:rsidRPr="002B2813" w:rsidRDefault="002B2813" w:rsidP="002B2813">
      <w:pPr>
        <w:pStyle w:val="PargrafodaLista"/>
        <w:rPr>
          <w:rFonts w:ascii="Garamond" w:hAnsi="Garamond" w:cs="Arial"/>
          <w:b/>
        </w:rPr>
      </w:pPr>
    </w:p>
    <w:p w:rsidR="007947B4" w:rsidRPr="00F83D87" w:rsidRDefault="00853827" w:rsidP="00E4247F">
      <w:pPr>
        <w:pStyle w:val="PargrafodaLista"/>
        <w:widowControl w:val="0"/>
        <w:numPr>
          <w:ilvl w:val="0"/>
          <w:numId w:val="14"/>
        </w:numPr>
        <w:spacing w:line="360" w:lineRule="auto"/>
        <w:ind w:left="0" w:firstLine="1418"/>
        <w:jc w:val="both"/>
        <w:rPr>
          <w:rFonts w:ascii="Garamond" w:hAnsi="Garamond" w:cs="Arial"/>
          <w:b/>
        </w:rPr>
      </w:pPr>
      <w:r w:rsidRPr="00853827">
        <w:rPr>
          <w:rFonts w:ascii="Garamond" w:hAnsi="Garamond" w:cs="Arial"/>
        </w:rPr>
        <w:t xml:space="preserve">Sendo assim, houve </w:t>
      </w:r>
      <w:r>
        <w:rPr>
          <w:rFonts w:ascii="Garamond" w:hAnsi="Garamond" w:cs="Arial"/>
        </w:rPr>
        <w:t>descumprimento da legislação específica pelo Sr. Afonso Mes</w:t>
      </w:r>
      <w:r w:rsidR="00F83D87">
        <w:rPr>
          <w:rFonts w:ascii="Garamond" w:hAnsi="Garamond" w:cs="Arial"/>
        </w:rPr>
        <w:t>sias Pereira dos Santos, além de</w:t>
      </w:r>
      <w:r>
        <w:rPr>
          <w:rFonts w:ascii="Garamond" w:hAnsi="Garamond" w:cs="Arial"/>
        </w:rPr>
        <w:t xml:space="preserve"> nítida obstrução do exercício regular de competência constitucional pelo Tribunal de Contas de Minas Gerais, considerando o encaminhamento de informação falsa ao Tribunal quando do envio das prestações de contas relativas aos exercícios de 2012, 2013 e 2014.</w:t>
      </w:r>
    </w:p>
    <w:p w:rsidR="00F83D87" w:rsidRPr="00F83D87" w:rsidRDefault="00F83D87" w:rsidP="00E4247F">
      <w:pPr>
        <w:pStyle w:val="PargrafodaLista"/>
        <w:spacing w:line="360" w:lineRule="auto"/>
        <w:rPr>
          <w:rFonts w:ascii="Garamond" w:hAnsi="Garamond" w:cs="Arial"/>
          <w:b/>
        </w:rPr>
      </w:pPr>
    </w:p>
    <w:p w:rsidR="00F83D87" w:rsidRPr="00E4247F" w:rsidRDefault="00257732" w:rsidP="00E4247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Não é demais lembrar que, além de</w:t>
      </w:r>
      <w:r w:rsidR="002B2813">
        <w:rPr>
          <w:rFonts w:ascii="Garamond" w:hAnsi="Garamond" w:cs="Arial"/>
        </w:rPr>
        <w:t xml:space="preserve"> possível</w:t>
      </w:r>
      <w:r>
        <w:rPr>
          <w:rFonts w:ascii="Garamond" w:hAnsi="Garamond" w:cs="Arial"/>
        </w:rPr>
        <w:t xml:space="preserve"> ato de improbidade administrativa, configurado pelo artigo 11</w:t>
      </w:r>
      <w:r>
        <w:rPr>
          <w:rStyle w:val="Refdenotaderodap"/>
          <w:rFonts w:ascii="Garamond" w:hAnsi="Garamond" w:cs="Arial"/>
        </w:rPr>
        <w:footnoteReference w:id="7"/>
      </w:r>
      <w:r>
        <w:rPr>
          <w:rFonts w:ascii="Garamond" w:hAnsi="Garamond" w:cs="Arial"/>
        </w:rPr>
        <w:t xml:space="preserve">, inciso I, da Lei n. 8.429, de 02 de junho de 1992, a conduta do representado também pode ser considerada crime de falsificação de documento </w:t>
      </w:r>
      <w:r>
        <w:rPr>
          <w:rFonts w:ascii="Garamond" w:hAnsi="Garamond" w:cs="Arial"/>
        </w:rPr>
        <w:lastRenderedPageBreak/>
        <w:t>público, tipificado no artigo 297</w:t>
      </w:r>
      <w:r>
        <w:rPr>
          <w:rStyle w:val="Refdenotaderodap"/>
          <w:rFonts w:ascii="Garamond" w:hAnsi="Garamond" w:cs="Arial"/>
        </w:rPr>
        <w:footnoteReference w:id="8"/>
      </w:r>
      <w:r>
        <w:rPr>
          <w:rFonts w:ascii="Garamond" w:hAnsi="Garamond" w:cs="Arial"/>
        </w:rPr>
        <w:t xml:space="preserve"> do Código de Processo Penal.</w:t>
      </w:r>
    </w:p>
    <w:p w:rsidR="00E4247F" w:rsidRPr="00E4247F" w:rsidRDefault="00E4247F" w:rsidP="00E4247F">
      <w:pPr>
        <w:pStyle w:val="PargrafodaLista"/>
        <w:spacing w:line="360" w:lineRule="auto"/>
        <w:rPr>
          <w:rFonts w:ascii="Garamond" w:hAnsi="Garamond" w:cs="Arial"/>
          <w:b/>
        </w:rPr>
      </w:pPr>
    </w:p>
    <w:p w:rsidR="00E4247F" w:rsidRPr="00257732" w:rsidRDefault="00E4247F" w:rsidP="00E4247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todo o exposto, deve ser aplicada multa ao representado, Sr. Afonso Messias Pereira dos Santos, razoável e proporcional à conduta cometida e sua recorrência, por três exercícios financeiros consecutivos, a fim de que se possa coibir</w:t>
      </w:r>
      <w:r w:rsidR="007B2121">
        <w:rPr>
          <w:rFonts w:ascii="Garamond" w:hAnsi="Garamond" w:cs="Arial"/>
        </w:rPr>
        <w:t xml:space="preserve">, por parte do </w:t>
      </w:r>
      <w:proofErr w:type="spellStart"/>
      <w:r w:rsidR="007B2121">
        <w:rPr>
          <w:rFonts w:ascii="Garamond" w:hAnsi="Garamond" w:cs="Arial"/>
        </w:rPr>
        <w:t>ex-gestor</w:t>
      </w:r>
      <w:proofErr w:type="spellEnd"/>
      <w:r w:rsidR="007B2121">
        <w:rPr>
          <w:rFonts w:ascii="Garamond" w:hAnsi="Garamond" w:cs="Arial"/>
        </w:rPr>
        <w:t xml:space="preserve"> e de outros gestores municipais,</w:t>
      </w:r>
      <w:r>
        <w:rPr>
          <w:rFonts w:ascii="Garamond" w:hAnsi="Garamond" w:cs="Arial"/>
        </w:rPr>
        <w:t xml:space="preserve"> a realização de novas conduta</w:t>
      </w:r>
      <w:r w:rsidR="007B2121">
        <w:rPr>
          <w:rFonts w:ascii="Garamond" w:hAnsi="Garamond" w:cs="Arial"/>
        </w:rPr>
        <w:t>s</w:t>
      </w:r>
      <w:r>
        <w:rPr>
          <w:rFonts w:ascii="Garamond" w:hAnsi="Garamond" w:cs="Arial"/>
        </w:rPr>
        <w:t xml:space="preserve"> ilícitas que visem a fuga ao controle externo exercido pelo Tribunal de Contas de Minas </w:t>
      </w:r>
      <w:r w:rsidR="007B2121">
        <w:rPr>
          <w:rFonts w:ascii="Garamond" w:hAnsi="Garamond" w:cs="Arial"/>
        </w:rPr>
        <w:t>Gerais.</w:t>
      </w:r>
    </w:p>
    <w:p w:rsidR="00E4247F" w:rsidRPr="00E4247F" w:rsidRDefault="00E4247F" w:rsidP="00E4247F">
      <w:pPr>
        <w:widowControl w:val="0"/>
        <w:spacing w:line="360" w:lineRule="auto"/>
        <w:jc w:val="both"/>
        <w:rPr>
          <w:rFonts w:ascii="Garamond" w:hAnsi="Garamond" w:cs="Arial"/>
          <w:b/>
        </w:rPr>
      </w:pPr>
    </w:p>
    <w:p w:rsidR="00156F56" w:rsidRPr="00156F56" w:rsidRDefault="00156F56" w:rsidP="00E4247F">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E4247F">
      <w:pPr>
        <w:pStyle w:val="PargrafodaLista"/>
        <w:widowControl w:val="0"/>
        <w:spacing w:line="360" w:lineRule="auto"/>
        <w:ind w:left="1418"/>
        <w:jc w:val="both"/>
        <w:rPr>
          <w:rFonts w:ascii="Garamond" w:hAnsi="Garamond" w:cs="Arial"/>
        </w:rPr>
      </w:pPr>
    </w:p>
    <w:p w:rsidR="005B6B4C" w:rsidRDefault="005B6B4C" w:rsidP="00E4247F">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E4247F" w:rsidRDefault="00E4247F" w:rsidP="00E4247F">
      <w:pPr>
        <w:pStyle w:val="PargrafodaLista"/>
        <w:widowControl w:val="0"/>
        <w:spacing w:line="360" w:lineRule="auto"/>
        <w:ind w:left="1418"/>
        <w:jc w:val="both"/>
        <w:rPr>
          <w:rFonts w:ascii="Garamond" w:hAnsi="Garamond" w:cs="Arial"/>
        </w:rPr>
      </w:pPr>
    </w:p>
    <w:p w:rsidR="006E2964" w:rsidRDefault="00886FFC" w:rsidP="00E4247F">
      <w:pPr>
        <w:pStyle w:val="PargrafodaLista"/>
        <w:widowControl w:val="0"/>
        <w:numPr>
          <w:ilvl w:val="0"/>
          <w:numId w:val="16"/>
        </w:numPr>
        <w:spacing w:line="360" w:lineRule="auto"/>
        <w:ind w:left="1418" w:firstLine="0"/>
        <w:contextualSpacing w:val="0"/>
        <w:jc w:val="both"/>
        <w:rPr>
          <w:rFonts w:ascii="Garamond" w:hAnsi="Garamond" w:cs="Arial"/>
        </w:rPr>
      </w:pPr>
      <w:proofErr w:type="gramStart"/>
      <w:r w:rsidRPr="000F1BEB">
        <w:rPr>
          <w:rFonts w:ascii="Garamond" w:hAnsi="Garamond" w:cs="Arial"/>
        </w:rPr>
        <w:t>s</w:t>
      </w:r>
      <w:r w:rsidR="006E2964" w:rsidRPr="000F1BEB">
        <w:rPr>
          <w:rFonts w:ascii="Garamond" w:hAnsi="Garamond" w:cs="Arial"/>
        </w:rPr>
        <w:t>eja</w:t>
      </w:r>
      <w:proofErr w:type="gramEnd"/>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w:t>
      </w:r>
      <w:r w:rsidR="004E2F07">
        <w:rPr>
          <w:rFonts w:ascii="Garamond" w:hAnsi="Garamond" w:cs="Arial"/>
          <w:u w:val="single"/>
        </w:rPr>
        <w:t xml:space="preserve"> RESPONSÁVEL, Sr. Afonso Messias Pereira dos Santos,</w:t>
      </w:r>
      <w:r w:rsidR="00267B4E" w:rsidRPr="000F1BEB">
        <w:rPr>
          <w:rFonts w:ascii="Garamond" w:hAnsi="Garamond" w:cs="Arial"/>
        </w:rPr>
        <w:t xml:space="preserve"> </w:t>
      </w:r>
      <w:r w:rsidR="006E2964" w:rsidRPr="000F1BEB">
        <w:rPr>
          <w:rFonts w:ascii="Garamond" w:hAnsi="Garamond" w:cs="Arial"/>
        </w:rPr>
        <w:t>para, querendo,</w:t>
      </w:r>
      <w:r w:rsidR="000D25B5">
        <w:rPr>
          <w:rFonts w:ascii="Garamond" w:hAnsi="Garamond" w:cs="Arial"/>
        </w:rPr>
        <w:t xml:space="preserve"> apresentar</w:t>
      </w:r>
      <w:r w:rsidR="004E2F07">
        <w:rPr>
          <w:rFonts w:ascii="Garamond" w:hAnsi="Garamond" w:cs="Arial"/>
        </w:rPr>
        <w:t xml:space="preserve"> defesa em face da irregularidade noticiada</w:t>
      </w:r>
      <w:r w:rsidR="006E2964" w:rsidRPr="000F1BEB">
        <w:rPr>
          <w:rFonts w:ascii="Garamond" w:hAnsi="Garamond" w:cs="Arial"/>
        </w:rPr>
        <w:t xml:space="preserve">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2B2813" w:rsidRPr="000F1BEB" w:rsidRDefault="002B2813" w:rsidP="002B2813">
      <w:pPr>
        <w:pStyle w:val="PargrafodaLista"/>
        <w:widowControl w:val="0"/>
        <w:spacing w:line="360" w:lineRule="auto"/>
        <w:ind w:left="1418"/>
        <w:contextualSpacing w:val="0"/>
        <w:jc w:val="both"/>
        <w:rPr>
          <w:rFonts w:ascii="Garamond" w:hAnsi="Garamond" w:cs="Arial"/>
        </w:rPr>
      </w:pPr>
    </w:p>
    <w:p w:rsidR="004E2F07" w:rsidRPr="00E6335C" w:rsidRDefault="00E6335C" w:rsidP="00E4247F">
      <w:pPr>
        <w:pStyle w:val="PargrafodaLista"/>
        <w:widowControl w:val="0"/>
        <w:numPr>
          <w:ilvl w:val="0"/>
          <w:numId w:val="33"/>
        </w:numPr>
        <w:spacing w:line="360" w:lineRule="auto"/>
        <w:ind w:left="1418" w:firstLine="0"/>
        <w:jc w:val="both"/>
        <w:rPr>
          <w:rFonts w:ascii="Garamond" w:hAnsi="Garamond" w:cs="Arial"/>
        </w:rPr>
      </w:pPr>
      <w:r w:rsidRPr="00E6335C">
        <w:rPr>
          <w:rFonts w:ascii="Garamond" w:hAnsi="Garamond" w:cs="Arial"/>
        </w:rPr>
        <w:t>Encaminhamento de informaç</w:t>
      </w:r>
      <w:r w:rsidR="009129B0">
        <w:rPr>
          <w:rFonts w:ascii="Garamond" w:hAnsi="Garamond" w:cs="Arial"/>
        </w:rPr>
        <w:t>ões</w:t>
      </w:r>
      <w:r w:rsidRPr="00E6335C">
        <w:rPr>
          <w:rFonts w:ascii="Garamond" w:hAnsi="Garamond" w:cs="Arial"/>
        </w:rPr>
        <w:t xml:space="preserve"> falsa</w:t>
      </w:r>
      <w:r w:rsidR="009129B0">
        <w:rPr>
          <w:rFonts w:ascii="Garamond" w:hAnsi="Garamond" w:cs="Arial"/>
        </w:rPr>
        <w:t>s</w:t>
      </w:r>
      <w:r w:rsidRPr="00E6335C">
        <w:rPr>
          <w:rFonts w:ascii="Garamond" w:hAnsi="Garamond" w:cs="Arial"/>
        </w:rPr>
        <w:t xml:space="preserve"> ao Tribunal de Contas de Minas Gerais – Leis Municipais n. 259/2013 e 263/2014 – Descumprimento à Lei Complementar n. 102/2008, à Resolução n. 12/2008 e às Instruções Normativas TCEMG n. 12/2011 e n. 03/2014</w:t>
      </w:r>
    </w:p>
    <w:p w:rsidR="004E2F07" w:rsidRDefault="004E2F07" w:rsidP="00E4247F">
      <w:pPr>
        <w:widowControl w:val="0"/>
        <w:spacing w:line="360" w:lineRule="auto"/>
        <w:ind w:left="1418"/>
        <w:jc w:val="both"/>
        <w:rPr>
          <w:rFonts w:ascii="Garamond" w:hAnsi="Garamond" w:cs="Arial"/>
        </w:rPr>
      </w:pPr>
    </w:p>
    <w:p w:rsidR="002B2813" w:rsidRDefault="002B2813" w:rsidP="00E4247F">
      <w:pPr>
        <w:widowControl w:val="0"/>
        <w:spacing w:line="360" w:lineRule="auto"/>
        <w:ind w:left="1418"/>
        <w:jc w:val="both"/>
        <w:rPr>
          <w:rFonts w:ascii="Garamond" w:hAnsi="Garamond" w:cs="Arial"/>
        </w:rPr>
      </w:pPr>
    </w:p>
    <w:p w:rsidR="002B2813" w:rsidRPr="000F1BEB" w:rsidRDefault="002B2813" w:rsidP="00E4247F">
      <w:pPr>
        <w:widowControl w:val="0"/>
        <w:spacing w:line="360" w:lineRule="auto"/>
        <w:ind w:left="1418"/>
        <w:jc w:val="both"/>
        <w:rPr>
          <w:rFonts w:ascii="Garamond" w:hAnsi="Garamond" w:cs="Arial"/>
        </w:rPr>
      </w:pPr>
    </w:p>
    <w:p w:rsidR="0008013C" w:rsidRPr="00AE28EF" w:rsidRDefault="002D40B9" w:rsidP="00E4247F">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sidR="00AE28EF">
        <w:rPr>
          <w:rFonts w:ascii="Garamond" w:hAnsi="Garamond" w:cs="Arial"/>
        </w:rPr>
        <w:t xml:space="preserve">, seja </w:t>
      </w:r>
      <w:r w:rsidR="00AE28EF">
        <w:rPr>
          <w:rFonts w:ascii="Garamond" w:hAnsi="Garamond" w:cs="Arial"/>
          <w:u w:val="single"/>
        </w:rPr>
        <w:t>CONFIRMADA A</w:t>
      </w:r>
      <w:r w:rsidR="002B2813">
        <w:rPr>
          <w:rFonts w:ascii="Garamond" w:hAnsi="Garamond" w:cs="Arial"/>
          <w:u w:val="single"/>
        </w:rPr>
        <w:t>S</w:t>
      </w:r>
      <w:r w:rsidR="007522A4">
        <w:rPr>
          <w:rFonts w:ascii="Garamond" w:hAnsi="Garamond" w:cs="Arial"/>
          <w:u w:val="single"/>
        </w:rPr>
        <w:t xml:space="preserve"> </w:t>
      </w:r>
      <w:r w:rsidR="002B2813">
        <w:rPr>
          <w:rFonts w:ascii="Garamond" w:hAnsi="Garamond" w:cs="Arial"/>
          <w:u w:val="single"/>
        </w:rPr>
        <w:t>ILICITUDES</w:t>
      </w:r>
      <w:r w:rsidR="007522A4" w:rsidRPr="002B2813">
        <w:rPr>
          <w:rFonts w:ascii="Garamond" w:hAnsi="Garamond" w:cs="Arial"/>
        </w:rPr>
        <w:t xml:space="preserve"> </w:t>
      </w:r>
      <w:r w:rsidR="00AE28EF">
        <w:rPr>
          <w:rFonts w:ascii="Garamond" w:hAnsi="Garamond" w:cs="Arial"/>
        </w:rPr>
        <w:t>constante</w:t>
      </w:r>
      <w:r w:rsidR="002B2813">
        <w:rPr>
          <w:rFonts w:ascii="Garamond" w:hAnsi="Garamond" w:cs="Arial"/>
        </w:rPr>
        <w:t>s</w:t>
      </w:r>
      <w:r w:rsidR="00A84603" w:rsidRPr="00AE28EF">
        <w:rPr>
          <w:rFonts w:ascii="Garamond" w:hAnsi="Garamond" w:cs="Arial"/>
        </w:rPr>
        <w:t xml:space="preserve"> </w:t>
      </w:r>
      <w:r w:rsidR="002B2813">
        <w:rPr>
          <w:rFonts w:ascii="Garamond" w:hAnsi="Garamond" w:cs="Arial"/>
        </w:rPr>
        <w:t>d</w:t>
      </w:r>
      <w:r w:rsidR="00A84603" w:rsidRPr="00AE28EF">
        <w:rPr>
          <w:rFonts w:ascii="Garamond" w:hAnsi="Garamond" w:cs="Arial"/>
        </w:rPr>
        <w:t>esta Representação</w:t>
      </w:r>
      <w:r w:rsidR="00AE28EF">
        <w:rPr>
          <w:rFonts w:ascii="Garamond" w:hAnsi="Garamond" w:cs="Arial"/>
        </w:rPr>
        <w:t xml:space="preserve"> e</w:t>
      </w:r>
      <w:r w:rsidR="006A58EE" w:rsidRPr="00AE28EF">
        <w:rPr>
          <w:rFonts w:ascii="Garamond" w:hAnsi="Garamond" w:cs="Arial"/>
        </w:rPr>
        <w:t xml:space="preserve"> </w:t>
      </w:r>
      <w:r w:rsidR="00AE28EF">
        <w:rPr>
          <w:rFonts w:ascii="Garamond" w:hAnsi="Garamond" w:cs="Arial"/>
          <w:u w:val="single"/>
        </w:rPr>
        <w:t>APLICADAS AS SANÇÕES CABÍVEIS AO RESPONSÁVEL</w:t>
      </w:r>
      <w:r w:rsidR="006E70D5" w:rsidRPr="00AE28EF">
        <w:rPr>
          <w:rFonts w:ascii="Garamond" w:hAnsi="Garamond" w:cs="Arial"/>
        </w:rPr>
        <w:t>, nos termos do</w:t>
      </w:r>
      <w:r w:rsidR="00A84603" w:rsidRPr="00AE28EF">
        <w:rPr>
          <w:rFonts w:ascii="Garamond" w:hAnsi="Garamond" w:cs="Arial"/>
        </w:rPr>
        <w:t>s</w:t>
      </w:r>
      <w:r w:rsidR="006E70D5" w:rsidRPr="00AE28EF">
        <w:rPr>
          <w:rFonts w:ascii="Garamond" w:hAnsi="Garamond" w:cs="Arial"/>
        </w:rPr>
        <w:t xml:space="preserve"> artigo</w:t>
      </w:r>
      <w:r w:rsidR="00A84603" w:rsidRPr="00AE28EF">
        <w:rPr>
          <w:rFonts w:ascii="Garamond" w:hAnsi="Garamond" w:cs="Arial"/>
        </w:rPr>
        <w:t>s</w:t>
      </w:r>
      <w:r w:rsidR="006E70D5" w:rsidRPr="00AE28EF">
        <w:rPr>
          <w:rFonts w:ascii="Garamond" w:hAnsi="Garamond" w:cs="Arial"/>
        </w:rPr>
        <w:t xml:space="preserve"> 83, I e 85, II </w:t>
      </w:r>
      <w:r w:rsidR="000631B9" w:rsidRPr="00AE28EF">
        <w:rPr>
          <w:rFonts w:ascii="Garamond" w:hAnsi="Garamond" w:cs="Arial"/>
        </w:rPr>
        <w:t>da Lei Com</w:t>
      </w:r>
      <w:r w:rsidR="00AE28EF">
        <w:rPr>
          <w:rFonts w:ascii="Garamond" w:hAnsi="Garamond" w:cs="Arial"/>
        </w:rPr>
        <w:t>plementar n. 102/2008</w:t>
      </w:r>
      <w:r w:rsidR="002B2813">
        <w:rPr>
          <w:rFonts w:ascii="Garamond" w:hAnsi="Garamond" w:cs="Arial"/>
        </w:rPr>
        <w:t>.</w:t>
      </w:r>
      <w:bookmarkStart w:id="2" w:name="_GoBack"/>
      <w:bookmarkEnd w:id="2"/>
    </w:p>
    <w:p w:rsidR="0041737C" w:rsidRDefault="0041737C" w:rsidP="00E4247F">
      <w:pPr>
        <w:pStyle w:val="PargrafodaLista"/>
        <w:widowControl w:val="0"/>
        <w:spacing w:line="360" w:lineRule="auto"/>
        <w:ind w:left="1418"/>
        <w:contextualSpacing w:val="0"/>
        <w:jc w:val="both"/>
        <w:rPr>
          <w:rFonts w:ascii="Garamond" w:hAnsi="Garamond" w:cs="Arial"/>
        </w:rPr>
      </w:pPr>
    </w:p>
    <w:p w:rsidR="003F33E5" w:rsidRDefault="003F33E5" w:rsidP="00E4247F">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D116DC" w:rsidRDefault="00D116DC" w:rsidP="00E4247F">
      <w:pPr>
        <w:pStyle w:val="PargrafodaLista"/>
        <w:widowControl w:val="0"/>
        <w:spacing w:line="360" w:lineRule="auto"/>
        <w:ind w:left="1418"/>
        <w:contextualSpacing w:val="0"/>
        <w:jc w:val="both"/>
        <w:rPr>
          <w:rFonts w:ascii="Garamond" w:hAnsi="Garamond" w:cs="Arial"/>
        </w:rPr>
      </w:pPr>
    </w:p>
    <w:p w:rsidR="005B6B4C" w:rsidRDefault="005B6B4C" w:rsidP="002B2813">
      <w:pPr>
        <w:widowControl w:val="0"/>
        <w:spacing w:line="360" w:lineRule="auto"/>
        <w:ind w:firstLine="1418"/>
        <w:jc w:val="both"/>
        <w:rPr>
          <w:rFonts w:ascii="Garamond" w:hAnsi="Garamond" w:cs="Arial"/>
        </w:rPr>
      </w:pPr>
      <w:r>
        <w:rPr>
          <w:rFonts w:ascii="Garamond" w:hAnsi="Garamond" w:cs="Arial"/>
        </w:rPr>
        <w:t xml:space="preserve">Belo Horizonte, </w:t>
      </w:r>
      <w:r w:rsidR="00E4247F">
        <w:rPr>
          <w:rFonts w:ascii="Garamond" w:hAnsi="Garamond" w:cs="Arial"/>
        </w:rPr>
        <w:t>1</w:t>
      </w:r>
      <w:r w:rsidR="00A47E92">
        <w:rPr>
          <w:rFonts w:ascii="Garamond" w:hAnsi="Garamond" w:cs="Arial"/>
        </w:rPr>
        <w:t>3</w:t>
      </w:r>
      <w:r w:rsidR="00E4247F">
        <w:rPr>
          <w:rFonts w:ascii="Garamond" w:hAnsi="Garamond" w:cs="Arial"/>
        </w:rPr>
        <w:t xml:space="preserve"> </w:t>
      </w:r>
      <w:r w:rsidR="00AE28EF">
        <w:rPr>
          <w:rFonts w:ascii="Garamond" w:hAnsi="Garamond" w:cs="Arial"/>
        </w:rPr>
        <w:t>de dezembro de 2018</w:t>
      </w:r>
      <w:r>
        <w:rPr>
          <w:rFonts w:ascii="Garamond" w:hAnsi="Garamond" w:cs="Arial"/>
        </w:rPr>
        <w:t>.</w:t>
      </w:r>
    </w:p>
    <w:p w:rsidR="000F1BEB" w:rsidRDefault="000F1BEB" w:rsidP="00656323">
      <w:pPr>
        <w:widowControl w:val="0"/>
        <w:spacing w:line="360" w:lineRule="auto"/>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6A58EE" w:rsidRPr="000F1BEB" w:rsidRDefault="00F74077" w:rsidP="00F74077">
      <w:pPr>
        <w:tabs>
          <w:tab w:val="center" w:pos="4535"/>
          <w:tab w:val="right" w:pos="9071"/>
        </w:tabs>
        <w:spacing w:line="360" w:lineRule="auto"/>
      </w:pPr>
      <w:r>
        <w:rPr>
          <w:rFonts w:ascii="Garamond" w:hAnsi="Garamond" w:cs="Arial"/>
        </w:rPr>
        <w:tab/>
      </w:r>
      <w:r w:rsidR="005B6B4C">
        <w:rPr>
          <w:rFonts w:ascii="Garamond" w:hAnsi="Garamond" w:cs="Arial"/>
        </w:rPr>
        <w:t>(Documento assinado digitalmente disponível no SGAP)</w:t>
      </w:r>
      <w:r>
        <w:rPr>
          <w:rFonts w:ascii="Garamond" w:hAnsi="Garamond" w:cs="Arial"/>
        </w:rPr>
        <w:tab/>
      </w:r>
    </w:p>
    <w:sectPr w:rsidR="006A58EE" w:rsidRPr="000F1BEB"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C2C" w:rsidRDefault="00A04C2C" w:rsidP="00D607FC">
      <w:r>
        <w:separator/>
      </w:r>
    </w:p>
  </w:endnote>
  <w:endnote w:type="continuationSeparator" w:id="0">
    <w:p w:rsidR="00A04C2C" w:rsidRDefault="00A04C2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A04C2C" w:rsidRDefault="00A04C2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2B2813">
          <w:rPr>
            <w:rFonts w:ascii="Garamond" w:hAnsi="Garamond"/>
            <w:noProof/>
            <w:sz w:val="16"/>
            <w:szCs w:val="16"/>
          </w:rPr>
          <w:t>20</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00F74077">
          <w:rPr>
            <w:rFonts w:ascii="Garamond" w:hAnsi="Garamond"/>
            <w:sz w:val="16"/>
            <w:szCs w:val="16"/>
          </w:rPr>
          <w:t xml:space="preserve"> 22</w:t>
        </w:r>
      </w:p>
    </w:sdtContent>
  </w:sdt>
  <w:p w:rsidR="00A04C2C" w:rsidRDefault="00A04C2C"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C2C" w:rsidRDefault="00A04C2C" w:rsidP="00D607FC">
      <w:r>
        <w:separator/>
      </w:r>
    </w:p>
  </w:footnote>
  <w:footnote w:type="continuationSeparator" w:id="0">
    <w:p w:rsidR="00A04C2C" w:rsidRDefault="00A04C2C" w:rsidP="00D607FC">
      <w:r>
        <w:continuationSeparator/>
      </w:r>
    </w:p>
  </w:footnote>
  <w:footnote w:id="1">
    <w:p w:rsidR="00DB1AD7" w:rsidRPr="00A47E92" w:rsidRDefault="00DB1AD7" w:rsidP="00DB1AD7">
      <w:pPr>
        <w:pStyle w:val="NormalWeb"/>
        <w:shd w:val="clear" w:color="auto" w:fill="FFFFFF"/>
        <w:spacing w:before="0" w:beforeAutospacing="0" w:after="0" w:afterAutospacing="0"/>
        <w:jc w:val="both"/>
        <w:rPr>
          <w:rFonts w:ascii="Garamond" w:hAnsi="Garamond"/>
          <w:color w:val="000000"/>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rPr>
        <w:t>Art. 31. A fiscalização do Município será exercida pelo Poder Legislativo Municipal, mediante controle externo, e pelos sistemas de controle interno do Poder Executivo Municipal, na forma da lei. § 1º O controle externo da Câmara Municipal será exercido com o auxílio dos Tribunais de Contas dos Estados ou do Município ou dos Conselhos ou Tribunais de Contas dos Municípios, onde houver. § 2º O parecer prévio, emitido pelo órgão competente sobre as contas que o Prefeito deve anualmente prestar, só deixará de prevalecer por decisão de dois terços dos membros da Câmara Municipal.</w:t>
      </w:r>
    </w:p>
  </w:footnote>
  <w:footnote w:id="2">
    <w:p w:rsidR="00DB1AD7" w:rsidRPr="00A47E92" w:rsidRDefault="00DB1AD7" w:rsidP="00DB1AD7">
      <w:pPr>
        <w:pStyle w:val="NormalWeb"/>
        <w:shd w:val="clear" w:color="auto" w:fill="FFFFFF"/>
        <w:spacing w:before="0" w:beforeAutospacing="0" w:after="0" w:afterAutospacing="0"/>
        <w:jc w:val="both"/>
        <w:rPr>
          <w:rFonts w:ascii="Garamond" w:hAnsi="Garamond"/>
          <w:color w:val="000000"/>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rPr>
        <w:t>Art. 71. O controle externo, a cargo do Congresso Nacional, será exercido com o auxílio do Tribunal de Contas da União, ao qual compete: I - apreciar as contas prestadas anualmente pelo Presidente da República, mediante parecer prévio que deverá ser elaborado em sessenta dias a contar de seu recebimento;</w:t>
      </w:r>
    </w:p>
    <w:p w:rsidR="00DB1AD7" w:rsidRDefault="00DB1AD7">
      <w:pPr>
        <w:pStyle w:val="Textodenotaderodap"/>
      </w:pPr>
    </w:p>
  </w:footnote>
  <w:footnote w:id="3">
    <w:p w:rsidR="00A73EED" w:rsidRPr="00A47E92" w:rsidRDefault="00A73EED" w:rsidP="00A73EED">
      <w:pPr>
        <w:pStyle w:val="western"/>
        <w:shd w:val="clear" w:color="auto" w:fill="FFFFFF"/>
        <w:spacing w:before="0" w:beforeAutospacing="0" w:after="0" w:afterAutospacing="0"/>
        <w:jc w:val="both"/>
        <w:rPr>
          <w:rFonts w:ascii="Garamond" w:hAnsi="Garamond" w:cs="Arial"/>
          <w:color w:val="000000"/>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bdr w:val="none" w:sz="0" w:space="0" w:color="auto" w:frame="1"/>
        </w:rPr>
        <w:t>Art. 3º – Compete ao Tribunal de Contas:</w:t>
      </w:r>
      <w:r w:rsidRPr="00A47E92">
        <w:rPr>
          <w:rFonts w:ascii="Garamond" w:hAnsi="Garamond" w:cs="Arial"/>
          <w:color w:val="000000"/>
          <w:sz w:val="16"/>
          <w:szCs w:val="16"/>
        </w:rPr>
        <w:t xml:space="preserve"> </w:t>
      </w:r>
      <w:r w:rsidRPr="00A47E92">
        <w:rPr>
          <w:rFonts w:ascii="Garamond" w:hAnsi="Garamond" w:cs="Arial"/>
          <w:color w:val="000000"/>
          <w:sz w:val="16"/>
          <w:szCs w:val="16"/>
          <w:bdr w:val="none" w:sz="0" w:space="0" w:color="auto" w:frame="1"/>
        </w:rPr>
        <w:t>II – apreciar as contas prestadas anualmente pelos Prefeitos e sobre elas emitir parecer prévio no prazo de trezentos e sessenta dias contados do seu recebimento;</w:t>
      </w:r>
    </w:p>
  </w:footnote>
  <w:footnote w:id="4">
    <w:p w:rsidR="00A73EED" w:rsidRPr="00A47E92" w:rsidRDefault="00A73EED" w:rsidP="00A73EED">
      <w:pPr>
        <w:pStyle w:val="western"/>
        <w:shd w:val="clear" w:color="auto" w:fill="FFFFFF"/>
        <w:spacing w:before="0" w:beforeAutospacing="0" w:after="0" w:afterAutospacing="0"/>
        <w:jc w:val="both"/>
        <w:rPr>
          <w:rFonts w:ascii="Garamond" w:hAnsi="Garamond" w:cs="Arial"/>
          <w:color w:val="000000"/>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bdr w:val="none" w:sz="0" w:space="0" w:color="auto" w:frame="1"/>
        </w:rPr>
        <w:t xml:space="preserve">Art. 37 – Compete às Câmaras, além das atribuições estabelecidas no Regimento </w:t>
      </w:r>
      <w:proofErr w:type="spellStart"/>
      <w:proofErr w:type="gramStart"/>
      <w:r w:rsidRPr="00A47E92">
        <w:rPr>
          <w:rFonts w:ascii="Garamond" w:hAnsi="Garamond" w:cs="Arial"/>
          <w:color w:val="000000"/>
          <w:sz w:val="16"/>
          <w:szCs w:val="16"/>
          <w:bdr w:val="none" w:sz="0" w:space="0" w:color="auto" w:frame="1"/>
        </w:rPr>
        <w:t>Interno:I</w:t>
      </w:r>
      <w:proofErr w:type="spellEnd"/>
      <w:proofErr w:type="gramEnd"/>
      <w:r w:rsidRPr="00A47E92">
        <w:rPr>
          <w:rFonts w:ascii="Garamond" w:hAnsi="Garamond" w:cs="Arial"/>
          <w:color w:val="000000"/>
          <w:sz w:val="16"/>
          <w:szCs w:val="16"/>
          <w:bdr w:val="none" w:sz="0" w:space="0" w:color="auto" w:frame="1"/>
        </w:rPr>
        <w:t xml:space="preserve"> – emitir parecer prévio sobre as contas prestadas, anualmente, pelos Prefeitos Municipais;</w:t>
      </w:r>
    </w:p>
    <w:p w:rsidR="00A73EED" w:rsidRPr="00A47E92" w:rsidRDefault="00A73EED">
      <w:pPr>
        <w:pStyle w:val="Textodenotaderodap"/>
        <w:rPr>
          <w:sz w:val="16"/>
          <w:szCs w:val="16"/>
        </w:rPr>
      </w:pPr>
    </w:p>
  </w:footnote>
  <w:footnote w:id="5">
    <w:p w:rsidR="00F83D87" w:rsidRPr="00A47E92" w:rsidRDefault="00F83D87" w:rsidP="00F83D87">
      <w:pPr>
        <w:pStyle w:val="PargrafodaLista"/>
        <w:widowControl w:val="0"/>
        <w:ind w:left="0"/>
        <w:contextualSpacing w:val="0"/>
        <w:jc w:val="both"/>
        <w:rPr>
          <w:rFonts w:ascii="Garamond" w:hAnsi="Garamond" w:cs="Arial"/>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shd w:val="clear" w:color="auto" w:fill="FFFFFF"/>
        </w:rPr>
        <w:t>Art. 42. Os créditos suplementares e especiais serão autorizados por lei e abertos por decreto executivo.</w:t>
      </w:r>
    </w:p>
  </w:footnote>
  <w:footnote w:id="6">
    <w:p w:rsidR="00F83D87" w:rsidRPr="00A47E92" w:rsidRDefault="00F83D87" w:rsidP="00F83D87">
      <w:pPr>
        <w:pStyle w:val="PargrafodaLista"/>
        <w:widowControl w:val="0"/>
        <w:ind w:left="0"/>
        <w:contextualSpacing w:val="0"/>
        <w:jc w:val="both"/>
        <w:rPr>
          <w:rFonts w:ascii="Garamond" w:hAnsi="Garamond"/>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Art. 167. São vedados: V — a abertura de crédito suplementar ou especial sem prévia autorização legislativa e sem indicação dos recursos correspondentes. </w:t>
      </w:r>
    </w:p>
    <w:p w:rsidR="00F83D87" w:rsidRPr="00A47E92" w:rsidRDefault="00F83D87">
      <w:pPr>
        <w:pStyle w:val="Textodenotaderodap"/>
        <w:rPr>
          <w:sz w:val="16"/>
          <w:szCs w:val="16"/>
        </w:rPr>
      </w:pPr>
    </w:p>
  </w:footnote>
  <w:footnote w:id="7">
    <w:p w:rsidR="00257732" w:rsidRPr="00A47E92" w:rsidRDefault="00257732" w:rsidP="00257732">
      <w:pPr>
        <w:pStyle w:val="NormalWeb"/>
        <w:shd w:val="clear" w:color="auto" w:fill="FFFFFF"/>
        <w:spacing w:before="0" w:beforeAutospacing="0" w:after="0" w:afterAutospacing="0"/>
        <w:jc w:val="both"/>
        <w:rPr>
          <w:rFonts w:ascii="Garamond" w:hAnsi="Garamond"/>
          <w:color w:val="000000"/>
          <w:sz w:val="16"/>
          <w:szCs w:val="16"/>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rPr>
        <w:t> </w:t>
      </w:r>
      <w:bookmarkStart w:id="0" w:name="art11"/>
      <w:bookmarkEnd w:id="0"/>
      <w:r w:rsidRPr="00A47E92">
        <w:rPr>
          <w:rFonts w:ascii="Garamond" w:hAnsi="Garamond" w:cs="Arial"/>
          <w:color w:val="000000"/>
          <w:sz w:val="16"/>
          <w:szCs w:val="16"/>
        </w:rPr>
        <w:t>Art. 11. Constitui ato de improbidade administrativa que atenta contra os princípios da administração pública qualquer ação ou omissão que viole os deveres de honestidade, imparcialidade, legalidade, e lealdade às instituições, e notadamente:</w:t>
      </w:r>
      <w:bookmarkStart w:id="1" w:name="art11i"/>
      <w:bookmarkEnd w:id="1"/>
      <w:r w:rsidRPr="00A47E92">
        <w:rPr>
          <w:rFonts w:ascii="Garamond" w:hAnsi="Garamond" w:cs="Arial"/>
          <w:color w:val="000000"/>
          <w:sz w:val="16"/>
          <w:szCs w:val="16"/>
        </w:rPr>
        <w:t xml:space="preserve"> I - praticar ato visando fim proibido em lei ou regulamento ou diverso daquele previsto, na regra de competência;</w:t>
      </w:r>
    </w:p>
  </w:footnote>
  <w:footnote w:id="8">
    <w:p w:rsidR="00257732" w:rsidRPr="00257732" w:rsidRDefault="00257732" w:rsidP="00257732">
      <w:pPr>
        <w:pStyle w:val="NormalWeb"/>
        <w:shd w:val="clear" w:color="auto" w:fill="FFFFFF"/>
        <w:spacing w:before="0" w:beforeAutospacing="0" w:after="0" w:afterAutospacing="0"/>
        <w:jc w:val="both"/>
        <w:rPr>
          <w:rFonts w:ascii="Garamond" w:hAnsi="Garamond" w:cs="Arial"/>
          <w:color w:val="000000"/>
          <w:sz w:val="20"/>
          <w:szCs w:val="20"/>
        </w:rPr>
      </w:pPr>
      <w:r w:rsidRPr="00A47E92">
        <w:rPr>
          <w:rStyle w:val="Refdenotaderodap"/>
          <w:rFonts w:ascii="Garamond" w:hAnsi="Garamond"/>
          <w:sz w:val="16"/>
          <w:szCs w:val="16"/>
        </w:rPr>
        <w:footnoteRef/>
      </w:r>
      <w:r w:rsidRPr="00A47E92">
        <w:rPr>
          <w:rFonts w:ascii="Garamond" w:hAnsi="Garamond"/>
          <w:sz w:val="16"/>
          <w:szCs w:val="16"/>
        </w:rPr>
        <w:t xml:space="preserve"> </w:t>
      </w:r>
      <w:r w:rsidRPr="00A47E92">
        <w:rPr>
          <w:rFonts w:ascii="Garamond" w:hAnsi="Garamond" w:cs="Arial"/>
          <w:color w:val="000000"/>
          <w:sz w:val="16"/>
          <w:szCs w:val="16"/>
        </w:rPr>
        <w:t>Art. 297 - Falsificar, no todo ou em parte, documento público, ou alterar documento público verdadeiro: Pena - reclusão, de dois a seis anos, e multa. § 1º - Se o agente é funcionário público, e comete o crime prevalecendo-se do cargo, aumenta-se a pena de sexta parte.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C2C" w:rsidRDefault="002B281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A04C2C" w:rsidTr="00787876">
      <w:tc>
        <w:tcPr>
          <w:tcW w:w="7870" w:type="dxa"/>
        </w:tcPr>
        <w:p w:rsidR="00A04C2C" w:rsidRDefault="00A04C2C" w:rsidP="0096713D">
          <w:pPr>
            <w:pStyle w:val="Cabealho"/>
            <w:jc w:val="center"/>
            <w:rPr>
              <w:rFonts w:ascii="Arial" w:hAnsi="Arial" w:cs="Arial"/>
              <w:noProof/>
            </w:rPr>
          </w:pPr>
          <w:r>
            <w:rPr>
              <w:rFonts w:ascii="Arial" w:hAnsi="Arial" w:cs="Arial"/>
              <w:noProof/>
            </w:rPr>
            <w:t xml:space="preserve">         </w:t>
          </w:r>
        </w:p>
        <w:p w:rsidR="00A04C2C" w:rsidRPr="003278D6" w:rsidRDefault="00A04C2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A04C2C" w:rsidRPr="003278D6" w:rsidRDefault="00A04C2C" w:rsidP="0096713D">
          <w:pPr>
            <w:pStyle w:val="Cabealho"/>
            <w:jc w:val="center"/>
            <w:rPr>
              <w:rFonts w:ascii="Arial" w:hAnsi="Arial" w:cs="Arial"/>
              <w:sz w:val="16"/>
            </w:rPr>
          </w:pPr>
          <w:r>
            <w:rPr>
              <w:rFonts w:ascii="Arial" w:hAnsi="Arial" w:cs="Arial"/>
            </w:rPr>
            <w:t xml:space="preserve">              </w:t>
          </w:r>
        </w:p>
      </w:tc>
      <w:tc>
        <w:tcPr>
          <w:tcW w:w="1341" w:type="dxa"/>
        </w:tcPr>
        <w:p w:rsidR="00A04C2C" w:rsidRPr="003278D6" w:rsidRDefault="00A04C2C" w:rsidP="0096713D">
          <w:pPr>
            <w:pStyle w:val="Cabealho"/>
            <w:jc w:val="center"/>
            <w:rPr>
              <w:rFonts w:ascii="Arial" w:hAnsi="Arial" w:cs="Arial"/>
              <w:sz w:val="16"/>
            </w:rPr>
          </w:pPr>
        </w:p>
      </w:tc>
    </w:tr>
    <w:tr w:rsidR="00A04C2C" w:rsidTr="00787876">
      <w:tc>
        <w:tcPr>
          <w:tcW w:w="9211" w:type="dxa"/>
          <w:gridSpan w:val="2"/>
        </w:tcPr>
        <w:p w:rsidR="00A04C2C" w:rsidRPr="00E119C8" w:rsidRDefault="00A04C2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A04C2C" w:rsidTr="00787876">
      <w:tc>
        <w:tcPr>
          <w:tcW w:w="9211" w:type="dxa"/>
          <w:gridSpan w:val="2"/>
        </w:tcPr>
        <w:p w:rsidR="00A04C2C" w:rsidRPr="0096713D" w:rsidRDefault="00A04C2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A04C2C" w:rsidRPr="0096713D" w:rsidRDefault="00A04C2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C2C" w:rsidRDefault="002B281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B8D7B43"/>
    <w:multiLevelType w:val="hybridMultilevel"/>
    <w:tmpl w:val="6AF6D8EE"/>
    <w:lvl w:ilvl="0" w:tplc="B908F6C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E6B0076"/>
    <w:multiLevelType w:val="multilevel"/>
    <w:tmpl w:val="A17A2C3A"/>
    <w:lvl w:ilvl="0">
      <w:start w:val="1"/>
      <w:numFmt w:val="decimal"/>
      <w:lvlText w:val="%1"/>
      <w:lvlJc w:val="left"/>
      <w:pPr>
        <w:ind w:left="390" w:hanging="390"/>
      </w:pPr>
      <w:rPr>
        <w:rFonts w:hint="default"/>
      </w:rPr>
    </w:lvl>
    <w:lvl w:ilvl="1">
      <w:start w:val="1"/>
      <w:numFmt w:val="decimal"/>
      <w:lvlText w:val="%1.%2"/>
      <w:lvlJc w:val="left"/>
      <w:pPr>
        <w:ind w:left="1808" w:hanging="39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1"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4"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7"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4CF470E3"/>
    <w:multiLevelType w:val="hybridMultilevel"/>
    <w:tmpl w:val="9E0EF78E"/>
    <w:lvl w:ilvl="0" w:tplc="8AFA298E">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9" w15:restartNumberingAfterBreak="0">
    <w:nsid w:val="4DAB62B0"/>
    <w:multiLevelType w:val="hybridMultilevel"/>
    <w:tmpl w:val="9BE2D8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6435070C"/>
    <w:multiLevelType w:val="hybridMultilevel"/>
    <w:tmpl w:val="205CC41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0"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7D127F75"/>
    <w:multiLevelType w:val="hybridMultilevel"/>
    <w:tmpl w:val="6EB4894C"/>
    <w:lvl w:ilvl="0" w:tplc="C128BF90">
      <w:start w:val="1"/>
      <w:numFmt w:val="upperRoman"/>
      <w:lvlText w:val="%1)"/>
      <w:lvlJc w:val="left"/>
      <w:pPr>
        <w:ind w:left="2138" w:hanging="720"/>
      </w:pPr>
      <w:rPr>
        <w:rFonts w:hint="default"/>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4"/>
  </w:num>
  <w:num w:numId="3">
    <w:abstractNumId w:val="22"/>
  </w:num>
  <w:num w:numId="4">
    <w:abstractNumId w:val="2"/>
  </w:num>
  <w:num w:numId="5">
    <w:abstractNumId w:val="15"/>
  </w:num>
  <w:num w:numId="6">
    <w:abstractNumId w:val="20"/>
  </w:num>
  <w:num w:numId="7">
    <w:abstractNumId w:val="0"/>
  </w:num>
  <w:num w:numId="8">
    <w:abstractNumId w:val="1"/>
  </w:num>
  <w:num w:numId="9">
    <w:abstractNumId w:val="8"/>
  </w:num>
  <w:num w:numId="10">
    <w:abstractNumId w:val="32"/>
  </w:num>
  <w:num w:numId="11">
    <w:abstractNumId w:val="3"/>
  </w:num>
  <w:num w:numId="12">
    <w:abstractNumId w:val="4"/>
  </w:num>
  <w:num w:numId="13">
    <w:abstractNumId w:val="1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1"/>
  </w:num>
  <w:num w:numId="19">
    <w:abstractNumId w:val="26"/>
  </w:num>
  <w:num w:numId="20">
    <w:abstractNumId w:val="6"/>
  </w:num>
  <w:num w:numId="21">
    <w:abstractNumId w:val="28"/>
  </w:num>
  <w:num w:numId="22">
    <w:abstractNumId w:val="5"/>
  </w:num>
  <w:num w:numId="23">
    <w:abstractNumId w:val="17"/>
  </w:num>
  <w:num w:numId="24">
    <w:abstractNumId w:val="29"/>
  </w:num>
  <w:num w:numId="25">
    <w:abstractNumId w:val="13"/>
  </w:num>
  <w:num w:numId="26">
    <w:abstractNumId w:val="16"/>
  </w:num>
  <w:num w:numId="27">
    <w:abstractNumId w:val="12"/>
  </w:num>
  <w:num w:numId="28">
    <w:abstractNumId w:val="27"/>
  </w:num>
  <w:num w:numId="29">
    <w:abstractNumId w:val="31"/>
  </w:num>
  <w:num w:numId="30">
    <w:abstractNumId w:val="23"/>
  </w:num>
  <w:num w:numId="31">
    <w:abstractNumId w:val="9"/>
  </w:num>
  <w:num w:numId="32">
    <w:abstractNumId w:val="10"/>
  </w:num>
  <w:num w:numId="33">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285B"/>
    <w:rsid w:val="00014982"/>
    <w:rsid w:val="00014AC6"/>
    <w:rsid w:val="00020899"/>
    <w:rsid w:val="00025415"/>
    <w:rsid w:val="000269E0"/>
    <w:rsid w:val="00027C73"/>
    <w:rsid w:val="00027D89"/>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2D5D"/>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29B0"/>
    <w:rsid w:val="000B3934"/>
    <w:rsid w:val="000C130A"/>
    <w:rsid w:val="000C1B82"/>
    <w:rsid w:val="000C6470"/>
    <w:rsid w:val="000D0892"/>
    <w:rsid w:val="000D2159"/>
    <w:rsid w:val="000D25B5"/>
    <w:rsid w:val="000D2807"/>
    <w:rsid w:val="000D2D68"/>
    <w:rsid w:val="000D4E51"/>
    <w:rsid w:val="000D4EC5"/>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2E1"/>
    <w:rsid w:val="00121A0E"/>
    <w:rsid w:val="00122E39"/>
    <w:rsid w:val="001246A6"/>
    <w:rsid w:val="001266D5"/>
    <w:rsid w:val="00126EF2"/>
    <w:rsid w:val="00132C93"/>
    <w:rsid w:val="00133FF1"/>
    <w:rsid w:val="00135FEA"/>
    <w:rsid w:val="00136A56"/>
    <w:rsid w:val="00144F84"/>
    <w:rsid w:val="00145D74"/>
    <w:rsid w:val="00146B12"/>
    <w:rsid w:val="001501CF"/>
    <w:rsid w:val="0015182C"/>
    <w:rsid w:val="00151D79"/>
    <w:rsid w:val="00153F8B"/>
    <w:rsid w:val="001549EF"/>
    <w:rsid w:val="00154DDA"/>
    <w:rsid w:val="0015619C"/>
    <w:rsid w:val="00156F56"/>
    <w:rsid w:val="001570F5"/>
    <w:rsid w:val="00157642"/>
    <w:rsid w:val="001642A9"/>
    <w:rsid w:val="001647A9"/>
    <w:rsid w:val="00164FB8"/>
    <w:rsid w:val="00166D30"/>
    <w:rsid w:val="00167630"/>
    <w:rsid w:val="001679EA"/>
    <w:rsid w:val="00167B52"/>
    <w:rsid w:val="00170051"/>
    <w:rsid w:val="00172E0D"/>
    <w:rsid w:val="00172E71"/>
    <w:rsid w:val="00173745"/>
    <w:rsid w:val="00173A8D"/>
    <w:rsid w:val="00174C36"/>
    <w:rsid w:val="00174CAE"/>
    <w:rsid w:val="0017539F"/>
    <w:rsid w:val="00177361"/>
    <w:rsid w:val="00180C4D"/>
    <w:rsid w:val="00180DA3"/>
    <w:rsid w:val="001810E4"/>
    <w:rsid w:val="00181D70"/>
    <w:rsid w:val="00182D04"/>
    <w:rsid w:val="00183854"/>
    <w:rsid w:val="001852C5"/>
    <w:rsid w:val="00186518"/>
    <w:rsid w:val="00187461"/>
    <w:rsid w:val="00193C09"/>
    <w:rsid w:val="00196992"/>
    <w:rsid w:val="00196C8E"/>
    <w:rsid w:val="001A08D8"/>
    <w:rsid w:val="001A10AC"/>
    <w:rsid w:val="001A33A2"/>
    <w:rsid w:val="001A526E"/>
    <w:rsid w:val="001A556D"/>
    <w:rsid w:val="001A65E5"/>
    <w:rsid w:val="001A78DB"/>
    <w:rsid w:val="001B0AA0"/>
    <w:rsid w:val="001B177A"/>
    <w:rsid w:val="001B1B26"/>
    <w:rsid w:val="001B349A"/>
    <w:rsid w:val="001B489C"/>
    <w:rsid w:val="001B5E57"/>
    <w:rsid w:val="001B7CC4"/>
    <w:rsid w:val="001C010E"/>
    <w:rsid w:val="001C01AE"/>
    <w:rsid w:val="001C2B1C"/>
    <w:rsid w:val="001C3743"/>
    <w:rsid w:val="001C48BC"/>
    <w:rsid w:val="001C48FC"/>
    <w:rsid w:val="001C5096"/>
    <w:rsid w:val="001C6485"/>
    <w:rsid w:val="001C6C0C"/>
    <w:rsid w:val="001D22D9"/>
    <w:rsid w:val="001D483B"/>
    <w:rsid w:val="001D4DE8"/>
    <w:rsid w:val="001D57BF"/>
    <w:rsid w:val="001D6816"/>
    <w:rsid w:val="001D6C3C"/>
    <w:rsid w:val="001D78F3"/>
    <w:rsid w:val="001D7F11"/>
    <w:rsid w:val="001E07E9"/>
    <w:rsid w:val="001E156E"/>
    <w:rsid w:val="001E1F09"/>
    <w:rsid w:val="001E569D"/>
    <w:rsid w:val="001F2932"/>
    <w:rsid w:val="001F3A65"/>
    <w:rsid w:val="001F5736"/>
    <w:rsid w:val="001F6041"/>
    <w:rsid w:val="00200850"/>
    <w:rsid w:val="00200DFC"/>
    <w:rsid w:val="00200F85"/>
    <w:rsid w:val="00202D71"/>
    <w:rsid w:val="00203690"/>
    <w:rsid w:val="00203F8E"/>
    <w:rsid w:val="002053EB"/>
    <w:rsid w:val="002055E2"/>
    <w:rsid w:val="00205F88"/>
    <w:rsid w:val="00213006"/>
    <w:rsid w:val="00213CED"/>
    <w:rsid w:val="00214E24"/>
    <w:rsid w:val="002159B1"/>
    <w:rsid w:val="00217D68"/>
    <w:rsid w:val="002211BC"/>
    <w:rsid w:val="00223438"/>
    <w:rsid w:val="00223872"/>
    <w:rsid w:val="00224AFF"/>
    <w:rsid w:val="00227955"/>
    <w:rsid w:val="00231A30"/>
    <w:rsid w:val="00231CC1"/>
    <w:rsid w:val="00232D4D"/>
    <w:rsid w:val="002350F2"/>
    <w:rsid w:val="0023634B"/>
    <w:rsid w:val="00236C22"/>
    <w:rsid w:val="00237C45"/>
    <w:rsid w:val="0024601B"/>
    <w:rsid w:val="00251651"/>
    <w:rsid w:val="00253AD5"/>
    <w:rsid w:val="0025477D"/>
    <w:rsid w:val="00257732"/>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17F3"/>
    <w:rsid w:val="00293B0C"/>
    <w:rsid w:val="002949E0"/>
    <w:rsid w:val="002969DF"/>
    <w:rsid w:val="002A1E91"/>
    <w:rsid w:val="002A2C08"/>
    <w:rsid w:val="002A2DAA"/>
    <w:rsid w:val="002A331E"/>
    <w:rsid w:val="002A4A5F"/>
    <w:rsid w:val="002A5623"/>
    <w:rsid w:val="002A692D"/>
    <w:rsid w:val="002B05C6"/>
    <w:rsid w:val="002B0BB1"/>
    <w:rsid w:val="002B16EE"/>
    <w:rsid w:val="002B276D"/>
    <w:rsid w:val="002B2813"/>
    <w:rsid w:val="002B52A4"/>
    <w:rsid w:val="002C0A21"/>
    <w:rsid w:val="002C1875"/>
    <w:rsid w:val="002C46D3"/>
    <w:rsid w:val="002C49BB"/>
    <w:rsid w:val="002C59C6"/>
    <w:rsid w:val="002C5D4D"/>
    <w:rsid w:val="002C5FC6"/>
    <w:rsid w:val="002C64EC"/>
    <w:rsid w:val="002C70D2"/>
    <w:rsid w:val="002D40B9"/>
    <w:rsid w:val="002D5522"/>
    <w:rsid w:val="002D5574"/>
    <w:rsid w:val="002D644C"/>
    <w:rsid w:val="002D6C30"/>
    <w:rsid w:val="002E1D27"/>
    <w:rsid w:val="002E387F"/>
    <w:rsid w:val="002E4295"/>
    <w:rsid w:val="002E49A2"/>
    <w:rsid w:val="002E559B"/>
    <w:rsid w:val="002F02C8"/>
    <w:rsid w:val="002F5C33"/>
    <w:rsid w:val="002F68E7"/>
    <w:rsid w:val="002F73FA"/>
    <w:rsid w:val="002F7A4F"/>
    <w:rsid w:val="002F7D65"/>
    <w:rsid w:val="003015A4"/>
    <w:rsid w:val="003017B4"/>
    <w:rsid w:val="00301AF5"/>
    <w:rsid w:val="003026F0"/>
    <w:rsid w:val="00303F89"/>
    <w:rsid w:val="0030501D"/>
    <w:rsid w:val="00306EBE"/>
    <w:rsid w:val="003074B1"/>
    <w:rsid w:val="00307CE0"/>
    <w:rsid w:val="00310509"/>
    <w:rsid w:val="00311183"/>
    <w:rsid w:val="00312A49"/>
    <w:rsid w:val="00314C0F"/>
    <w:rsid w:val="00314D3D"/>
    <w:rsid w:val="003171EC"/>
    <w:rsid w:val="00321E0E"/>
    <w:rsid w:val="0032214E"/>
    <w:rsid w:val="00322608"/>
    <w:rsid w:val="00322FF7"/>
    <w:rsid w:val="003230AF"/>
    <w:rsid w:val="0032355E"/>
    <w:rsid w:val="00323974"/>
    <w:rsid w:val="0032500B"/>
    <w:rsid w:val="00331C37"/>
    <w:rsid w:val="00332910"/>
    <w:rsid w:val="00334648"/>
    <w:rsid w:val="0034225C"/>
    <w:rsid w:val="0034659F"/>
    <w:rsid w:val="00346EB0"/>
    <w:rsid w:val="00351194"/>
    <w:rsid w:val="00352E60"/>
    <w:rsid w:val="003535ED"/>
    <w:rsid w:val="0035395F"/>
    <w:rsid w:val="00354621"/>
    <w:rsid w:val="00357510"/>
    <w:rsid w:val="0036151D"/>
    <w:rsid w:val="00363FF3"/>
    <w:rsid w:val="003646AB"/>
    <w:rsid w:val="00364DB9"/>
    <w:rsid w:val="00365263"/>
    <w:rsid w:val="00365BB9"/>
    <w:rsid w:val="003702C8"/>
    <w:rsid w:val="00371F41"/>
    <w:rsid w:val="00372D92"/>
    <w:rsid w:val="0037368B"/>
    <w:rsid w:val="00373E9F"/>
    <w:rsid w:val="00374725"/>
    <w:rsid w:val="003751AD"/>
    <w:rsid w:val="00377D8D"/>
    <w:rsid w:val="003801C9"/>
    <w:rsid w:val="00391536"/>
    <w:rsid w:val="00391F20"/>
    <w:rsid w:val="003926AA"/>
    <w:rsid w:val="00393771"/>
    <w:rsid w:val="00393FA2"/>
    <w:rsid w:val="00394BA3"/>
    <w:rsid w:val="00396004"/>
    <w:rsid w:val="00397BB4"/>
    <w:rsid w:val="003A065E"/>
    <w:rsid w:val="003A2041"/>
    <w:rsid w:val="003A553E"/>
    <w:rsid w:val="003B0E03"/>
    <w:rsid w:val="003B1B89"/>
    <w:rsid w:val="003B3963"/>
    <w:rsid w:val="003B4B94"/>
    <w:rsid w:val="003B4D37"/>
    <w:rsid w:val="003B6F02"/>
    <w:rsid w:val="003C05E8"/>
    <w:rsid w:val="003C3E2E"/>
    <w:rsid w:val="003C53D2"/>
    <w:rsid w:val="003C55BE"/>
    <w:rsid w:val="003C7C88"/>
    <w:rsid w:val="003D3D48"/>
    <w:rsid w:val="003D40FF"/>
    <w:rsid w:val="003D4DA8"/>
    <w:rsid w:val="003D4EB4"/>
    <w:rsid w:val="003D6756"/>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424A"/>
    <w:rsid w:val="004046A0"/>
    <w:rsid w:val="0040487A"/>
    <w:rsid w:val="0040500E"/>
    <w:rsid w:val="0040524A"/>
    <w:rsid w:val="0040796D"/>
    <w:rsid w:val="004117A2"/>
    <w:rsid w:val="00413A81"/>
    <w:rsid w:val="00414E6E"/>
    <w:rsid w:val="00416914"/>
    <w:rsid w:val="0041737C"/>
    <w:rsid w:val="00430159"/>
    <w:rsid w:val="004306C8"/>
    <w:rsid w:val="004307AA"/>
    <w:rsid w:val="00431180"/>
    <w:rsid w:val="004318FF"/>
    <w:rsid w:val="0043192F"/>
    <w:rsid w:val="004326A9"/>
    <w:rsid w:val="00433610"/>
    <w:rsid w:val="00433C79"/>
    <w:rsid w:val="0043433B"/>
    <w:rsid w:val="00434AC9"/>
    <w:rsid w:val="0044060C"/>
    <w:rsid w:val="00442826"/>
    <w:rsid w:val="004453CF"/>
    <w:rsid w:val="00445408"/>
    <w:rsid w:val="004475BB"/>
    <w:rsid w:val="00447C7C"/>
    <w:rsid w:val="00447F59"/>
    <w:rsid w:val="004511EC"/>
    <w:rsid w:val="004512C7"/>
    <w:rsid w:val="00451758"/>
    <w:rsid w:val="00451C22"/>
    <w:rsid w:val="00452292"/>
    <w:rsid w:val="004529F6"/>
    <w:rsid w:val="0045348C"/>
    <w:rsid w:val="00457DAD"/>
    <w:rsid w:val="004626EF"/>
    <w:rsid w:val="00464A0C"/>
    <w:rsid w:val="0046574F"/>
    <w:rsid w:val="004706FC"/>
    <w:rsid w:val="004709B0"/>
    <w:rsid w:val="00473A8B"/>
    <w:rsid w:val="00473C2F"/>
    <w:rsid w:val="004741A5"/>
    <w:rsid w:val="00474C65"/>
    <w:rsid w:val="00476319"/>
    <w:rsid w:val="00476598"/>
    <w:rsid w:val="00477288"/>
    <w:rsid w:val="00482279"/>
    <w:rsid w:val="00482379"/>
    <w:rsid w:val="00482B6B"/>
    <w:rsid w:val="00483D60"/>
    <w:rsid w:val="004855F7"/>
    <w:rsid w:val="00493E82"/>
    <w:rsid w:val="00494652"/>
    <w:rsid w:val="004948A2"/>
    <w:rsid w:val="00494C53"/>
    <w:rsid w:val="00495A67"/>
    <w:rsid w:val="00496C40"/>
    <w:rsid w:val="00497BF9"/>
    <w:rsid w:val="004A2C1F"/>
    <w:rsid w:val="004A40EF"/>
    <w:rsid w:val="004A5590"/>
    <w:rsid w:val="004B2CA0"/>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2F07"/>
    <w:rsid w:val="004E3344"/>
    <w:rsid w:val="004E522D"/>
    <w:rsid w:val="004E6FFD"/>
    <w:rsid w:val="004E7C75"/>
    <w:rsid w:val="004F1FA8"/>
    <w:rsid w:val="004F5510"/>
    <w:rsid w:val="004F7AC0"/>
    <w:rsid w:val="005002D8"/>
    <w:rsid w:val="00504EE4"/>
    <w:rsid w:val="005052A5"/>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AD3"/>
    <w:rsid w:val="00524DD4"/>
    <w:rsid w:val="00525DB7"/>
    <w:rsid w:val="00526540"/>
    <w:rsid w:val="00526E85"/>
    <w:rsid w:val="00532403"/>
    <w:rsid w:val="00532D1A"/>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422B"/>
    <w:rsid w:val="00555637"/>
    <w:rsid w:val="0055698E"/>
    <w:rsid w:val="005605FD"/>
    <w:rsid w:val="00561DD1"/>
    <w:rsid w:val="00563C44"/>
    <w:rsid w:val="0056479C"/>
    <w:rsid w:val="00566593"/>
    <w:rsid w:val="00571043"/>
    <w:rsid w:val="00571F42"/>
    <w:rsid w:val="00572359"/>
    <w:rsid w:val="005724EE"/>
    <w:rsid w:val="005738DB"/>
    <w:rsid w:val="00574271"/>
    <w:rsid w:val="00575084"/>
    <w:rsid w:val="00576110"/>
    <w:rsid w:val="00582FF1"/>
    <w:rsid w:val="00584AA4"/>
    <w:rsid w:val="0058558D"/>
    <w:rsid w:val="00586443"/>
    <w:rsid w:val="00587033"/>
    <w:rsid w:val="0058730B"/>
    <w:rsid w:val="005909BC"/>
    <w:rsid w:val="00592FA9"/>
    <w:rsid w:val="00593DF6"/>
    <w:rsid w:val="0059678B"/>
    <w:rsid w:val="0059693E"/>
    <w:rsid w:val="00597C5C"/>
    <w:rsid w:val="005A09C7"/>
    <w:rsid w:val="005A1F22"/>
    <w:rsid w:val="005A51B0"/>
    <w:rsid w:val="005A5329"/>
    <w:rsid w:val="005A5B8A"/>
    <w:rsid w:val="005B20F2"/>
    <w:rsid w:val="005B4DFB"/>
    <w:rsid w:val="005B4F71"/>
    <w:rsid w:val="005B56B3"/>
    <w:rsid w:val="005B62F4"/>
    <w:rsid w:val="005B6483"/>
    <w:rsid w:val="005B6B4C"/>
    <w:rsid w:val="005C196C"/>
    <w:rsid w:val="005C41AF"/>
    <w:rsid w:val="005C5D34"/>
    <w:rsid w:val="005C79BD"/>
    <w:rsid w:val="005D153B"/>
    <w:rsid w:val="005D196E"/>
    <w:rsid w:val="005D3E55"/>
    <w:rsid w:val="005D64B7"/>
    <w:rsid w:val="005E01D7"/>
    <w:rsid w:val="005E5C26"/>
    <w:rsid w:val="005E7799"/>
    <w:rsid w:val="005E7851"/>
    <w:rsid w:val="005F31A1"/>
    <w:rsid w:val="005F3CF8"/>
    <w:rsid w:val="005F6661"/>
    <w:rsid w:val="005F676C"/>
    <w:rsid w:val="005F6C86"/>
    <w:rsid w:val="005F71FE"/>
    <w:rsid w:val="006006E4"/>
    <w:rsid w:val="006033C1"/>
    <w:rsid w:val="0060357C"/>
    <w:rsid w:val="00603C85"/>
    <w:rsid w:val="00604C7E"/>
    <w:rsid w:val="00606001"/>
    <w:rsid w:val="00610C4F"/>
    <w:rsid w:val="00611E05"/>
    <w:rsid w:val="006122EB"/>
    <w:rsid w:val="00613205"/>
    <w:rsid w:val="006155AF"/>
    <w:rsid w:val="00616BAC"/>
    <w:rsid w:val="00617022"/>
    <w:rsid w:val="00617145"/>
    <w:rsid w:val="00617248"/>
    <w:rsid w:val="0061786D"/>
    <w:rsid w:val="00620827"/>
    <w:rsid w:val="00620D75"/>
    <w:rsid w:val="0062177B"/>
    <w:rsid w:val="00621978"/>
    <w:rsid w:val="00621CE0"/>
    <w:rsid w:val="006245B4"/>
    <w:rsid w:val="00626F27"/>
    <w:rsid w:val="0063246B"/>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323"/>
    <w:rsid w:val="00656434"/>
    <w:rsid w:val="00656827"/>
    <w:rsid w:val="00656A5D"/>
    <w:rsid w:val="00661139"/>
    <w:rsid w:val="00662379"/>
    <w:rsid w:val="006707AD"/>
    <w:rsid w:val="00672683"/>
    <w:rsid w:val="00675381"/>
    <w:rsid w:val="00676AC7"/>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4F33"/>
    <w:rsid w:val="006A58EE"/>
    <w:rsid w:val="006A66B2"/>
    <w:rsid w:val="006A6800"/>
    <w:rsid w:val="006A6C74"/>
    <w:rsid w:val="006B007E"/>
    <w:rsid w:val="006B2080"/>
    <w:rsid w:val="006B2E3D"/>
    <w:rsid w:val="006B55BB"/>
    <w:rsid w:val="006B64B9"/>
    <w:rsid w:val="006B6881"/>
    <w:rsid w:val="006B73D2"/>
    <w:rsid w:val="006D12B0"/>
    <w:rsid w:val="006D262B"/>
    <w:rsid w:val="006D3DE1"/>
    <w:rsid w:val="006D4317"/>
    <w:rsid w:val="006D4F8C"/>
    <w:rsid w:val="006D566E"/>
    <w:rsid w:val="006D5CA8"/>
    <w:rsid w:val="006D6CB0"/>
    <w:rsid w:val="006D7E34"/>
    <w:rsid w:val="006E0370"/>
    <w:rsid w:val="006E150F"/>
    <w:rsid w:val="006E2964"/>
    <w:rsid w:val="006E70D5"/>
    <w:rsid w:val="006E727C"/>
    <w:rsid w:val="006F0B69"/>
    <w:rsid w:val="006F1239"/>
    <w:rsid w:val="006F16AB"/>
    <w:rsid w:val="006F2CBE"/>
    <w:rsid w:val="006F3F3D"/>
    <w:rsid w:val="006F582E"/>
    <w:rsid w:val="00701B66"/>
    <w:rsid w:val="00701EE7"/>
    <w:rsid w:val="007022DF"/>
    <w:rsid w:val="00702F82"/>
    <w:rsid w:val="00703497"/>
    <w:rsid w:val="00705032"/>
    <w:rsid w:val="00706BFC"/>
    <w:rsid w:val="00706F47"/>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35292"/>
    <w:rsid w:val="00736E5B"/>
    <w:rsid w:val="007429DC"/>
    <w:rsid w:val="0074414B"/>
    <w:rsid w:val="0074607B"/>
    <w:rsid w:val="00746D40"/>
    <w:rsid w:val="00746D7E"/>
    <w:rsid w:val="007471FC"/>
    <w:rsid w:val="007522A4"/>
    <w:rsid w:val="00752587"/>
    <w:rsid w:val="00752887"/>
    <w:rsid w:val="0075422D"/>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3407"/>
    <w:rsid w:val="00785945"/>
    <w:rsid w:val="00785A01"/>
    <w:rsid w:val="00787876"/>
    <w:rsid w:val="00790701"/>
    <w:rsid w:val="007916F6"/>
    <w:rsid w:val="00791EE2"/>
    <w:rsid w:val="007944E2"/>
    <w:rsid w:val="007945D1"/>
    <w:rsid w:val="007946BA"/>
    <w:rsid w:val="007947B4"/>
    <w:rsid w:val="00794A47"/>
    <w:rsid w:val="007955BA"/>
    <w:rsid w:val="00796822"/>
    <w:rsid w:val="00796A0D"/>
    <w:rsid w:val="007A08A7"/>
    <w:rsid w:val="007A28D0"/>
    <w:rsid w:val="007A2AE2"/>
    <w:rsid w:val="007A3C12"/>
    <w:rsid w:val="007A40E0"/>
    <w:rsid w:val="007A69D8"/>
    <w:rsid w:val="007A6F8A"/>
    <w:rsid w:val="007B1306"/>
    <w:rsid w:val="007B1E26"/>
    <w:rsid w:val="007B2121"/>
    <w:rsid w:val="007B3E5D"/>
    <w:rsid w:val="007C0D05"/>
    <w:rsid w:val="007C0D28"/>
    <w:rsid w:val="007C3AB7"/>
    <w:rsid w:val="007C3C62"/>
    <w:rsid w:val="007C6C90"/>
    <w:rsid w:val="007D2D50"/>
    <w:rsid w:val="007D2F85"/>
    <w:rsid w:val="007D3B24"/>
    <w:rsid w:val="007D7B52"/>
    <w:rsid w:val="007D7D11"/>
    <w:rsid w:val="007E0A66"/>
    <w:rsid w:val="007E1F27"/>
    <w:rsid w:val="007E42D3"/>
    <w:rsid w:val="007E61AA"/>
    <w:rsid w:val="007F0F0B"/>
    <w:rsid w:val="007F1275"/>
    <w:rsid w:val="007F1C58"/>
    <w:rsid w:val="007F3BC2"/>
    <w:rsid w:val="007F6419"/>
    <w:rsid w:val="007F6949"/>
    <w:rsid w:val="008016D1"/>
    <w:rsid w:val="008059EB"/>
    <w:rsid w:val="00810189"/>
    <w:rsid w:val="00810665"/>
    <w:rsid w:val="00812E35"/>
    <w:rsid w:val="00814B0B"/>
    <w:rsid w:val="00814FEB"/>
    <w:rsid w:val="0081622B"/>
    <w:rsid w:val="0081745F"/>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5728"/>
    <w:rsid w:val="00837BA7"/>
    <w:rsid w:val="008400EB"/>
    <w:rsid w:val="00841E6E"/>
    <w:rsid w:val="00842401"/>
    <w:rsid w:val="0084320F"/>
    <w:rsid w:val="0084384F"/>
    <w:rsid w:val="008447ED"/>
    <w:rsid w:val="0084509B"/>
    <w:rsid w:val="008472C6"/>
    <w:rsid w:val="008475A7"/>
    <w:rsid w:val="00847B43"/>
    <w:rsid w:val="00850C31"/>
    <w:rsid w:val="00852CEF"/>
    <w:rsid w:val="00853827"/>
    <w:rsid w:val="008540C7"/>
    <w:rsid w:val="00854E3F"/>
    <w:rsid w:val="0085756C"/>
    <w:rsid w:val="0086059D"/>
    <w:rsid w:val="00864263"/>
    <w:rsid w:val="00864D17"/>
    <w:rsid w:val="008669B7"/>
    <w:rsid w:val="008702C0"/>
    <w:rsid w:val="00870F29"/>
    <w:rsid w:val="00872208"/>
    <w:rsid w:val="00872EFF"/>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29B0"/>
    <w:rsid w:val="009137AA"/>
    <w:rsid w:val="00914CB4"/>
    <w:rsid w:val="00914D77"/>
    <w:rsid w:val="009172C6"/>
    <w:rsid w:val="0092117E"/>
    <w:rsid w:val="009237E9"/>
    <w:rsid w:val="009253A9"/>
    <w:rsid w:val="009348B3"/>
    <w:rsid w:val="00935275"/>
    <w:rsid w:val="00937A90"/>
    <w:rsid w:val="00940AED"/>
    <w:rsid w:val="0094186E"/>
    <w:rsid w:val="0094402B"/>
    <w:rsid w:val="009445A7"/>
    <w:rsid w:val="009452C0"/>
    <w:rsid w:val="00945366"/>
    <w:rsid w:val="00945C4B"/>
    <w:rsid w:val="00947683"/>
    <w:rsid w:val="00950CEF"/>
    <w:rsid w:val="009522CD"/>
    <w:rsid w:val="00953C98"/>
    <w:rsid w:val="00955B4B"/>
    <w:rsid w:val="00957584"/>
    <w:rsid w:val="0096147D"/>
    <w:rsid w:val="009619DA"/>
    <w:rsid w:val="00964576"/>
    <w:rsid w:val="00966C58"/>
    <w:rsid w:val="0096713D"/>
    <w:rsid w:val="009745BB"/>
    <w:rsid w:val="00976007"/>
    <w:rsid w:val="009776A9"/>
    <w:rsid w:val="009808EE"/>
    <w:rsid w:val="0098113F"/>
    <w:rsid w:val="0098131B"/>
    <w:rsid w:val="0098135D"/>
    <w:rsid w:val="009813B8"/>
    <w:rsid w:val="009818C9"/>
    <w:rsid w:val="009829D6"/>
    <w:rsid w:val="00984A8F"/>
    <w:rsid w:val="0098558C"/>
    <w:rsid w:val="00987BF3"/>
    <w:rsid w:val="009938B9"/>
    <w:rsid w:val="00994BC0"/>
    <w:rsid w:val="009A17BD"/>
    <w:rsid w:val="009A1896"/>
    <w:rsid w:val="009A2713"/>
    <w:rsid w:val="009A5AAE"/>
    <w:rsid w:val="009A5FB8"/>
    <w:rsid w:val="009A7A84"/>
    <w:rsid w:val="009B0C10"/>
    <w:rsid w:val="009B2400"/>
    <w:rsid w:val="009B27AD"/>
    <w:rsid w:val="009B412B"/>
    <w:rsid w:val="009B47B1"/>
    <w:rsid w:val="009B7256"/>
    <w:rsid w:val="009B75E4"/>
    <w:rsid w:val="009B7953"/>
    <w:rsid w:val="009C1FE4"/>
    <w:rsid w:val="009C2195"/>
    <w:rsid w:val="009C5D4A"/>
    <w:rsid w:val="009C674F"/>
    <w:rsid w:val="009C7250"/>
    <w:rsid w:val="009C7433"/>
    <w:rsid w:val="009C7B00"/>
    <w:rsid w:val="009D03A7"/>
    <w:rsid w:val="009D1EA3"/>
    <w:rsid w:val="009D3B90"/>
    <w:rsid w:val="009D45BD"/>
    <w:rsid w:val="009D7BB8"/>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4C2C"/>
    <w:rsid w:val="00A053CD"/>
    <w:rsid w:val="00A0618E"/>
    <w:rsid w:val="00A06744"/>
    <w:rsid w:val="00A07BF1"/>
    <w:rsid w:val="00A10A94"/>
    <w:rsid w:val="00A16D31"/>
    <w:rsid w:val="00A16E4A"/>
    <w:rsid w:val="00A20F73"/>
    <w:rsid w:val="00A21429"/>
    <w:rsid w:val="00A227B8"/>
    <w:rsid w:val="00A2332E"/>
    <w:rsid w:val="00A24809"/>
    <w:rsid w:val="00A25BAA"/>
    <w:rsid w:val="00A25D25"/>
    <w:rsid w:val="00A26902"/>
    <w:rsid w:val="00A308F2"/>
    <w:rsid w:val="00A32956"/>
    <w:rsid w:val="00A33E4C"/>
    <w:rsid w:val="00A35D60"/>
    <w:rsid w:val="00A36B46"/>
    <w:rsid w:val="00A40073"/>
    <w:rsid w:val="00A40581"/>
    <w:rsid w:val="00A409DB"/>
    <w:rsid w:val="00A41080"/>
    <w:rsid w:val="00A4354B"/>
    <w:rsid w:val="00A45A82"/>
    <w:rsid w:val="00A47493"/>
    <w:rsid w:val="00A47E92"/>
    <w:rsid w:val="00A5043C"/>
    <w:rsid w:val="00A51907"/>
    <w:rsid w:val="00A57F6B"/>
    <w:rsid w:val="00A61162"/>
    <w:rsid w:val="00A618F5"/>
    <w:rsid w:val="00A63470"/>
    <w:rsid w:val="00A702D4"/>
    <w:rsid w:val="00A70323"/>
    <w:rsid w:val="00A73EED"/>
    <w:rsid w:val="00A745A5"/>
    <w:rsid w:val="00A8038C"/>
    <w:rsid w:val="00A809BF"/>
    <w:rsid w:val="00A83823"/>
    <w:rsid w:val="00A84603"/>
    <w:rsid w:val="00A86C5A"/>
    <w:rsid w:val="00A90344"/>
    <w:rsid w:val="00A90902"/>
    <w:rsid w:val="00A91428"/>
    <w:rsid w:val="00A93260"/>
    <w:rsid w:val="00A95AF8"/>
    <w:rsid w:val="00A96429"/>
    <w:rsid w:val="00A97BD6"/>
    <w:rsid w:val="00AA3259"/>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E01F6"/>
    <w:rsid w:val="00AE0F4D"/>
    <w:rsid w:val="00AE1C26"/>
    <w:rsid w:val="00AE28EF"/>
    <w:rsid w:val="00AE5853"/>
    <w:rsid w:val="00AE7482"/>
    <w:rsid w:val="00AF209D"/>
    <w:rsid w:val="00AF7D32"/>
    <w:rsid w:val="00B00268"/>
    <w:rsid w:val="00B00473"/>
    <w:rsid w:val="00B017BA"/>
    <w:rsid w:val="00B023F6"/>
    <w:rsid w:val="00B05AB4"/>
    <w:rsid w:val="00B072E5"/>
    <w:rsid w:val="00B0764E"/>
    <w:rsid w:val="00B12161"/>
    <w:rsid w:val="00B126FF"/>
    <w:rsid w:val="00B13622"/>
    <w:rsid w:val="00B139EC"/>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5618C"/>
    <w:rsid w:val="00B571EF"/>
    <w:rsid w:val="00B57325"/>
    <w:rsid w:val="00B57339"/>
    <w:rsid w:val="00B60225"/>
    <w:rsid w:val="00B60A2D"/>
    <w:rsid w:val="00B61143"/>
    <w:rsid w:val="00B65E3B"/>
    <w:rsid w:val="00B66B77"/>
    <w:rsid w:val="00B704C2"/>
    <w:rsid w:val="00B7274F"/>
    <w:rsid w:val="00B77F91"/>
    <w:rsid w:val="00B80259"/>
    <w:rsid w:val="00B8470E"/>
    <w:rsid w:val="00B85087"/>
    <w:rsid w:val="00B87397"/>
    <w:rsid w:val="00B9035F"/>
    <w:rsid w:val="00B934F8"/>
    <w:rsid w:val="00B9786B"/>
    <w:rsid w:val="00B97E96"/>
    <w:rsid w:val="00BA18D0"/>
    <w:rsid w:val="00BA24C5"/>
    <w:rsid w:val="00BA2944"/>
    <w:rsid w:val="00BA2C4F"/>
    <w:rsid w:val="00BA36E7"/>
    <w:rsid w:val="00BA51C4"/>
    <w:rsid w:val="00BB05FA"/>
    <w:rsid w:val="00BB0E92"/>
    <w:rsid w:val="00BB146B"/>
    <w:rsid w:val="00BB3A44"/>
    <w:rsid w:val="00BB64AE"/>
    <w:rsid w:val="00BC1952"/>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6C5A"/>
    <w:rsid w:val="00BE71A3"/>
    <w:rsid w:val="00BE7A3A"/>
    <w:rsid w:val="00BF050B"/>
    <w:rsid w:val="00BF4D48"/>
    <w:rsid w:val="00BF66CD"/>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4096"/>
    <w:rsid w:val="00C25CED"/>
    <w:rsid w:val="00C26AA0"/>
    <w:rsid w:val="00C27C07"/>
    <w:rsid w:val="00C302C2"/>
    <w:rsid w:val="00C312CE"/>
    <w:rsid w:val="00C33BC9"/>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24F5"/>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6EF"/>
    <w:rsid w:val="00D04BED"/>
    <w:rsid w:val="00D116DC"/>
    <w:rsid w:val="00D11B91"/>
    <w:rsid w:val="00D12A6B"/>
    <w:rsid w:val="00D13AC7"/>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84C"/>
    <w:rsid w:val="00D52A9D"/>
    <w:rsid w:val="00D5462F"/>
    <w:rsid w:val="00D576A5"/>
    <w:rsid w:val="00D607FC"/>
    <w:rsid w:val="00D62626"/>
    <w:rsid w:val="00D67063"/>
    <w:rsid w:val="00D671BF"/>
    <w:rsid w:val="00D67C41"/>
    <w:rsid w:val="00D713D9"/>
    <w:rsid w:val="00D72F3C"/>
    <w:rsid w:val="00D7465D"/>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1AD7"/>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2C26"/>
    <w:rsid w:val="00DF4474"/>
    <w:rsid w:val="00DF4E51"/>
    <w:rsid w:val="00DF5646"/>
    <w:rsid w:val="00DF66A3"/>
    <w:rsid w:val="00DF7BDE"/>
    <w:rsid w:val="00E028EA"/>
    <w:rsid w:val="00E03820"/>
    <w:rsid w:val="00E0391A"/>
    <w:rsid w:val="00E07277"/>
    <w:rsid w:val="00E072B9"/>
    <w:rsid w:val="00E10289"/>
    <w:rsid w:val="00E119C8"/>
    <w:rsid w:val="00E12A59"/>
    <w:rsid w:val="00E14BBF"/>
    <w:rsid w:val="00E15E42"/>
    <w:rsid w:val="00E17B71"/>
    <w:rsid w:val="00E17E1E"/>
    <w:rsid w:val="00E20EB8"/>
    <w:rsid w:val="00E21C40"/>
    <w:rsid w:val="00E22396"/>
    <w:rsid w:val="00E255B2"/>
    <w:rsid w:val="00E257E9"/>
    <w:rsid w:val="00E2648D"/>
    <w:rsid w:val="00E26677"/>
    <w:rsid w:val="00E30D8C"/>
    <w:rsid w:val="00E3246A"/>
    <w:rsid w:val="00E35D15"/>
    <w:rsid w:val="00E4247F"/>
    <w:rsid w:val="00E42719"/>
    <w:rsid w:val="00E427A9"/>
    <w:rsid w:val="00E430D8"/>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335C"/>
    <w:rsid w:val="00E67175"/>
    <w:rsid w:val="00E70868"/>
    <w:rsid w:val="00E727FF"/>
    <w:rsid w:val="00E72E9C"/>
    <w:rsid w:val="00E7347E"/>
    <w:rsid w:val="00E75597"/>
    <w:rsid w:val="00E76643"/>
    <w:rsid w:val="00E769FA"/>
    <w:rsid w:val="00E81397"/>
    <w:rsid w:val="00E82645"/>
    <w:rsid w:val="00E85F63"/>
    <w:rsid w:val="00E87149"/>
    <w:rsid w:val="00E878FE"/>
    <w:rsid w:val="00E91604"/>
    <w:rsid w:val="00E91D2A"/>
    <w:rsid w:val="00E91E07"/>
    <w:rsid w:val="00E95E33"/>
    <w:rsid w:val="00E96214"/>
    <w:rsid w:val="00EA03F0"/>
    <w:rsid w:val="00EA415C"/>
    <w:rsid w:val="00EA4790"/>
    <w:rsid w:val="00EB1BFA"/>
    <w:rsid w:val="00EB2AEA"/>
    <w:rsid w:val="00EB2CE1"/>
    <w:rsid w:val="00EB3838"/>
    <w:rsid w:val="00EB44D9"/>
    <w:rsid w:val="00EB4877"/>
    <w:rsid w:val="00EC1160"/>
    <w:rsid w:val="00EC2E60"/>
    <w:rsid w:val="00EC3F83"/>
    <w:rsid w:val="00EC6FE0"/>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132"/>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6158"/>
    <w:rsid w:val="00F261AC"/>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2912"/>
    <w:rsid w:val="00F640AF"/>
    <w:rsid w:val="00F67EDE"/>
    <w:rsid w:val="00F72531"/>
    <w:rsid w:val="00F72AF8"/>
    <w:rsid w:val="00F73759"/>
    <w:rsid w:val="00F73950"/>
    <w:rsid w:val="00F73DCC"/>
    <w:rsid w:val="00F74077"/>
    <w:rsid w:val="00F80E95"/>
    <w:rsid w:val="00F80EC8"/>
    <w:rsid w:val="00F812FC"/>
    <w:rsid w:val="00F82007"/>
    <w:rsid w:val="00F824B8"/>
    <w:rsid w:val="00F83B0D"/>
    <w:rsid w:val="00F83D87"/>
    <w:rsid w:val="00F851B3"/>
    <w:rsid w:val="00F8532C"/>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D0F87"/>
    <w:rsid w:val="00FD6055"/>
    <w:rsid w:val="00FE16B0"/>
    <w:rsid w:val="00FE279D"/>
    <w:rsid w:val="00FE2821"/>
    <w:rsid w:val="00FE2AE2"/>
    <w:rsid w:val="00FE3ECF"/>
    <w:rsid w:val="00FE6F43"/>
    <w:rsid w:val="00FE795A"/>
    <w:rsid w:val="00FE7BF2"/>
    <w:rsid w:val="00FF027D"/>
    <w:rsid w:val="00FF09F1"/>
    <w:rsid w:val="00FF0A5F"/>
    <w:rsid w:val="00FF3077"/>
    <w:rsid w:val="00FF49F8"/>
    <w:rsid w:val="00FF4ED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9040B"/>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customStyle="1" w:styleId="western">
    <w:name w:val="western"/>
    <w:basedOn w:val="Normal"/>
    <w:rsid w:val="00DB1AD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9452167">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00463693">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6380344">
      <w:bodyDiv w:val="1"/>
      <w:marLeft w:val="0"/>
      <w:marRight w:val="0"/>
      <w:marTop w:val="0"/>
      <w:marBottom w:val="0"/>
      <w:divBdr>
        <w:top w:val="none" w:sz="0" w:space="0" w:color="auto"/>
        <w:left w:val="none" w:sz="0" w:space="0" w:color="auto"/>
        <w:bottom w:val="none" w:sz="0" w:space="0" w:color="auto"/>
        <w:right w:val="none" w:sz="0" w:space="0" w:color="auto"/>
      </w:divBdr>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68768559">
      <w:bodyDiv w:val="1"/>
      <w:marLeft w:val="0"/>
      <w:marRight w:val="0"/>
      <w:marTop w:val="0"/>
      <w:marBottom w:val="0"/>
      <w:divBdr>
        <w:top w:val="none" w:sz="0" w:space="0" w:color="auto"/>
        <w:left w:val="none" w:sz="0" w:space="0" w:color="auto"/>
        <w:bottom w:val="none" w:sz="0" w:space="0" w:color="auto"/>
        <w:right w:val="none" w:sz="0" w:space="0" w:color="auto"/>
      </w:divBdr>
    </w:div>
    <w:div w:id="1077287101">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55273245">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1910511">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mjq0Jm+T+6X1MOIcrRRVjkmmT0l9Es/a06i4Utqulto=</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FKL9TLkfPAU4UdYqHg7eIegzpcBdjqXBYhI5iqEjIOk=</DigestValue>
    </Reference>
  </SignedInfo>
  <SignatureValue>cHaLxayNGxfUffUYj91XkQenbIXMJsmAGPQ7OFKx7+pXuQqVgSwkLFBPIoeJfzHirKuccv2VturY
q2xQ+cLbnYmFVPigmNqs/MVMT0Fj3CpWKmgGRK2mGqeis4vJ5Hy8hlD6pU+BEKLBYUNjCDpSpR9M
y2mR7VAuQhS8zBq5XFyF+WqQ1qPFVulH7riK39Af/5P7PWnPlM7ikkg6akeSVqu+Ed72JfpT11yC
34cMeklb+Bz3XcRPmcjVchYP5nTbPsSVCDJ7XzS/mbxx4isVNex35UXC0R4I7m0wnfrKrqKXdT43
IbOT6lrXLY9XieXmZEPn5dilC1xXKcF7FO0zoQ==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3unEAMJL2mxtN1ossM9CoTRWPzMyz+BW636wq0vug2k=</DigestValue>
      </Reference>
      <Reference URI="/word/endnotes.xml?ContentType=application/vnd.openxmlformats-officedocument.wordprocessingml.endnotes+xml">
        <DigestMethod Algorithm="http://www.w3.org/2001/04/xmlenc#sha256"/>
        <DigestValue>oL3kfqd3FpBibU+MfTVdkza0ZSuR0Mq1MtI7aXJG2Vo=</DigestValue>
      </Reference>
      <Reference URI="/word/fontTable.xml?ContentType=application/vnd.openxmlformats-officedocument.wordprocessingml.fontTable+xml">
        <DigestMethod Algorithm="http://www.w3.org/2001/04/xmlenc#sha256"/>
        <DigestValue>wPV2Z99KvovC4rwktgd+PfOFPm4iypjBk4hFFOUa7S8=</DigestValue>
      </Reference>
      <Reference URI="/word/footer1.xml?ContentType=application/vnd.openxmlformats-officedocument.wordprocessingml.footer+xml">
        <DigestMethod Algorithm="http://www.w3.org/2001/04/xmlenc#sha256"/>
        <DigestValue>iTRm1XqsXwffqHKQOc+HVUj7o1xyr44VNnUgsU7SgmM=</DigestValue>
      </Reference>
      <Reference URI="/word/footnotes.xml?ContentType=application/vnd.openxmlformats-officedocument.wordprocessingml.footnotes+xml">
        <DigestMethod Algorithm="http://www.w3.org/2001/04/xmlenc#sha256"/>
        <DigestValue>mUnplqJq7kXn1n2gxaUV26gkUIlbeiJ8oj/PdWKtG8E=</DigestValue>
      </Reference>
      <Reference URI="/word/header1.xml?ContentType=application/vnd.openxmlformats-officedocument.wordprocessingml.header+xml">
        <DigestMethod Algorithm="http://www.w3.org/2001/04/xmlenc#sha256"/>
        <DigestValue>VKFvQleGbjoVdUfFZk+GoWp0Pt+mySPO4EkixcQbEA0=</DigestValue>
      </Reference>
      <Reference URI="/word/header2.xml?ContentType=application/vnd.openxmlformats-officedocument.wordprocessingml.header+xml">
        <DigestMethod Algorithm="http://www.w3.org/2001/04/xmlenc#sha256"/>
        <DigestValue>D9WIleHIaR0g++1wkqXCk4b34oe0QWAYuzqg6UYsEd4=</DigestValue>
      </Reference>
      <Reference URI="/word/header3.xml?ContentType=application/vnd.openxmlformats-officedocument.wordprocessingml.header+xml">
        <DigestMethod Algorithm="http://www.w3.org/2001/04/xmlenc#sha256"/>
        <DigestValue>SASGvNBBwmb1mOilBCAaHpFLZqB7Eld2LuODd++01tc=</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7G3hOrmVGxd7yLzTDpFs9gDe8+0VperxziQEE2ILTSM=</DigestValue>
      </Reference>
      <Reference URI="/word/settings.xml?ContentType=application/vnd.openxmlformats-officedocument.wordprocessingml.settings+xml">
        <DigestMethod Algorithm="http://www.w3.org/2001/04/xmlenc#sha256"/>
        <DigestValue>6oymm3+/xg4iI79kZsvbwzst9JWPOi6Risf9UM/0QCE=</DigestValue>
      </Reference>
      <Reference URI="/word/styles.xml?ContentType=application/vnd.openxmlformats-officedocument.wordprocessingml.styles+xml">
        <DigestMethod Algorithm="http://www.w3.org/2001/04/xmlenc#sha256"/>
        <DigestValue>P9fiPJ4VeKz6Z3DP3d1rGxmh+fCN9wz2e5C5F7TIx9g=</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BFjvlx0w/kJngAAtrfPJeh1buBrWIM+fB1HNXA3LNJM=</DigestValue>
      </Reference>
    </Manifest>
    <SignatureProperties>
      <SignatureProperty Id="idSignatureTime" Target="#idPackageSignature">
        <mdssi:SignatureTime xmlns:mdssi="http://schemas.openxmlformats.org/package/2006/digital-signature">
          <mdssi:Format>YYYY-MM-DDThh:mm:ssTZD</mdssi:Format>
          <mdssi:Value>2018-12-13T13:03:36Z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2018-12-13T13:03:36Z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746C6-2753-47D8-8632-AA2CB03B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3287</TotalTime>
  <Pages>22</Pages>
  <Words>5277</Words>
  <Characters>28501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271</cp:revision>
  <cp:lastPrinted>2018-04-19T19:47:00Z</cp:lastPrinted>
  <dcterms:created xsi:type="dcterms:W3CDTF">2018-07-23T17:14:00Z</dcterms:created>
  <dcterms:modified xsi:type="dcterms:W3CDTF">2018-12-13T13:02:00Z</dcterms:modified>
</cp:coreProperties>
</file>