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14F" w:rsidRDefault="003F614F" w:rsidP="003F614F">
      <w:pPr>
        <w:pStyle w:val="Ttulo1"/>
        <w:rPr>
          <w:rFonts w:ascii="Arial" w:hAnsi="Arial" w:cs="Arial"/>
        </w:rPr>
      </w:pPr>
      <w:r>
        <w:rPr>
          <w:rFonts w:ascii="Arial" w:hAnsi="Arial" w:cs="Arial"/>
        </w:rPr>
        <w:t>E</w:t>
      </w:r>
      <w:r w:rsidR="003C7A1F">
        <w:rPr>
          <w:rFonts w:ascii="Arial" w:hAnsi="Arial" w:cs="Arial"/>
        </w:rPr>
        <w:t>XCELENTÍSSIMO SENHOR PRESIDENTE DO TRIBUNAL DE CONTAS DO ESTADO DE MINAS GERAIS</w:t>
      </w:r>
    </w:p>
    <w:p w:rsidR="003F614F" w:rsidRDefault="003F614F" w:rsidP="003F614F"/>
    <w:p w:rsidR="006F1061" w:rsidRDefault="006F1061" w:rsidP="003F614F">
      <w:pPr>
        <w:rPr>
          <w:rFonts w:ascii="Arial" w:hAnsi="Arial" w:cs="Arial"/>
        </w:rPr>
      </w:pPr>
    </w:p>
    <w:p w:rsidR="003D6645" w:rsidRDefault="003D6645" w:rsidP="003F614F">
      <w:pPr>
        <w:rPr>
          <w:rFonts w:ascii="Arial" w:hAnsi="Arial" w:cs="Arial"/>
        </w:rPr>
      </w:pPr>
    </w:p>
    <w:p w:rsidR="003D6645" w:rsidRDefault="003D6645" w:rsidP="003F614F">
      <w:pPr>
        <w:rPr>
          <w:rFonts w:ascii="Arial" w:hAnsi="Arial" w:cs="Arial"/>
        </w:rPr>
      </w:pPr>
    </w:p>
    <w:p w:rsidR="006F1061" w:rsidRDefault="006F1061" w:rsidP="006F1061">
      <w:pPr>
        <w:jc w:val="both"/>
        <w:rPr>
          <w:rFonts w:ascii="Arial" w:hAnsi="Arial" w:cs="Arial"/>
          <w:b/>
        </w:rPr>
      </w:pPr>
    </w:p>
    <w:p w:rsidR="003F614F" w:rsidRDefault="003F614F" w:rsidP="003F614F"/>
    <w:p w:rsidR="003F614F" w:rsidRDefault="003F614F" w:rsidP="003F614F"/>
    <w:p w:rsidR="003F614F" w:rsidRDefault="003F614F" w:rsidP="003F614F"/>
    <w:p w:rsidR="003F614F" w:rsidRDefault="003F614F" w:rsidP="003F614F"/>
    <w:p w:rsidR="003F614F" w:rsidRDefault="003F614F" w:rsidP="003F614F">
      <w:pPr>
        <w:pStyle w:val="Ttulo1"/>
        <w:rPr>
          <w:rFonts w:ascii="Arial" w:hAnsi="Arial" w:cs="Arial"/>
          <w:b w:val="0"/>
        </w:rPr>
      </w:pPr>
    </w:p>
    <w:p w:rsidR="003F614F" w:rsidRDefault="003F614F" w:rsidP="003F614F"/>
    <w:p w:rsidR="003F614F" w:rsidRPr="00833C36" w:rsidRDefault="003F614F" w:rsidP="003F614F">
      <w:pPr>
        <w:widowControl w:val="0"/>
        <w:spacing w:line="240" w:lineRule="atLeast"/>
        <w:jc w:val="both"/>
        <w:rPr>
          <w:rFonts w:ascii="Arial" w:hAnsi="Arial" w:cs="Arial"/>
        </w:rPr>
      </w:pPr>
    </w:p>
    <w:p w:rsidR="00116E39" w:rsidRDefault="003F614F" w:rsidP="00116E39">
      <w:pPr>
        <w:widowControl w:val="0"/>
        <w:tabs>
          <w:tab w:val="center" w:pos="1418"/>
        </w:tabs>
        <w:spacing w:before="120" w:after="120" w:line="360" w:lineRule="auto"/>
        <w:ind w:firstLine="1418"/>
        <w:jc w:val="both"/>
        <w:rPr>
          <w:rFonts w:ascii="Arial" w:hAnsi="Arial" w:cs="Arial"/>
        </w:rPr>
      </w:pPr>
      <w:r w:rsidRPr="00466A53">
        <w:rPr>
          <w:rFonts w:ascii="Arial" w:hAnsi="Arial" w:cs="Arial"/>
        </w:rPr>
        <w:t xml:space="preserve">O </w:t>
      </w:r>
      <w:r w:rsidRPr="00466A53">
        <w:rPr>
          <w:rFonts w:ascii="Arial" w:hAnsi="Arial" w:cs="Arial"/>
          <w:b/>
        </w:rPr>
        <w:t>M</w:t>
      </w:r>
      <w:r>
        <w:rPr>
          <w:rFonts w:ascii="Arial" w:hAnsi="Arial" w:cs="Arial"/>
          <w:b/>
        </w:rPr>
        <w:t>INISTÉRIO</w:t>
      </w:r>
      <w:r w:rsidRPr="00466A53">
        <w:rPr>
          <w:rFonts w:ascii="Arial" w:hAnsi="Arial" w:cs="Arial"/>
          <w:b/>
        </w:rPr>
        <w:t xml:space="preserve"> P</w:t>
      </w:r>
      <w:r>
        <w:rPr>
          <w:rFonts w:ascii="Arial" w:hAnsi="Arial" w:cs="Arial"/>
          <w:b/>
        </w:rPr>
        <w:t>ÚBLICO DE</w:t>
      </w:r>
      <w:r w:rsidRPr="00466A53">
        <w:rPr>
          <w:rFonts w:ascii="Arial" w:hAnsi="Arial" w:cs="Arial"/>
          <w:b/>
        </w:rPr>
        <w:t xml:space="preserve"> C</w:t>
      </w:r>
      <w:r>
        <w:rPr>
          <w:rFonts w:ascii="Arial" w:hAnsi="Arial" w:cs="Arial"/>
          <w:b/>
        </w:rPr>
        <w:t>ONTAS DO ESTADO DE MINAS GERAIS</w:t>
      </w:r>
      <w:r w:rsidRPr="00466A53">
        <w:rPr>
          <w:rFonts w:ascii="Arial" w:hAnsi="Arial" w:cs="Arial"/>
        </w:rPr>
        <w:t>, por meio de sua signatária, vem, respeitosamente, perante V</w:t>
      </w:r>
      <w:r>
        <w:rPr>
          <w:rFonts w:ascii="Arial" w:hAnsi="Arial" w:cs="Arial"/>
        </w:rPr>
        <w:t>.</w:t>
      </w:r>
      <w:r w:rsidRPr="00466A53">
        <w:rPr>
          <w:rFonts w:ascii="Arial" w:hAnsi="Arial" w:cs="Arial"/>
        </w:rPr>
        <w:t xml:space="preserve"> </w:t>
      </w:r>
      <w:proofErr w:type="spellStart"/>
      <w:r w:rsidRPr="00466A53">
        <w:rPr>
          <w:rFonts w:ascii="Arial" w:hAnsi="Arial" w:cs="Arial"/>
        </w:rPr>
        <w:t>Exa</w:t>
      </w:r>
      <w:proofErr w:type="spellEnd"/>
      <w:proofErr w:type="gramStart"/>
      <w:r w:rsidRPr="00466A53">
        <w:rPr>
          <w:rFonts w:ascii="Arial" w:hAnsi="Arial" w:cs="Arial"/>
        </w:rPr>
        <w:t>.,</w:t>
      </w:r>
      <w:proofErr w:type="gramEnd"/>
      <w:r w:rsidRPr="00466A53">
        <w:rPr>
          <w:rFonts w:ascii="Arial" w:hAnsi="Arial" w:cs="Arial"/>
        </w:rPr>
        <w:t xml:space="preserve"> </w:t>
      </w:r>
      <w:r>
        <w:rPr>
          <w:rFonts w:ascii="Arial" w:hAnsi="Arial" w:cs="Arial"/>
        </w:rPr>
        <w:t xml:space="preserve">com </w:t>
      </w:r>
      <w:r w:rsidR="00D103B2">
        <w:rPr>
          <w:rFonts w:ascii="Arial" w:hAnsi="Arial" w:cs="Arial"/>
        </w:rPr>
        <w:t xml:space="preserve">fundamento </w:t>
      </w:r>
      <w:r>
        <w:rPr>
          <w:rFonts w:ascii="Arial" w:hAnsi="Arial" w:cs="Arial"/>
        </w:rPr>
        <w:t xml:space="preserve">nos artigos 32, I, e 70, §1º, II, da Lei Complementar estadual nº 102, de 2008 – Lei Orgânica do Tribunal de Contas de Minas Gerais c/c o art. 310 da Resolução nº 12, de 2008 – Regimento Interno deste Tribunal de Contas, </w:t>
      </w:r>
      <w:r w:rsidRPr="00466A53">
        <w:rPr>
          <w:rFonts w:ascii="Arial" w:hAnsi="Arial" w:cs="Arial"/>
        </w:rPr>
        <w:t xml:space="preserve">interpor a presente </w:t>
      </w:r>
      <w:r w:rsidRPr="00466A53">
        <w:rPr>
          <w:rFonts w:ascii="Arial" w:hAnsi="Arial" w:cs="Arial"/>
          <w:b/>
        </w:rPr>
        <w:t>REPRESENTAÇÃO</w:t>
      </w:r>
      <w:r w:rsidRPr="00466A53">
        <w:rPr>
          <w:rFonts w:ascii="Arial" w:hAnsi="Arial" w:cs="Arial"/>
        </w:rPr>
        <w:t xml:space="preserve">, em face </w:t>
      </w:r>
      <w:r w:rsidR="00863CCA">
        <w:rPr>
          <w:rFonts w:ascii="Arial" w:hAnsi="Arial" w:cs="Arial"/>
        </w:rPr>
        <w:t xml:space="preserve">de </w:t>
      </w:r>
      <w:r w:rsidR="00863CCA">
        <w:rPr>
          <w:rFonts w:ascii="Arial" w:hAnsi="Arial" w:cs="Arial"/>
          <w:b/>
        </w:rPr>
        <w:t>ANTÔNIO DIANESE</w:t>
      </w:r>
      <w:r w:rsidR="00863CCA">
        <w:rPr>
          <w:rFonts w:ascii="Arial" w:hAnsi="Arial" w:cs="Arial"/>
        </w:rPr>
        <w:t xml:space="preserve">, Prefeito Municipal de Itapecerica, e de </w:t>
      </w:r>
      <w:r w:rsidR="00863CCA">
        <w:rPr>
          <w:rFonts w:ascii="Arial" w:hAnsi="Arial" w:cs="Arial"/>
          <w:b/>
        </w:rPr>
        <w:t>SILVANA MARIA RIBEIRO MESQUITA MELO</w:t>
      </w:r>
      <w:r w:rsidR="00863CCA">
        <w:rPr>
          <w:rFonts w:ascii="Arial" w:hAnsi="Arial" w:cs="Arial"/>
        </w:rPr>
        <w:t>, servidora pública do Estado de Minas Gerais e do Município de Itapecerica</w:t>
      </w:r>
      <w:r>
        <w:rPr>
          <w:rFonts w:ascii="Arial" w:hAnsi="Arial" w:cs="Arial"/>
        </w:rPr>
        <w:t>, pelas razões de fato e de direito que a seguir passa a expor.</w:t>
      </w:r>
    </w:p>
    <w:p w:rsidR="00116E39" w:rsidRPr="00116E39" w:rsidRDefault="00116E39" w:rsidP="00116E39">
      <w:pPr>
        <w:widowControl w:val="0"/>
        <w:tabs>
          <w:tab w:val="center" w:pos="1418"/>
        </w:tabs>
        <w:spacing w:before="120" w:after="120" w:line="360" w:lineRule="auto"/>
        <w:ind w:firstLine="1418"/>
        <w:jc w:val="both"/>
        <w:rPr>
          <w:rFonts w:ascii="Arial" w:hAnsi="Arial" w:cs="Arial"/>
        </w:rPr>
      </w:pPr>
    </w:p>
    <w:p w:rsidR="003F614F" w:rsidRDefault="003F614F" w:rsidP="003F614F">
      <w:pPr>
        <w:tabs>
          <w:tab w:val="center" w:pos="1418"/>
        </w:tabs>
        <w:rPr>
          <w:rFonts w:ascii="Arial" w:hAnsi="Arial" w:cs="Arial"/>
          <w:b/>
        </w:rPr>
      </w:pPr>
      <w:r w:rsidRPr="00F33D4D">
        <w:rPr>
          <w:rFonts w:ascii="Arial" w:hAnsi="Arial" w:cs="Arial"/>
          <w:b/>
        </w:rPr>
        <w:t>I</w:t>
      </w:r>
      <w:r>
        <w:rPr>
          <w:rFonts w:ascii="Arial" w:hAnsi="Arial" w:cs="Arial"/>
          <w:b/>
        </w:rPr>
        <w:t>.</w:t>
      </w:r>
      <w:r w:rsidRPr="00F33D4D">
        <w:rPr>
          <w:rFonts w:ascii="Arial" w:hAnsi="Arial" w:cs="Arial"/>
          <w:b/>
        </w:rPr>
        <w:t xml:space="preserve"> </w:t>
      </w:r>
      <w:r w:rsidRPr="00F33D4D">
        <w:rPr>
          <w:rFonts w:ascii="Arial" w:hAnsi="Arial" w:cs="Arial"/>
          <w:b/>
        </w:rPr>
        <w:softHyphen/>
      </w:r>
      <w:r>
        <w:rPr>
          <w:rFonts w:ascii="Arial" w:hAnsi="Arial" w:cs="Arial"/>
          <w:b/>
        </w:rPr>
        <w:t>DOS FATOS</w:t>
      </w:r>
    </w:p>
    <w:p w:rsidR="003F614F" w:rsidRDefault="003F614F" w:rsidP="003F614F">
      <w:pPr>
        <w:tabs>
          <w:tab w:val="center" w:pos="1418"/>
        </w:tabs>
        <w:rPr>
          <w:rFonts w:ascii="Courier New" w:hAnsi="Courier New" w:cs="Courier New"/>
        </w:rPr>
      </w:pPr>
    </w:p>
    <w:p w:rsidR="00A05F36" w:rsidRDefault="0066062F" w:rsidP="00A05F36">
      <w:pPr>
        <w:numPr>
          <w:ilvl w:val="0"/>
          <w:numId w:val="6"/>
        </w:numPr>
        <w:tabs>
          <w:tab w:val="left" w:pos="1418"/>
        </w:tabs>
        <w:spacing w:after="200" w:line="360" w:lineRule="auto"/>
        <w:ind w:left="0" w:firstLine="0"/>
        <w:jc w:val="both"/>
        <w:rPr>
          <w:rFonts w:ascii="Arial" w:hAnsi="Arial" w:cs="Arial"/>
        </w:rPr>
      </w:pPr>
      <w:r w:rsidRPr="00750DC9">
        <w:rPr>
          <w:rFonts w:ascii="Arial" w:hAnsi="Arial" w:cs="Arial"/>
        </w:rPr>
        <w:t xml:space="preserve">Este </w:t>
      </w:r>
      <w:proofErr w:type="spellStart"/>
      <w:r w:rsidRPr="00750DC9">
        <w:rPr>
          <w:rFonts w:ascii="Arial" w:hAnsi="Arial" w:cs="Arial"/>
          <w:i/>
        </w:rPr>
        <w:t>Parquet</w:t>
      </w:r>
      <w:proofErr w:type="spellEnd"/>
      <w:r w:rsidRPr="00750DC9">
        <w:rPr>
          <w:rFonts w:ascii="Arial" w:hAnsi="Arial" w:cs="Arial"/>
        </w:rPr>
        <w:t xml:space="preserve">, </w:t>
      </w:r>
      <w:r>
        <w:rPr>
          <w:rFonts w:ascii="Arial" w:hAnsi="Arial" w:cs="Arial"/>
        </w:rPr>
        <w:t xml:space="preserve">no exercício de suas atribuições legais, </w:t>
      </w:r>
      <w:r w:rsidR="00A05F36">
        <w:rPr>
          <w:rFonts w:ascii="Arial" w:hAnsi="Arial" w:cs="Arial"/>
        </w:rPr>
        <w:t>teve notícia</w:t>
      </w:r>
      <w:r>
        <w:rPr>
          <w:rFonts w:ascii="Arial" w:hAnsi="Arial" w:cs="Arial"/>
        </w:rPr>
        <w:t>,</w:t>
      </w:r>
      <w:r w:rsidRPr="00750DC9">
        <w:rPr>
          <w:rFonts w:ascii="Arial" w:hAnsi="Arial" w:cs="Arial"/>
        </w:rPr>
        <w:t xml:space="preserve"> por meio </w:t>
      </w:r>
      <w:r>
        <w:rPr>
          <w:rFonts w:ascii="Arial" w:hAnsi="Arial" w:cs="Arial"/>
        </w:rPr>
        <w:t xml:space="preserve">de documentos apresentados por Vereadores da Câmara Municipal de Itapecerica, </w:t>
      </w:r>
      <w:r w:rsidR="00A05F36">
        <w:rPr>
          <w:rFonts w:ascii="Arial" w:hAnsi="Arial" w:cs="Arial"/>
        </w:rPr>
        <w:t>de possível irregularidade na acumulação remunerada de cargos públicos pela Sra. Silvana Maria Ribeiro Mesquita Melo.</w:t>
      </w:r>
    </w:p>
    <w:p w:rsidR="00863CCA" w:rsidRDefault="00830F9C"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t>Assim, com o objetivo de reunir elementos de convicção acerca do fato noticiado, e</w:t>
      </w:r>
      <w:r w:rsidR="00A05F36">
        <w:rPr>
          <w:rFonts w:ascii="Arial" w:hAnsi="Arial" w:cs="Arial"/>
        </w:rPr>
        <w:t xml:space="preserve">ste Ministério Público de Contas </w:t>
      </w:r>
      <w:r>
        <w:rPr>
          <w:rFonts w:ascii="Arial" w:hAnsi="Arial" w:cs="Arial"/>
        </w:rPr>
        <w:t xml:space="preserve">instaurou procedimento preparatório, editando, para tanto, a </w:t>
      </w:r>
      <w:r w:rsidR="00A05F36">
        <w:rPr>
          <w:rFonts w:ascii="Arial" w:hAnsi="Arial" w:cs="Arial"/>
        </w:rPr>
        <w:t xml:space="preserve">Portaria </w:t>
      </w:r>
      <w:r w:rsidR="00E65358" w:rsidRPr="00A05F36">
        <w:rPr>
          <w:rFonts w:ascii="Arial" w:hAnsi="Arial" w:cs="Arial"/>
        </w:rPr>
        <w:t>nº 01/2014/GABSM,</w:t>
      </w:r>
      <w:r w:rsidR="00A226B6">
        <w:rPr>
          <w:rFonts w:ascii="Arial" w:hAnsi="Arial" w:cs="Arial"/>
        </w:rPr>
        <w:t xml:space="preserve"> publicada no </w:t>
      </w:r>
      <w:proofErr w:type="spellStart"/>
      <w:r w:rsidR="00A226B6">
        <w:rPr>
          <w:rFonts w:ascii="Arial" w:hAnsi="Arial" w:cs="Arial"/>
        </w:rPr>
        <w:t>D.O.C.</w:t>
      </w:r>
      <w:proofErr w:type="spellEnd"/>
      <w:r w:rsidR="00A226B6">
        <w:rPr>
          <w:rFonts w:ascii="Arial" w:hAnsi="Arial" w:cs="Arial"/>
        </w:rPr>
        <w:t xml:space="preserve"> do dia 13/06/2014.</w:t>
      </w:r>
    </w:p>
    <w:p w:rsidR="00A226B6" w:rsidRDefault="003F33F3"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lastRenderedPageBreak/>
        <w:t xml:space="preserve">Da documentação </w:t>
      </w:r>
      <w:r w:rsidR="0027519D">
        <w:rPr>
          <w:rFonts w:ascii="Arial" w:hAnsi="Arial" w:cs="Arial"/>
        </w:rPr>
        <w:t>levantada</w:t>
      </w:r>
      <w:r>
        <w:rPr>
          <w:rFonts w:ascii="Arial" w:hAnsi="Arial" w:cs="Arial"/>
        </w:rPr>
        <w:t xml:space="preserve"> durante o procedimento</w:t>
      </w:r>
      <w:r w:rsidR="00A226B6">
        <w:rPr>
          <w:rFonts w:ascii="Arial" w:hAnsi="Arial" w:cs="Arial"/>
        </w:rPr>
        <w:t xml:space="preserve">, </w:t>
      </w:r>
      <w:r>
        <w:rPr>
          <w:rFonts w:ascii="Arial" w:hAnsi="Arial" w:cs="Arial"/>
        </w:rPr>
        <w:t xml:space="preserve">consta </w:t>
      </w:r>
      <w:r w:rsidR="00A226B6">
        <w:rPr>
          <w:rFonts w:ascii="Arial" w:hAnsi="Arial" w:cs="Arial"/>
        </w:rPr>
        <w:t>que a Sra. Silvana Maria Ribeiro Mesquita Melo</w:t>
      </w:r>
      <w:r w:rsidR="0027519D">
        <w:rPr>
          <w:rFonts w:ascii="Arial" w:hAnsi="Arial" w:cs="Arial"/>
        </w:rPr>
        <w:t>, ora Representada,</w:t>
      </w:r>
      <w:r w:rsidR="00A226B6">
        <w:rPr>
          <w:rFonts w:ascii="Arial" w:hAnsi="Arial" w:cs="Arial"/>
        </w:rPr>
        <w:t xml:space="preserve"> é servidora pública do Estado de Minas Gerais, efetivada pela Lei Complementar estadual nº 100, de 2007, no cargo de Professor de Educação Básica Nível </w:t>
      </w:r>
      <w:proofErr w:type="gramStart"/>
      <w:r w:rsidR="00A226B6">
        <w:rPr>
          <w:rFonts w:ascii="Arial" w:hAnsi="Arial" w:cs="Arial"/>
        </w:rPr>
        <w:t>1</w:t>
      </w:r>
      <w:proofErr w:type="gramEnd"/>
      <w:r w:rsidR="00A226B6">
        <w:rPr>
          <w:rFonts w:ascii="Arial" w:hAnsi="Arial" w:cs="Arial"/>
        </w:rPr>
        <w:t xml:space="preserve"> (símbolo de vencimento PEB1), com carga horária semanal de 24 horas</w:t>
      </w:r>
      <w:r w:rsidR="00AD720E">
        <w:rPr>
          <w:rFonts w:ascii="Arial" w:hAnsi="Arial" w:cs="Arial"/>
        </w:rPr>
        <w:t>, cumprida predominantemente no turno da manhã (fls. 17/26 e 32/35)</w:t>
      </w:r>
      <w:r w:rsidR="00A226B6">
        <w:rPr>
          <w:rFonts w:ascii="Arial" w:hAnsi="Arial" w:cs="Arial"/>
        </w:rPr>
        <w:t>.</w:t>
      </w:r>
    </w:p>
    <w:p w:rsidR="00AD720E" w:rsidRDefault="003F33F3"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t>As informações dão conta</w:t>
      </w:r>
      <w:r w:rsidR="00AD720E">
        <w:rPr>
          <w:rFonts w:ascii="Arial" w:hAnsi="Arial" w:cs="Arial"/>
        </w:rPr>
        <w:t xml:space="preserve">, ainda, que a Representada foi </w:t>
      </w:r>
      <w:proofErr w:type="gramStart"/>
      <w:r w:rsidR="00AD720E">
        <w:rPr>
          <w:rFonts w:ascii="Arial" w:hAnsi="Arial" w:cs="Arial"/>
        </w:rPr>
        <w:t>nomeada e empossada no cargo em comissão de livre nomeação e exoneração de Secretária Municipal de Educação, junto ao Município de Itapecerica, na data de 08/01/2014, com carga horária semanal de 30 ho</w:t>
      </w:r>
      <w:r w:rsidR="00AA61FE">
        <w:rPr>
          <w:rFonts w:ascii="Arial" w:hAnsi="Arial" w:cs="Arial"/>
        </w:rPr>
        <w:t>ras</w:t>
      </w:r>
      <w:r w:rsidR="00986503">
        <w:rPr>
          <w:rFonts w:ascii="Arial" w:hAnsi="Arial" w:cs="Arial"/>
        </w:rPr>
        <w:t>, cumprida no turno da tarde</w:t>
      </w:r>
      <w:proofErr w:type="gramEnd"/>
      <w:r w:rsidR="00986503">
        <w:rPr>
          <w:rFonts w:ascii="Arial" w:hAnsi="Arial" w:cs="Arial"/>
        </w:rPr>
        <w:t xml:space="preserve"> (</w:t>
      </w:r>
      <w:r w:rsidR="00AA61FE">
        <w:rPr>
          <w:rFonts w:ascii="Arial" w:hAnsi="Arial" w:cs="Arial"/>
        </w:rPr>
        <w:t>fls. 16).</w:t>
      </w:r>
    </w:p>
    <w:p w:rsidR="00AD720E" w:rsidRDefault="00AD720E"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t>Durante o exercício concomitante dos referidos cargos públicos, a Representada acumulou a remuneração/subsídio</w:t>
      </w:r>
      <w:r w:rsidR="003F33F3">
        <w:rPr>
          <w:rFonts w:ascii="Arial" w:hAnsi="Arial" w:cs="Arial"/>
        </w:rPr>
        <w:t xml:space="preserve"> referente a ambos.</w:t>
      </w:r>
    </w:p>
    <w:p w:rsidR="00AA61FE" w:rsidRDefault="00AA61FE"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t xml:space="preserve">Em face </w:t>
      </w:r>
      <w:r w:rsidR="00830F9C">
        <w:rPr>
          <w:rFonts w:ascii="Arial" w:hAnsi="Arial" w:cs="Arial"/>
        </w:rPr>
        <w:t xml:space="preserve">dos elementos colhidos, </w:t>
      </w:r>
      <w:r w:rsidR="0027519D">
        <w:rPr>
          <w:rFonts w:ascii="Arial" w:hAnsi="Arial" w:cs="Arial"/>
        </w:rPr>
        <w:t xml:space="preserve">o Sr. Antônio </w:t>
      </w:r>
      <w:proofErr w:type="spellStart"/>
      <w:r w:rsidR="0027519D">
        <w:rPr>
          <w:rFonts w:ascii="Arial" w:hAnsi="Arial" w:cs="Arial"/>
        </w:rPr>
        <w:t>Dianese</w:t>
      </w:r>
      <w:proofErr w:type="spellEnd"/>
      <w:r w:rsidR="00830F9C">
        <w:rPr>
          <w:rFonts w:ascii="Arial" w:hAnsi="Arial" w:cs="Arial"/>
        </w:rPr>
        <w:t xml:space="preserve">, na condição de </w:t>
      </w:r>
      <w:r w:rsidR="00830F9C" w:rsidRPr="00700CA8">
        <w:rPr>
          <w:rFonts w:ascii="Arial" w:hAnsi="Arial" w:cs="Arial"/>
        </w:rPr>
        <w:t>autoridade municipal,</w:t>
      </w:r>
      <w:r w:rsidR="00830F9C">
        <w:rPr>
          <w:rFonts w:ascii="Arial" w:hAnsi="Arial" w:cs="Arial"/>
        </w:rPr>
        <w:t xml:space="preserve"> foi cientificado do tratamento constitucional conferido à matéria de acumulação remunerada de cargos públicos (v. fl. 38) e, em resposta, comunicou a exoneração da Representada do cargo de Secretária Municipal de Educação</w:t>
      </w:r>
      <w:r w:rsidR="00E10A3F">
        <w:rPr>
          <w:rFonts w:ascii="Arial" w:hAnsi="Arial" w:cs="Arial"/>
        </w:rPr>
        <w:t xml:space="preserve"> na data de 17/08/2015</w:t>
      </w:r>
      <w:r w:rsidR="00830F9C">
        <w:rPr>
          <w:rFonts w:ascii="Arial" w:hAnsi="Arial" w:cs="Arial"/>
        </w:rPr>
        <w:t xml:space="preserve"> (v. fls. 45/49),</w:t>
      </w:r>
      <w:r w:rsidR="00E10A3F">
        <w:rPr>
          <w:rFonts w:ascii="Arial" w:hAnsi="Arial" w:cs="Arial"/>
        </w:rPr>
        <w:t xml:space="preserve"> ocasião em que justificou </w:t>
      </w:r>
      <w:r w:rsidR="0027519D">
        <w:rPr>
          <w:rFonts w:ascii="Arial" w:hAnsi="Arial" w:cs="Arial"/>
        </w:rPr>
        <w:t>a nomeação</w:t>
      </w:r>
      <w:r w:rsidR="00830F9C">
        <w:rPr>
          <w:rFonts w:ascii="Arial" w:hAnsi="Arial" w:cs="Arial"/>
        </w:rPr>
        <w:t xml:space="preserve"> acreditando estar amparado pelos termos da resposta dessa Corte de Contas à Consulta nº 661.834.</w:t>
      </w:r>
    </w:p>
    <w:p w:rsidR="00830F9C" w:rsidRDefault="005C6824" w:rsidP="00A05F36">
      <w:pPr>
        <w:numPr>
          <w:ilvl w:val="0"/>
          <w:numId w:val="6"/>
        </w:numPr>
        <w:tabs>
          <w:tab w:val="left" w:pos="1418"/>
        </w:tabs>
        <w:spacing w:after="200" w:line="360" w:lineRule="auto"/>
        <w:ind w:left="0" w:firstLine="0"/>
        <w:jc w:val="both"/>
        <w:rPr>
          <w:rFonts w:ascii="Arial" w:hAnsi="Arial" w:cs="Arial"/>
        </w:rPr>
      </w:pPr>
      <w:r w:rsidRPr="00986503">
        <w:rPr>
          <w:rFonts w:ascii="Arial" w:hAnsi="Arial" w:cs="Arial"/>
        </w:rPr>
        <w:t xml:space="preserve">Em que pese exonerada do cargo de Secretária Municipal de Educação, o Centro de Integração da Fiscalização e de Gestão de Informações Estratégicas – </w:t>
      </w:r>
      <w:proofErr w:type="spellStart"/>
      <w:r w:rsidRPr="00986503">
        <w:rPr>
          <w:rFonts w:ascii="Arial" w:hAnsi="Arial" w:cs="Arial"/>
        </w:rPr>
        <w:t>Suricato</w:t>
      </w:r>
      <w:proofErr w:type="spellEnd"/>
      <w:r w:rsidRPr="00986503">
        <w:rPr>
          <w:rFonts w:ascii="Arial" w:hAnsi="Arial" w:cs="Arial"/>
        </w:rPr>
        <w:t>, pelo Mem. 034/2016, enviado à Secretaria Geral da Presidência e cuja cópia integra a</w:t>
      </w:r>
      <w:r>
        <w:rPr>
          <w:rFonts w:ascii="Arial" w:hAnsi="Arial" w:cs="Arial"/>
        </w:rPr>
        <w:t xml:space="preserve"> presente Representação como anexo</w:t>
      </w:r>
      <w:r w:rsidR="00231E8B">
        <w:rPr>
          <w:rFonts w:ascii="Arial" w:hAnsi="Arial" w:cs="Arial"/>
        </w:rPr>
        <w:t xml:space="preserve"> (DOC. </w:t>
      </w:r>
      <w:proofErr w:type="gramStart"/>
      <w:r w:rsidR="00231E8B">
        <w:rPr>
          <w:rFonts w:ascii="Arial" w:hAnsi="Arial" w:cs="Arial"/>
        </w:rPr>
        <w:t>1</w:t>
      </w:r>
      <w:proofErr w:type="gramEnd"/>
      <w:r w:rsidR="00231E8B">
        <w:rPr>
          <w:rFonts w:ascii="Arial" w:hAnsi="Arial" w:cs="Arial"/>
        </w:rPr>
        <w:t>)</w:t>
      </w:r>
      <w:r>
        <w:rPr>
          <w:rFonts w:ascii="Arial" w:hAnsi="Arial" w:cs="Arial"/>
        </w:rPr>
        <w:t xml:space="preserve">, identificou que a Representada continua vinculada ao Município de Itapecerica, agora </w:t>
      </w:r>
      <w:r w:rsidR="0027519D">
        <w:rPr>
          <w:rFonts w:ascii="Arial" w:hAnsi="Arial" w:cs="Arial"/>
        </w:rPr>
        <w:t>como titular d</w:t>
      </w:r>
      <w:r>
        <w:rPr>
          <w:rFonts w:ascii="Arial" w:hAnsi="Arial" w:cs="Arial"/>
        </w:rPr>
        <w:t>o cargo público em comissão de recrutamento amplo de Superinten</w:t>
      </w:r>
      <w:r w:rsidR="004E65D3">
        <w:rPr>
          <w:rFonts w:ascii="Arial" w:hAnsi="Arial" w:cs="Arial"/>
        </w:rPr>
        <w:t>dente de Planejamento e Gestão.</w:t>
      </w:r>
    </w:p>
    <w:p w:rsidR="004E65D3" w:rsidRPr="00986503" w:rsidRDefault="00E10A3F" w:rsidP="00A05F36">
      <w:pPr>
        <w:numPr>
          <w:ilvl w:val="0"/>
          <w:numId w:val="6"/>
        </w:numPr>
        <w:tabs>
          <w:tab w:val="left" w:pos="1418"/>
        </w:tabs>
        <w:spacing w:after="200" w:line="360" w:lineRule="auto"/>
        <w:ind w:left="0" w:firstLine="0"/>
        <w:jc w:val="both"/>
        <w:rPr>
          <w:rFonts w:ascii="Arial" w:hAnsi="Arial" w:cs="Arial"/>
        </w:rPr>
      </w:pPr>
      <w:r w:rsidRPr="00986503">
        <w:rPr>
          <w:rFonts w:ascii="Arial" w:hAnsi="Arial" w:cs="Arial"/>
        </w:rPr>
        <w:lastRenderedPageBreak/>
        <w:t xml:space="preserve">Em pesquisa realizada no </w:t>
      </w:r>
      <w:r w:rsidRPr="00986503">
        <w:rPr>
          <w:rFonts w:ascii="Arial" w:hAnsi="Arial" w:cs="Arial"/>
          <w:i/>
        </w:rPr>
        <w:t>site</w:t>
      </w:r>
      <w:r w:rsidRPr="00986503">
        <w:rPr>
          <w:rFonts w:ascii="Arial" w:hAnsi="Arial" w:cs="Arial"/>
        </w:rPr>
        <w:t xml:space="preserve"> oficial da Prefeitura Municipal de Itapecerica, que encaminha ao Portal de Transparência</w:t>
      </w:r>
      <w:r w:rsidR="00BF41FB" w:rsidRPr="00986503">
        <w:rPr>
          <w:rStyle w:val="Refdenotaderodap"/>
          <w:rFonts w:ascii="Arial" w:hAnsi="Arial" w:cs="Arial"/>
        </w:rPr>
        <w:footnoteReference w:id="1"/>
      </w:r>
      <w:r w:rsidRPr="00986503">
        <w:rPr>
          <w:rFonts w:ascii="Arial" w:hAnsi="Arial" w:cs="Arial"/>
        </w:rPr>
        <w:t>, verifica-se que a Representada consta como ocupante do cargo de Superintendente de Planejamento e Gestão, recebendo a remuneração correlata, a partir de agosto de 2015, desde quando não há indicação de pagamento de vencimentos referentes ao cargo de S</w:t>
      </w:r>
      <w:r w:rsidR="00986503" w:rsidRPr="00986503">
        <w:rPr>
          <w:rFonts w:ascii="Arial" w:hAnsi="Arial" w:cs="Arial"/>
        </w:rPr>
        <w:t>ecretário Municipal de Educação, do que se infere a sua vacância.</w:t>
      </w:r>
    </w:p>
    <w:p w:rsidR="00F54234" w:rsidRDefault="002257B6" w:rsidP="00A05F36">
      <w:pPr>
        <w:numPr>
          <w:ilvl w:val="0"/>
          <w:numId w:val="6"/>
        </w:numPr>
        <w:tabs>
          <w:tab w:val="left" w:pos="1418"/>
        </w:tabs>
        <w:spacing w:after="200" w:line="360" w:lineRule="auto"/>
        <w:ind w:left="0" w:firstLine="0"/>
        <w:jc w:val="both"/>
        <w:rPr>
          <w:rFonts w:ascii="Arial" w:hAnsi="Arial" w:cs="Arial"/>
        </w:rPr>
      </w:pPr>
      <w:r>
        <w:rPr>
          <w:rFonts w:ascii="Arial" w:hAnsi="Arial" w:cs="Arial"/>
        </w:rPr>
        <w:t xml:space="preserve">Entretanto, no mesmo </w:t>
      </w:r>
      <w:r w:rsidRPr="002257B6">
        <w:rPr>
          <w:rFonts w:ascii="Arial" w:hAnsi="Arial" w:cs="Arial"/>
          <w:i/>
        </w:rPr>
        <w:t>site</w:t>
      </w:r>
      <w:r w:rsidR="00F54234">
        <w:rPr>
          <w:rFonts w:ascii="Arial" w:hAnsi="Arial" w:cs="Arial"/>
        </w:rPr>
        <w:t xml:space="preserve">, na aba destinada às Secretarias Municipais, </w:t>
      </w:r>
      <w:r w:rsidR="00F54234" w:rsidRPr="002257B6">
        <w:rPr>
          <w:rFonts w:ascii="Arial" w:hAnsi="Arial" w:cs="Arial"/>
          <w:u w:val="single"/>
        </w:rPr>
        <w:t xml:space="preserve">a Representada </w:t>
      </w:r>
      <w:r w:rsidRPr="002257B6">
        <w:rPr>
          <w:rFonts w:ascii="Arial" w:hAnsi="Arial" w:cs="Arial"/>
          <w:u w:val="single"/>
        </w:rPr>
        <w:t xml:space="preserve">é </w:t>
      </w:r>
      <w:r w:rsidR="00F54234" w:rsidRPr="002257B6">
        <w:rPr>
          <w:rFonts w:ascii="Arial" w:hAnsi="Arial" w:cs="Arial"/>
          <w:u w:val="single"/>
        </w:rPr>
        <w:t>identificada como Secretária Municipal de Educação</w:t>
      </w:r>
      <w:r w:rsidR="00F54234">
        <w:rPr>
          <w:rFonts w:ascii="Arial" w:hAnsi="Arial" w:cs="Arial"/>
        </w:rPr>
        <w:t>, consoante tela que acompanha esta petição, acessada em 12/04/2016</w:t>
      </w:r>
      <w:r w:rsidR="00231E8B">
        <w:rPr>
          <w:rFonts w:ascii="Arial" w:hAnsi="Arial" w:cs="Arial"/>
        </w:rPr>
        <w:t xml:space="preserve"> (DOC. </w:t>
      </w:r>
      <w:proofErr w:type="gramStart"/>
      <w:r w:rsidR="00231E8B">
        <w:rPr>
          <w:rFonts w:ascii="Arial" w:hAnsi="Arial" w:cs="Arial"/>
        </w:rPr>
        <w:t>2</w:t>
      </w:r>
      <w:proofErr w:type="gramEnd"/>
      <w:r w:rsidR="00231E8B">
        <w:rPr>
          <w:rFonts w:ascii="Arial" w:hAnsi="Arial" w:cs="Arial"/>
        </w:rPr>
        <w:t>)</w:t>
      </w:r>
      <w:r w:rsidR="00F54234">
        <w:rPr>
          <w:rFonts w:ascii="Arial" w:hAnsi="Arial" w:cs="Arial"/>
        </w:rPr>
        <w:t>.</w:t>
      </w:r>
    </w:p>
    <w:p w:rsidR="00E10A3F" w:rsidRPr="002257B6" w:rsidRDefault="00F54234" w:rsidP="00A05F36">
      <w:pPr>
        <w:numPr>
          <w:ilvl w:val="0"/>
          <w:numId w:val="6"/>
        </w:numPr>
        <w:tabs>
          <w:tab w:val="left" w:pos="1418"/>
        </w:tabs>
        <w:spacing w:after="200" w:line="360" w:lineRule="auto"/>
        <w:ind w:left="0" w:firstLine="0"/>
        <w:jc w:val="both"/>
        <w:rPr>
          <w:rFonts w:ascii="Arial" w:hAnsi="Arial" w:cs="Arial"/>
          <w:b/>
        </w:rPr>
      </w:pPr>
      <w:r>
        <w:rPr>
          <w:rFonts w:ascii="Arial" w:hAnsi="Arial" w:cs="Arial"/>
        </w:rPr>
        <w:t>Além disso, relatórios extraídos do Sistema Informatizado de Conta</w:t>
      </w:r>
      <w:r w:rsidR="00292BB6">
        <w:rPr>
          <w:rFonts w:ascii="Arial" w:hAnsi="Arial" w:cs="Arial"/>
        </w:rPr>
        <w:t>s dos Municípios (</w:t>
      </w:r>
      <w:proofErr w:type="spellStart"/>
      <w:r w:rsidR="00292BB6">
        <w:rPr>
          <w:rFonts w:ascii="Arial" w:hAnsi="Arial" w:cs="Arial"/>
        </w:rPr>
        <w:t>Sicom</w:t>
      </w:r>
      <w:proofErr w:type="spellEnd"/>
      <w:r w:rsidR="00292BB6">
        <w:rPr>
          <w:rFonts w:ascii="Arial" w:hAnsi="Arial" w:cs="Arial"/>
        </w:rPr>
        <w:t>), também anexados</w:t>
      </w:r>
      <w:r w:rsidR="00231E8B">
        <w:rPr>
          <w:rFonts w:ascii="Arial" w:hAnsi="Arial" w:cs="Arial"/>
        </w:rPr>
        <w:t xml:space="preserve"> (DOC. </w:t>
      </w:r>
      <w:proofErr w:type="gramStart"/>
      <w:r w:rsidR="00231E8B">
        <w:rPr>
          <w:rFonts w:ascii="Arial" w:hAnsi="Arial" w:cs="Arial"/>
        </w:rPr>
        <w:t>3</w:t>
      </w:r>
      <w:proofErr w:type="gramEnd"/>
      <w:r w:rsidR="00231E8B">
        <w:rPr>
          <w:rFonts w:ascii="Arial" w:hAnsi="Arial" w:cs="Arial"/>
        </w:rPr>
        <w:t>)</w:t>
      </w:r>
      <w:r w:rsidR="00292BB6">
        <w:rPr>
          <w:rFonts w:ascii="Arial" w:hAnsi="Arial" w:cs="Arial"/>
        </w:rPr>
        <w:t xml:space="preserve">, </w:t>
      </w:r>
      <w:r w:rsidR="00292BB6" w:rsidRPr="002257B6">
        <w:rPr>
          <w:rFonts w:ascii="Arial" w:hAnsi="Arial" w:cs="Arial"/>
          <w:u w:val="single"/>
        </w:rPr>
        <w:t xml:space="preserve">indicam a Representada como responsável pelas fases de empenho de despesas municipais relacionadas à Educação </w:t>
      </w:r>
      <w:r w:rsidR="00292BB6" w:rsidRPr="002257B6">
        <w:rPr>
          <w:rFonts w:ascii="Arial" w:hAnsi="Arial" w:cs="Arial"/>
          <w:b/>
          <w:u w:val="single"/>
        </w:rPr>
        <w:t>em momento posterior à exoneração do cargo de Secretária Municipal</w:t>
      </w:r>
      <w:r w:rsidR="00292BB6" w:rsidRPr="002257B6">
        <w:rPr>
          <w:rFonts w:ascii="Arial" w:hAnsi="Arial" w:cs="Arial"/>
          <w:b/>
        </w:rPr>
        <w:t>.</w:t>
      </w:r>
    </w:p>
    <w:p w:rsidR="003F614F" w:rsidRPr="00896649" w:rsidRDefault="003F614F" w:rsidP="003F614F">
      <w:pPr>
        <w:widowControl w:val="0"/>
        <w:tabs>
          <w:tab w:val="left" w:pos="1418"/>
        </w:tabs>
        <w:spacing w:after="240" w:line="360" w:lineRule="auto"/>
        <w:jc w:val="both"/>
        <w:rPr>
          <w:rFonts w:ascii="Arial" w:hAnsi="Arial" w:cs="Arial"/>
          <w:b/>
          <w:bCs/>
        </w:rPr>
      </w:pPr>
    </w:p>
    <w:p w:rsidR="003F614F" w:rsidRPr="00B030F1" w:rsidRDefault="003F614F" w:rsidP="003F614F">
      <w:pPr>
        <w:widowControl w:val="0"/>
        <w:tabs>
          <w:tab w:val="left" w:pos="1418"/>
        </w:tabs>
        <w:spacing w:after="240" w:line="360" w:lineRule="auto"/>
        <w:jc w:val="both"/>
        <w:rPr>
          <w:rFonts w:ascii="Arial" w:hAnsi="Arial" w:cs="Arial"/>
          <w:b/>
          <w:bCs/>
        </w:rPr>
      </w:pPr>
      <w:r w:rsidRPr="00B030F1">
        <w:rPr>
          <w:rFonts w:ascii="Arial" w:hAnsi="Arial" w:cs="Arial"/>
          <w:b/>
          <w:bCs/>
        </w:rPr>
        <w:t>II. DO DIREITO</w:t>
      </w:r>
    </w:p>
    <w:p w:rsidR="003F614F" w:rsidRPr="00B412EB" w:rsidRDefault="00B412EB" w:rsidP="003F614F">
      <w:pPr>
        <w:widowControl w:val="0"/>
        <w:numPr>
          <w:ilvl w:val="0"/>
          <w:numId w:val="6"/>
        </w:numPr>
        <w:tabs>
          <w:tab w:val="left" w:pos="1418"/>
        </w:tabs>
        <w:spacing w:after="240" w:line="360" w:lineRule="auto"/>
        <w:ind w:left="0" w:firstLine="0"/>
        <w:jc w:val="both"/>
        <w:rPr>
          <w:rFonts w:ascii="Arial" w:hAnsi="Arial" w:cs="Arial"/>
          <w:bCs/>
        </w:rPr>
      </w:pPr>
      <w:r w:rsidRPr="00B412EB">
        <w:rPr>
          <w:rFonts w:ascii="Arial" w:hAnsi="Arial" w:cs="Arial"/>
          <w:bCs/>
        </w:rPr>
        <w:t xml:space="preserve">À vista dos mencionados elementos indicativos de irregularidades </w:t>
      </w:r>
      <w:r w:rsidR="009D55FE">
        <w:rPr>
          <w:rFonts w:ascii="Arial" w:hAnsi="Arial" w:cs="Arial"/>
          <w:bCs/>
        </w:rPr>
        <w:t>na acumulação de cargos públicos</w:t>
      </w:r>
      <w:r w:rsidRPr="00B412EB">
        <w:rPr>
          <w:rFonts w:ascii="Arial" w:hAnsi="Arial" w:cs="Arial"/>
          <w:bCs/>
        </w:rPr>
        <w:t>, não remanesce dúvida acerca da competência desta Corte para apreciação da matéria</w:t>
      </w:r>
      <w:r w:rsidR="003F614F" w:rsidRPr="00B412EB">
        <w:rPr>
          <w:rFonts w:ascii="Arial" w:hAnsi="Arial" w:cs="Arial"/>
          <w:bCs/>
        </w:rPr>
        <w:t xml:space="preserve">, nos termos da Constituição Estadual, da Lei Orgânica deste Tribunal de Contas e do Regimento Interno do Tribunal: </w:t>
      </w:r>
    </w:p>
    <w:p w:rsidR="003F614F" w:rsidRDefault="003F614F" w:rsidP="00B412EB">
      <w:pPr>
        <w:tabs>
          <w:tab w:val="left" w:pos="1418"/>
        </w:tabs>
        <w:ind w:left="1985"/>
        <w:jc w:val="both"/>
        <w:rPr>
          <w:rFonts w:ascii="Arial" w:hAnsi="Arial" w:cs="Arial"/>
          <w:sz w:val="20"/>
          <w:szCs w:val="20"/>
        </w:rPr>
      </w:pPr>
      <w:r w:rsidRPr="00D67F70">
        <w:rPr>
          <w:rFonts w:ascii="Arial" w:hAnsi="Arial" w:cs="Arial"/>
          <w:b/>
          <w:sz w:val="20"/>
          <w:szCs w:val="20"/>
        </w:rPr>
        <w:t>Constituição do Estado de Minas Gerais</w:t>
      </w:r>
      <w:r>
        <w:rPr>
          <w:rFonts w:ascii="Arial" w:hAnsi="Arial" w:cs="Arial"/>
          <w:sz w:val="20"/>
          <w:szCs w:val="20"/>
        </w:rPr>
        <w:t>:</w:t>
      </w:r>
    </w:p>
    <w:p w:rsidR="003F614F" w:rsidRDefault="003F614F" w:rsidP="00B412EB">
      <w:pPr>
        <w:widowControl w:val="0"/>
        <w:tabs>
          <w:tab w:val="left" w:pos="1418"/>
        </w:tabs>
        <w:ind w:left="1985"/>
        <w:jc w:val="both"/>
        <w:rPr>
          <w:rFonts w:ascii="Arial" w:hAnsi="Arial" w:cs="Arial"/>
          <w:sz w:val="20"/>
          <w:szCs w:val="20"/>
        </w:rPr>
      </w:pPr>
      <w:r w:rsidRPr="00C0562E">
        <w:rPr>
          <w:rFonts w:ascii="Arial" w:hAnsi="Arial" w:cs="Arial"/>
          <w:sz w:val="20"/>
          <w:szCs w:val="20"/>
        </w:rPr>
        <w:t xml:space="preserve">Art. </w:t>
      </w:r>
      <w:r>
        <w:rPr>
          <w:rFonts w:ascii="Arial" w:hAnsi="Arial" w:cs="Arial"/>
          <w:sz w:val="20"/>
          <w:szCs w:val="20"/>
        </w:rPr>
        <w:t>76</w:t>
      </w:r>
      <w:r w:rsidRPr="00C0562E">
        <w:rPr>
          <w:rFonts w:ascii="Arial" w:hAnsi="Arial" w:cs="Arial"/>
          <w:sz w:val="20"/>
          <w:szCs w:val="20"/>
        </w:rPr>
        <w:t>.</w:t>
      </w:r>
      <w:r w:rsidR="00B412EB">
        <w:rPr>
          <w:rFonts w:ascii="Arial" w:hAnsi="Arial" w:cs="Arial"/>
          <w:sz w:val="20"/>
          <w:szCs w:val="20"/>
        </w:rPr>
        <w:t xml:space="preserve"> O c</w:t>
      </w:r>
      <w:r>
        <w:rPr>
          <w:rFonts w:ascii="Arial" w:hAnsi="Arial" w:cs="Arial"/>
          <w:sz w:val="20"/>
          <w:szCs w:val="20"/>
        </w:rPr>
        <w:t>ontrole externo, a cargo da Assembleia Legislativa, será exercido com o auxílio do Tribunal de Contas, ao qual compete:</w:t>
      </w:r>
    </w:p>
    <w:p w:rsidR="003F614F" w:rsidRDefault="003F614F" w:rsidP="00B412EB">
      <w:pPr>
        <w:widowControl w:val="0"/>
        <w:tabs>
          <w:tab w:val="left" w:pos="1418"/>
        </w:tabs>
        <w:ind w:left="1985"/>
        <w:jc w:val="both"/>
        <w:rPr>
          <w:rFonts w:ascii="Arial" w:hAnsi="Arial" w:cs="Arial"/>
          <w:sz w:val="20"/>
          <w:szCs w:val="20"/>
        </w:rPr>
      </w:pPr>
      <w:r>
        <w:rPr>
          <w:rFonts w:ascii="Arial" w:hAnsi="Arial" w:cs="Arial"/>
          <w:sz w:val="20"/>
          <w:szCs w:val="20"/>
        </w:rPr>
        <w:t xml:space="preserve">III. </w:t>
      </w:r>
      <w:proofErr w:type="gramStart"/>
      <w:r>
        <w:rPr>
          <w:rFonts w:ascii="Arial" w:hAnsi="Arial" w:cs="Arial"/>
          <w:sz w:val="20"/>
          <w:szCs w:val="20"/>
        </w:rPr>
        <w:t>fixar</w:t>
      </w:r>
      <w:proofErr w:type="gramEnd"/>
      <w:r>
        <w:rPr>
          <w:rFonts w:ascii="Arial" w:hAnsi="Arial" w:cs="Arial"/>
          <w:sz w:val="20"/>
          <w:szCs w:val="20"/>
        </w:rPr>
        <w:t xml:space="preserve"> a responsabilidade de quem tiver dado causa a perda, extravio ou outra irregularidade de que tenha resultado prejuízo ao Estado ou a entidade da administração indireta;</w:t>
      </w:r>
    </w:p>
    <w:p w:rsidR="003F614F" w:rsidRDefault="003F614F" w:rsidP="00B412EB">
      <w:pPr>
        <w:widowControl w:val="0"/>
        <w:tabs>
          <w:tab w:val="left" w:pos="1418"/>
        </w:tabs>
        <w:ind w:left="1985"/>
        <w:jc w:val="both"/>
        <w:rPr>
          <w:rFonts w:ascii="Arial" w:hAnsi="Arial" w:cs="Arial"/>
          <w:sz w:val="20"/>
          <w:szCs w:val="20"/>
        </w:rPr>
      </w:pPr>
      <w:r>
        <w:rPr>
          <w:rFonts w:ascii="Arial" w:hAnsi="Arial" w:cs="Arial"/>
          <w:sz w:val="20"/>
          <w:szCs w:val="20"/>
        </w:rPr>
        <w:t xml:space="preserve">XIII. </w:t>
      </w:r>
      <w:proofErr w:type="gramStart"/>
      <w:r>
        <w:rPr>
          <w:rFonts w:ascii="Arial" w:hAnsi="Arial" w:cs="Arial"/>
          <w:sz w:val="20"/>
          <w:szCs w:val="20"/>
        </w:rPr>
        <w:t>aplicar</w:t>
      </w:r>
      <w:proofErr w:type="gramEnd"/>
      <w:r>
        <w:rPr>
          <w:rFonts w:ascii="Arial" w:hAnsi="Arial" w:cs="Arial"/>
          <w:sz w:val="20"/>
          <w:szCs w:val="20"/>
        </w:rPr>
        <w:t xml:space="preserve"> ao responsável, em caso de ilegalidade de despesa ou </w:t>
      </w:r>
      <w:r>
        <w:rPr>
          <w:rFonts w:ascii="Arial" w:hAnsi="Arial" w:cs="Arial"/>
          <w:sz w:val="20"/>
          <w:szCs w:val="20"/>
        </w:rPr>
        <w:lastRenderedPageBreak/>
        <w:t>irregularidade de contas, a sanção prevista em lei, que estabelecerá, entre outras cominações, multa proporcional ao dano causado ao erário;</w:t>
      </w:r>
    </w:p>
    <w:p w:rsidR="00B412EB" w:rsidRDefault="003F614F" w:rsidP="00B412EB">
      <w:pPr>
        <w:widowControl w:val="0"/>
        <w:tabs>
          <w:tab w:val="left" w:pos="1418"/>
        </w:tabs>
        <w:ind w:left="1985"/>
        <w:jc w:val="both"/>
        <w:rPr>
          <w:rFonts w:ascii="Arial" w:hAnsi="Arial" w:cs="Arial"/>
          <w:sz w:val="20"/>
          <w:szCs w:val="20"/>
        </w:rPr>
      </w:pPr>
      <w:r>
        <w:rPr>
          <w:rFonts w:ascii="Arial" w:hAnsi="Arial" w:cs="Arial"/>
          <w:sz w:val="20"/>
          <w:szCs w:val="20"/>
        </w:rPr>
        <w:t xml:space="preserve">XVI. </w:t>
      </w:r>
      <w:proofErr w:type="gramStart"/>
      <w:r>
        <w:rPr>
          <w:rFonts w:ascii="Arial" w:hAnsi="Arial" w:cs="Arial"/>
          <w:sz w:val="20"/>
          <w:szCs w:val="20"/>
        </w:rPr>
        <w:t>estabelecer</w:t>
      </w:r>
      <w:proofErr w:type="gramEnd"/>
      <w:r>
        <w:rPr>
          <w:rFonts w:ascii="Arial" w:hAnsi="Arial" w:cs="Arial"/>
          <w:sz w:val="20"/>
          <w:szCs w:val="20"/>
        </w:rPr>
        <w:t xml:space="preserve"> prazo para que o órgão ou entidade tome as providências necessárias ao cumprimento da lei, se apurada ilegalidade;</w:t>
      </w:r>
    </w:p>
    <w:p w:rsidR="003F614F" w:rsidRDefault="003F614F" w:rsidP="00B412EB">
      <w:pPr>
        <w:widowControl w:val="0"/>
        <w:tabs>
          <w:tab w:val="left" w:pos="1418"/>
        </w:tabs>
        <w:ind w:left="1985"/>
        <w:jc w:val="both"/>
        <w:rPr>
          <w:rFonts w:ascii="Arial" w:hAnsi="Arial" w:cs="Arial"/>
          <w:bCs/>
        </w:rPr>
      </w:pPr>
      <w:r>
        <w:rPr>
          <w:rFonts w:ascii="Arial" w:hAnsi="Arial" w:cs="Arial"/>
          <w:sz w:val="20"/>
          <w:szCs w:val="20"/>
        </w:rPr>
        <w:t xml:space="preserve"> </w:t>
      </w:r>
    </w:p>
    <w:p w:rsidR="003F614F" w:rsidRPr="00D67F70" w:rsidRDefault="003F614F" w:rsidP="00B412EB">
      <w:pPr>
        <w:tabs>
          <w:tab w:val="left" w:pos="1418"/>
        </w:tabs>
        <w:ind w:left="360" w:firstLine="1625"/>
        <w:jc w:val="both"/>
        <w:rPr>
          <w:rFonts w:ascii="Arial" w:hAnsi="Arial" w:cs="Arial"/>
          <w:b/>
          <w:sz w:val="20"/>
          <w:szCs w:val="20"/>
        </w:rPr>
      </w:pPr>
      <w:r w:rsidRPr="00D67F70">
        <w:rPr>
          <w:rFonts w:ascii="Arial" w:hAnsi="Arial" w:cs="Arial"/>
          <w:b/>
          <w:sz w:val="20"/>
          <w:szCs w:val="20"/>
        </w:rPr>
        <w:t>Lei Complementar nº 102, de 17 de janeiro de 2008</w:t>
      </w:r>
      <w:r>
        <w:rPr>
          <w:rFonts w:ascii="Arial" w:hAnsi="Arial" w:cs="Arial"/>
          <w:b/>
          <w:sz w:val="20"/>
          <w:szCs w:val="20"/>
        </w:rPr>
        <w:t>:</w:t>
      </w:r>
    </w:p>
    <w:p w:rsidR="003F614F" w:rsidRPr="00D67F70" w:rsidRDefault="003F614F" w:rsidP="00187431">
      <w:pPr>
        <w:pStyle w:val="western"/>
        <w:spacing w:before="0" w:after="0" w:line="240" w:lineRule="auto"/>
        <w:ind w:left="1985"/>
        <w:jc w:val="both"/>
        <w:rPr>
          <w:rFonts w:ascii="Arial" w:hAnsi="Arial" w:cs="Arial"/>
          <w:color w:val="000000"/>
          <w:sz w:val="20"/>
          <w:szCs w:val="20"/>
        </w:rPr>
      </w:pPr>
      <w:r w:rsidRPr="00D67F70">
        <w:rPr>
          <w:rFonts w:ascii="Arial" w:hAnsi="Arial" w:cs="Arial"/>
          <w:color w:val="000000"/>
          <w:sz w:val="20"/>
          <w:szCs w:val="20"/>
        </w:rPr>
        <w:t xml:space="preserve">Art. 3º Compete ao Tribunal de Contas: </w:t>
      </w:r>
    </w:p>
    <w:p w:rsidR="003F614F" w:rsidRDefault="003F614F" w:rsidP="00187431">
      <w:pPr>
        <w:pStyle w:val="western"/>
        <w:spacing w:before="0" w:after="0" w:line="240" w:lineRule="auto"/>
        <w:ind w:left="1985"/>
        <w:jc w:val="both"/>
        <w:rPr>
          <w:rFonts w:ascii="Arial" w:hAnsi="Arial" w:cs="Arial"/>
          <w:color w:val="000000"/>
          <w:sz w:val="20"/>
          <w:szCs w:val="20"/>
        </w:rPr>
      </w:pPr>
      <w:r w:rsidRPr="00D67F70">
        <w:rPr>
          <w:rFonts w:ascii="Arial" w:hAnsi="Arial" w:cs="Arial"/>
          <w:color w:val="000000"/>
          <w:sz w:val="20"/>
          <w:szCs w:val="20"/>
        </w:rPr>
        <w:t xml:space="preserve">IV - fiscalizar os atos de gestão da receita e da despesa públicas, assim como os de que resulte nascimento ou extinção de direito ou obrigação, no que se refere aos aspectos de legalidade, legitimidade, economicidade e razoabilidade; </w:t>
      </w:r>
    </w:p>
    <w:p w:rsidR="007A4512" w:rsidRPr="007A4512" w:rsidRDefault="007A4512" w:rsidP="00187431">
      <w:pPr>
        <w:pStyle w:val="western"/>
        <w:spacing w:before="0" w:after="0" w:line="240" w:lineRule="auto"/>
        <w:ind w:left="1985"/>
        <w:jc w:val="both"/>
        <w:rPr>
          <w:rFonts w:ascii="Arial" w:hAnsi="Arial" w:cs="Arial"/>
          <w:color w:val="000000"/>
          <w:sz w:val="20"/>
          <w:szCs w:val="20"/>
        </w:rPr>
      </w:pPr>
      <w:r w:rsidRPr="007A4512">
        <w:rPr>
          <w:rFonts w:ascii="Arial" w:hAnsi="Arial" w:cs="Arial"/>
          <w:sz w:val="20"/>
          <w:szCs w:val="20"/>
        </w:rPr>
        <w:t>V - fixar a responsabilidade de quem tiver dado causa a perda, extravio ou outra irregularidade de que tenha resultado prejuízo ao Estado ou a Município;</w:t>
      </w:r>
    </w:p>
    <w:p w:rsidR="003F614F" w:rsidRPr="00D67F70" w:rsidRDefault="003F614F" w:rsidP="007A4512">
      <w:pPr>
        <w:pStyle w:val="western"/>
        <w:spacing w:before="0" w:after="0" w:line="240" w:lineRule="auto"/>
        <w:ind w:left="1985"/>
        <w:jc w:val="both"/>
        <w:rPr>
          <w:rFonts w:ascii="Arial" w:hAnsi="Arial" w:cs="Arial"/>
          <w:color w:val="000000"/>
          <w:sz w:val="20"/>
          <w:szCs w:val="20"/>
        </w:rPr>
      </w:pPr>
      <w:r w:rsidRPr="00D67F70">
        <w:rPr>
          <w:rFonts w:ascii="Arial" w:hAnsi="Arial" w:cs="Arial"/>
          <w:color w:val="000000"/>
          <w:sz w:val="20"/>
          <w:szCs w:val="20"/>
        </w:rPr>
        <w:t xml:space="preserve">XV - aplicar ao responsável, em caso de ilegalidade de despesa ou irregularidade de contas, as sanções previstas em Lei; </w:t>
      </w:r>
    </w:p>
    <w:p w:rsidR="003F614F" w:rsidRDefault="003F614F" w:rsidP="00187431">
      <w:pPr>
        <w:tabs>
          <w:tab w:val="left" w:pos="1418"/>
        </w:tabs>
        <w:ind w:left="360" w:firstLine="1625"/>
        <w:jc w:val="both"/>
        <w:rPr>
          <w:rFonts w:ascii="Arial" w:hAnsi="Arial" w:cs="Arial"/>
          <w:sz w:val="20"/>
          <w:szCs w:val="20"/>
        </w:rPr>
      </w:pPr>
    </w:p>
    <w:p w:rsidR="003F614F" w:rsidRPr="00D67F70" w:rsidRDefault="003F614F" w:rsidP="00187431">
      <w:pPr>
        <w:tabs>
          <w:tab w:val="left" w:pos="1418"/>
        </w:tabs>
        <w:ind w:left="360" w:firstLine="1625"/>
        <w:jc w:val="both"/>
        <w:rPr>
          <w:rFonts w:ascii="Arial" w:hAnsi="Arial" w:cs="Arial"/>
          <w:b/>
          <w:sz w:val="20"/>
          <w:szCs w:val="20"/>
        </w:rPr>
      </w:pPr>
      <w:r w:rsidRPr="00D67F70">
        <w:rPr>
          <w:rFonts w:ascii="Arial" w:hAnsi="Arial" w:cs="Arial"/>
          <w:b/>
          <w:sz w:val="20"/>
          <w:szCs w:val="20"/>
        </w:rPr>
        <w:t>Resolução nº 12, de 2008 (Regimento Interno do Tribunal de Contas):</w:t>
      </w:r>
    </w:p>
    <w:p w:rsidR="003F614F" w:rsidRDefault="003F614F" w:rsidP="00187431">
      <w:pPr>
        <w:widowControl w:val="0"/>
        <w:tabs>
          <w:tab w:val="left" w:pos="1418"/>
        </w:tabs>
        <w:ind w:left="1985"/>
        <w:jc w:val="both"/>
        <w:rPr>
          <w:rFonts w:ascii="Arial" w:hAnsi="Arial" w:cs="Arial"/>
          <w:sz w:val="20"/>
          <w:szCs w:val="20"/>
        </w:rPr>
      </w:pPr>
      <w:r w:rsidRPr="00C0562E">
        <w:rPr>
          <w:rFonts w:ascii="Arial" w:hAnsi="Arial" w:cs="Arial"/>
          <w:sz w:val="20"/>
          <w:szCs w:val="20"/>
        </w:rPr>
        <w:t xml:space="preserve">Art. </w:t>
      </w:r>
      <w:r>
        <w:rPr>
          <w:rFonts w:ascii="Arial" w:hAnsi="Arial" w:cs="Arial"/>
          <w:sz w:val="20"/>
          <w:szCs w:val="20"/>
        </w:rPr>
        <w:t>3º</w:t>
      </w:r>
      <w:r w:rsidRPr="00C0562E">
        <w:rPr>
          <w:rFonts w:ascii="Arial" w:hAnsi="Arial" w:cs="Arial"/>
          <w:sz w:val="20"/>
          <w:szCs w:val="20"/>
        </w:rPr>
        <w:t xml:space="preserve">. </w:t>
      </w:r>
      <w:r>
        <w:rPr>
          <w:rFonts w:ascii="Arial" w:hAnsi="Arial" w:cs="Arial"/>
          <w:sz w:val="20"/>
          <w:szCs w:val="20"/>
        </w:rPr>
        <w:t>Compete ao Tribunal:</w:t>
      </w:r>
    </w:p>
    <w:p w:rsidR="003F614F" w:rsidRDefault="003F614F" w:rsidP="00187431">
      <w:pPr>
        <w:widowControl w:val="0"/>
        <w:tabs>
          <w:tab w:val="left" w:pos="1418"/>
        </w:tabs>
        <w:ind w:left="1985"/>
        <w:jc w:val="both"/>
        <w:rPr>
          <w:rFonts w:ascii="Arial" w:hAnsi="Arial" w:cs="Arial"/>
          <w:sz w:val="20"/>
          <w:szCs w:val="20"/>
        </w:rPr>
      </w:pPr>
      <w:r>
        <w:rPr>
          <w:rFonts w:ascii="Arial" w:hAnsi="Arial" w:cs="Arial"/>
          <w:sz w:val="20"/>
          <w:szCs w:val="20"/>
        </w:rPr>
        <w:t xml:space="preserve">IV. </w:t>
      </w:r>
      <w:proofErr w:type="gramStart"/>
      <w:r>
        <w:rPr>
          <w:rFonts w:ascii="Arial" w:hAnsi="Arial" w:cs="Arial"/>
          <w:sz w:val="20"/>
          <w:szCs w:val="20"/>
        </w:rPr>
        <w:t>fiscalizar</w:t>
      </w:r>
      <w:proofErr w:type="gramEnd"/>
      <w:r>
        <w:rPr>
          <w:rFonts w:ascii="Arial" w:hAnsi="Arial" w:cs="Arial"/>
          <w:sz w:val="20"/>
          <w:szCs w:val="20"/>
        </w:rPr>
        <w:t xml:space="preserve"> os atos de gestão da receita e da despesa públicas, assim como os de que resultem criação ou extinção de direitos ou obrigações, no que se refere aos aspectos de legalidade, legitimidade, economicidade e razoabilidade;</w:t>
      </w:r>
    </w:p>
    <w:p w:rsidR="003F614F" w:rsidRDefault="003F614F" w:rsidP="00187431">
      <w:pPr>
        <w:widowControl w:val="0"/>
        <w:tabs>
          <w:tab w:val="left" w:pos="1418"/>
        </w:tabs>
        <w:ind w:left="1985"/>
        <w:jc w:val="both"/>
        <w:rPr>
          <w:rFonts w:ascii="Arial" w:hAnsi="Arial" w:cs="Arial"/>
          <w:sz w:val="20"/>
          <w:szCs w:val="20"/>
        </w:rPr>
      </w:pPr>
      <w:r>
        <w:rPr>
          <w:rFonts w:ascii="Arial" w:hAnsi="Arial" w:cs="Arial"/>
          <w:sz w:val="20"/>
          <w:szCs w:val="20"/>
        </w:rPr>
        <w:t>V. fixar a responsabilidade de quem tiver dado causa à perda, extravio ou a outra irregularidade de que tenha resultado prejuízo ao Estado ou ao Município;</w:t>
      </w:r>
    </w:p>
    <w:p w:rsidR="003F614F" w:rsidRDefault="003F614F" w:rsidP="00187431">
      <w:pPr>
        <w:widowControl w:val="0"/>
        <w:tabs>
          <w:tab w:val="left" w:pos="1418"/>
        </w:tabs>
        <w:ind w:left="1985"/>
        <w:jc w:val="both"/>
        <w:rPr>
          <w:rFonts w:ascii="Arial" w:hAnsi="Arial" w:cs="Arial"/>
          <w:sz w:val="20"/>
          <w:szCs w:val="20"/>
        </w:rPr>
      </w:pPr>
      <w:r>
        <w:rPr>
          <w:rFonts w:ascii="Arial" w:hAnsi="Arial" w:cs="Arial"/>
          <w:sz w:val="20"/>
          <w:szCs w:val="20"/>
        </w:rPr>
        <w:t xml:space="preserve">XV. </w:t>
      </w:r>
      <w:proofErr w:type="gramStart"/>
      <w:r>
        <w:rPr>
          <w:rFonts w:ascii="Arial" w:hAnsi="Arial" w:cs="Arial"/>
          <w:sz w:val="20"/>
          <w:szCs w:val="20"/>
        </w:rPr>
        <w:t>aplicar</w:t>
      </w:r>
      <w:proofErr w:type="gramEnd"/>
      <w:r>
        <w:rPr>
          <w:rFonts w:ascii="Arial" w:hAnsi="Arial" w:cs="Arial"/>
          <w:sz w:val="20"/>
          <w:szCs w:val="20"/>
        </w:rPr>
        <w:t xml:space="preserve"> ao responsável, em caso de ilegalidade de despesa ou irregularidade de contas, as sanções previstas em lei;</w:t>
      </w:r>
    </w:p>
    <w:p w:rsidR="003F614F" w:rsidRDefault="003F614F" w:rsidP="00187431">
      <w:pPr>
        <w:widowControl w:val="0"/>
        <w:tabs>
          <w:tab w:val="left" w:pos="1418"/>
        </w:tabs>
        <w:ind w:left="1985"/>
        <w:jc w:val="both"/>
        <w:rPr>
          <w:rFonts w:ascii="Arial" w:hAnsi="Arial" w:cs="Arial"/>
          <w:sz w:val="20"/>
          <w:szCs w:val="20"/>
        </w:rPr>
      </w:pPr>
      <w:r>
        <w:rPr>
          <w:rFonts w:ascii="Arial" w:hAnsi="Arial" w:cs="Arial"/>
          <w:sz w:val="20"/>
          <w:szCs w:val="20"/>
        </w:rPr>
        <w:t xml:space="preserve">XVIII. </w:t>
      </w:r>
      <w:proofErr w:type="gramStart"/>
      <w:r>
        <w:rPr>
          <w:rFonts w:ascii="Arial" w:hAnsi="Arial" w:cs="Arial"/>
          <w:sz w:val="20"/>
          <w:szCs w:val="20"/>
        </w:rPr>
        <w:t>estabelecer</w:t>
      </w:r>
      <w:proofErr w:type="gramEnd"/>
      <w:r>
        <w:rPr>
          <w:rFonts w:ascii="Arial" w:hAnsi="Arial" w:cs="Arial"/>
          <w:sz w:val="20"/>
          <w:szCs w:val="20"/>
        </w:rPr>
        <w:t xml:space="preserve"> prazo para que o dirigente de órgão ou entidade tome as providências necessárias ao cumprimento da lei, se apurada ilegalidade;</w:t>
      </w:r>
    </w:p>
    <w:p w:rsidR="003F614F" w:rsidRDefault="003F614F" w:rsidP="00B412EB">
      <w:pPr>
        <w:widowControl w:val="0"/>
        <w:tabs>
          <w:tab w:val="left" w:pos="1418"/>
        </w:tabs>
        <w:ind w:left="1985"/>
        <w:jc w:val="both"/>
        <w:rPr>
          <w:rFonts w:ascii="Arial" w:hAnsi="Arial" w:cs="Arial"/>
          <w:bCs/>
        </w:rPr>
      </w:pPr>
    </w:p>
    <w:p w:rsidR="003F614F" w:rsidRDefault="003F614F" w:rsidP="0059508E">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bCs/>
        </w:rPr>
        <w:t>Saliente-se, tam</w:t>
      </w:r>
      <w:r w:rsidR="009D55FE">
        <w:rPr>
          <w:rFonts w:ascii="Arial" w:hAnsi="Arial" w:cs="Arial"/>
          <w:bCs/>
        </w:rPr>
        <w:t>bém, que a legitimidade passiva</w:t>
      </w:r>
      <w:r>
        <w:rPr>
          <w:rFonts w:ascii="Arial" w:hAnsi="Arial" w:cs="Arial"/>
          <w:bCs/>
        </w:rPr>
        <w:t xml:space="preserve"> encontra respaldo </w:t>
      </w:r>
      <w:r w:rsidR="00187431">
        <w:rPr>
          <w:rFonts w:ascii="Arial" w:hAnsi="Arial" w:cs="Arial"/>
          <w:bCs/>
        </w:rPr>
        <w:t xml:space="preserve">nos </w:t>
      </w:r>
      <w:r w:rsidR="009D55FE">
        <w:rPr>
          <w:rFonts w:ascii="Arial" w:hAnsi="Arial" w:cs="Arial"/>
          <w:bCs/>
        </w:rPr>
        <w:t xml:space="preserve">diplomas </w:t>
      </w:r>
      <w:r w:rsidR="00187431">
        <w:rPr>
          <w:rFonts w:ascii="Arial" w:hAnsi="Arial" w:cs="Arial"/>
          <w:bCs/>
        </w:rPr>
        <w:t xml:space="preserve">normativos </w:t>
      </w:r>
      <w:r w:rsidR="009D55FE">
        <w:rPr>
          <w:rFonts w:ascii="Arial" w:hAnsi="Arial" w:cs="Arial"/>
          <w:bCs/>
        </w:rPr>
        <w:t>acima citados</w:t>
      </w:r>
      <w:r w:rsidR="00187431">
        <w:rPr>
          <w:rFonts w:ascii="Arial" w:hAnsi="Arial" w:cs="Arial"/>
          <w:bCs/>
        </w:rPr>
        <w:t xml:space="preserve">, com destaque para os artigos </w:t>
      </w:r>
      <w:r w:rsidR="009D55FE">
        <w:rPr>
          <w:rFonts w:ascii="Arial" w:hAnsi="Arial" w:cs="Arial"/>
          <w:bCs/>
        </w:rPr>
        <w:t>2º, I, II e III, da LOTCEMG; e 2</w:t>
      </w:r>
      <w:r w:rsidR="00187431">
        <w:rPr>
          <w:rFonts w:ascii="Arial" w:hAnsi="Arial" w:cs="Arial"/>
          <w:bCs/>
        </w:rPr>
        <w:t xml:space="preserve">º, </w:t>
      </w:r>
      <w:r w:rsidR="009D55FE">
        <w:rPr>
          <w:rFonts w:ascii="Arial" w:hAnsi="Arial" w:cs="Arial"/>
          <w:bCs/>
        </w:rPr>
        <w:t xml:space="preserve">I, II e III, </w:t>
      </w:r>
      <w:r w:rsidR="00187431">
        <w:rPr>
          <w:rFonts w:ascii="Arial" w:hAnsi="Arial" w:cs="Arial"/>
          <w:bCs/>
        </w:rPr>
        <w:t>do RITCEMG</w:t>
      </w:r>
      <w:r w:rsidR="0059508E">
        <w:rPr>
          <w:rFonts w:ascii="Arial" w:hAnsi="Arial" w:cs="Arial"/>
          <w:bCs/>
        </w:rPr>
        <w:t>.</w:t>
      </w:r>
    </w:p>
    <w:p w:rsidR="0059508E" w:rsidRDefault="0059508E" w:rsidP="003F614F">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A legitimidade ativa do Ministério Público de Contas, por sua vez, está expressamente consignada no art. 70, §1º, II, da Le</w:t>
      </w:r>
      <w:r w:rsidR="00505461">
        <w:rPr>
          <w:rFonts w:ascii="Arial" w:hAnsi="Arial" w:cs="Arial"/>
        </w:rPr>
        <w:t>i Complementar nº 102, de 2008.</w:t>
      </w:r>
    </w:p>
    <w:p w:rsidR="009D55FE" w:rsidRPr="009D55FE" w:rsidRDefault="0059508E" w:rsidP="009D55FE">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Assentadas a competência e a legitimidade</w:t>
      </w:r>
      <w:r w:rsidR="00505461">
        <w:rPr>
          <w:rFonts w:ascii="Arial" w:hAnsi="Arial" w:cs="Arial"/>
        </w:rPr>
        <w:t xml:space="preserve">, </w:t>
      </w:r>
      <w:r w:rsidR="00F03520">
        <w:rPr>
          <w:rFonts w:ascii="Arial" w:hAnsi="Arial" w:cs="Arial"/>
        </w:rPr>
        <w:t xml:space="preserve">cumpre registrar que a prática de atos irregulares no manejo de recursos públicos sujeita os responsáveis às sanções, isoladas ou cumulativas, de </w:t>
      </w:r>
      <w:r w:rsidR="00F03520" w:rsidRPr="00F03520">
        <w:rPr>
          <w:rFonts w:ascii="Arial" w:hAnsi="Arial" w:cs="Arial"/>
        </w:rPr>
        <w:t>multa</w:t>
      </w:r>
      <w:r w:rsidR="00F03520">
        <w:rPr>
          <w:rFonts w:ascii="Arial" w:hAnsi="Arial" w:cs="Arial"/>
        </w:rPr>
        <w:t xml:space="preserve">, inabilitação para o exercício de cargo em comissão ou função de confiança e declaração de inidoneidade para licitação e contratar com o poder público, consoante art. 83 e seguintes da Lei Orgânica, sem prejuízo do ressarcimento dos danos causados aos cofres públicos, nos termos do art. </w:t>
      </w:r>
      <w:r w:rsidR="00C4126E">
        <w:rPr>
          <w:rFonts w:ascii="Arial" w:hAnsi="Arial" w:cs="Arial"/>
        </w:rPr>
        <w:t>94 da mesma norma.</w:t>
      </w:r>
    </w:p>
    <w:p w:rsidR="009D55FE" w:rsidRPr="004155A4" w:rsidRDefault="009D55FE" w:rsidP="00325A88">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rPr>
        <w:t xml:space="preserve">No que concerne </w:t>
      </w:r>
      <w:r w:rsidR="00325A88">
        <w:rPr>
          <w:rFonts w:ascii="Arial" w:hAnsi="Arial" w:cs="Arial"/>
        </w:rPr>
        <w:t xml:space="preserve">ao tema que constitui o mérito desta Representação, </w:t>
      </w:r>
      <w:r w:rsidR="00325A88">
        <w:rPr>
          <w:rFonts w:ascii="Arial" w:hAnsi="Arial" w:cs="Arial"/>
          <w:bCs/>
        </w:rPr>
        <w:t>qual seja</w:t>
      </w:r>
      <w:r w:rsidR="002257B6">
        <w:rPr>
          <w:rFonts w:ascii="Arial" w:hAnsi="Arial" w:cs="Arial"/>
          <w:bCs/>
        </w:rPr>
        <w:t>,</w:t>
      </w:r>
      <w:r w:rsidR="00325A88">
        <w:rPr>
          <w:rFonts w:ascii="Arial" w:hAnsi="Arial" w:cs="Arial"/>
          <w:bCs/>
        </w:rPr>
        <w:t xml:space="preserve"> a </w:t>
      </w:r>
      <w:r>
        <w:rPr>
          <w:rFonts w:ascii="Arial" w:hAnsi="Arial" w:cs="Arial"/>
          <w:bCs/>
        </w:rPr>
        <w:t>acumulação de cargos públicos,</w:t>
      </w:r>
      <w:r w:rsidR="0027519D">
        <w:rPr>
          <w:rFonts w:ascii="Arial" w:hAnsi="Arial" w:cs="Arial"/>
          <w:bCs/>
        </w:rPr>
        <w:t xml:space="preserve"> reconhece-se como</w:t>
      </w:r>
      <w:r>
        <w:rPr>
          <w:rFonts w:ascii="Arial" w:hAnsi="Arial" w:cs="Arial"/>
          <w:bCs/>
        </w:rPr>
        <w:t xml:space="preserve"> baliza primeira o art. </w:t>
      </w:r>
      <w:r>
        <w:rPr>
          <w:rFonts w:ascii="Arial" w:hAnsi="Arial" w:cs="Arial"/>
          <w:bCs/>
        </w:rPr>
        <w:lastRenderedPageBreak/>
        <w:t>37, incisos XVI e XVII, da Constituição da República, que assim dispõe:</w:t>
      </w:r>
    </w:p>
    <w:p w:rsidR="009D55FE" w:rsidRDefault="009D55FE" w:rsidP="009D55FE">
      <w:pPr>
        <w:widowControl w:val="0"/>
        <w:tabs>
          <w:tab w:val="left" w:pos="1418"/>
        </w:tabs>
        <w:ind w:left="2268"/>
        <w:jc w:val="both"/>
        <w:rPr>
          <w:rFonts w:ascii="Arial" w:hAnsi="Arial" w:cs="Arial"/>
          <w:sz w:val="20"/>
          <w:szCs w:val="20"/>
        </w:rPr>
      </w:pPr>
      <w:r>
        <w:rPr>
          <w:rFonts w:ascii="Arial" w:hAnsi="Arial" w:cs="Arial"/>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w:t>
      </w:r>
    </w:p>
    <w:p w:rsidR="009D55FE" w:rsidRDefault="009D55FE" w:rsidP="009D55FE">
      <w:pPr>
        <w:widowControl w:val="0"/>
        <w:tabs>
          <w:tab w:val="left" w:pos="1418"/>
        </w:tabs>
        <w:ind w:left="2268"/>
        <w:jc w:val="both"/>
        <w:rPr>
          <w:rFonts w:ascii="Arial" w:hAnsi="Arial" w:cs="Arial"/>
          <w:sz w:val="20"/>
          <w:szCs w:val="20"/>
        </w:rPr>
      </w:pPr>
      <w:r>
        <w:rPr>
          <w:rFonts w:ascii="Arial" w:hAnsi="Arial" w:cs="Arial"/>
          <w:sz w:val="20"/>
          <w:szCs w:val="20"/>
        </w:rPr>
        <w:t>[...]</w:t>
      </w:r>
    </w:p>
    <w:p w:rsidR="009D55FE" w:rsidRDefault="009D55FE" w:rsidP="009D55FE">
      <w:pPr>
        <w:pStyle w:val="NormalWeb"/>
        <w:spacing w:before="0" w:beforeAutospacing="0" w:after="0" w:afterAutospacing="0"/>
        <w:ind w:left="2268"/>
        <w:jc w:val="both"/>
      </w:pPr>
      <w:r>
        <w:rPr>
          <w:rFonts w:ascii="Arial" w:hAnsi="Arial" w:cs="Arial"/>
          <w:sz w:val="20"/>
          <w:szCs w:val="20"/>
        </w:rPr>
        <w:t xml:space="preserve">XVI - é vedada a acumulação remunerada de cargos públicos, exceto, quando houver compatibilidade de horários, observado em qualquer caso o disposto no inciso XI: </w:t>
      </w:r>
    </w:p>
    <w:p w:rsidR="009D55FE" w:rsidRDefault="009D55FE" w:rsidP="009D55FE">
      <w:pPr>
        <w:pStyle w:val="NormalWeb"/>
        <w:spacing w:before="0" w:beforeAutospacing="0" w:after="0" w:afterAutospacing="0"/>
        <w:ind w:left="2268"/>
        <w:jc w:val="both"/>
      </w:pPr>
      <w:r>
        <w:rPr>
          <w:rFonts w:ascii="Arial" w:hAnsi="Arial" w:cs="Arial"/>
          <w:sz w:val="20"/>
          <w:szCs w:val="20"/>
        </w:rPr>
        <w:t xml:space="preserve">a) a de dois cargos de professor; </w:t>
      </w:r>
    </w:p>
    <w:p w:rsidR="009D55FE" w:rsidRDefault="009D55FE" w:rsidP="009D55FE">
      <w:pPr>
        <w:pStyle w:val="NormalWeb"/>
        <w:spacing w:before="0" w:beforeAutospacing="0" w:after="0" w:afterAutospacing="0"/>
        <w:ind w:left="2268"/>
        <w:jc w:val="both"/>
      </w:pPr>
      <w:r>
        <w:rPr>
          <w:rFonts w:ascii="Arial" w:hAnsi="Arial" w:cs="Arial"/>
          <w:sz w:val="20"/>
          <w:szCs w:val="20"/>
        </w:rPr>
        <w:t xml:space="preserve">b) a de um cargo de professor com outro técnico ou científico; </w:t>
      </w:r>
    </w:p>
    <w:p w:rsidR="009D55FE" w:rsidRDefault="009D55FE" w:rsidP="009D55FE">
      <w:pPr>
        <w:pStyle w:val="NormalWeb"/>
        <w:spacing w:before="0" w:beforeAutospacing="0" w:after="0" w:afterAutospacing="0"/>
        <w:ind w:left="2268"/>
        <w:jc w:val="both"/>
      </w:pPr>
      <w:r>
        <w:rPr>
          <w:rFonts w:ascii="Arial" w:hAnsi="Arial" w:cs="Arial"/>
          <w:sz w:val="20"/>
          <w:szCs w:val="20"/>
        </w:rPr>
        <w:t xml:space="preserve">c) a de dois cargos ou empregos privativos de profissionais de saúde, com profissões regulamentadas; </w:t>
      </w:r>
    </w:p>
    <w:p w:rsidR="009D55FE" w:rsidRPr="009E04DE" w:rsidRDefault="009D55FE" w:rsidP="009D55FE">
      <w:pPr>
        <w:pStyle w:val="NormalWeb"/>
        <w:spacing w:before="0" w:beforeAutospacing="0" w:after="200" w:afterAutospacing="0"/>
        <w:ind w:left="2268"/>
        <w:jc w:val="both"/>
      </w:pPr>
      <w:r>
        <w:rPr>
          <w:rFonts w:ascii="Arial" w:hAnsi="Arial" w:cs="Arial"/>
          <w:sz w:val="20"/>
          <w:szCs w:val="20"/>
        </w:rPr>
        <w:t>XVII - a proibição de acumular estende-se a empregos e funções e abrange autarquias, fundações, empresas públicas, sociedades de economia mista, suas subsidiárias, e sociedades controladas, direta ou indiretamente, pelo poder público;</w:t>
      </w:r>
    </w:p>
    <w:p w:rsidR="009D55FE" w:rsidRDefault="009D55FE" w:rsidP="009D55FE">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bCs/>
        </w:rPr>
        <w:t>Da transcrição do dispositivo, observa-se que a regra é a vedação da acumulação remunerada de cargos públicos, da qual são excepcionadas apenas as três restritas hipóteses dos incisos I, II e III.</w:t>
      </w:r>
    </w:p>
    <w:p w:rsidR="001E156C" w:rsidRPr="00D721CF" w:rsidRDefault="009D55FE" w:rsidP="001E156C">
      <w:pPr>
        <w:widowControl w:val="0"/>
        <w:numPr>
          <w:ilvl w:val="0"/>
          <w:numId w:val="6"/>
        </w:numPr>
        <w:tabs>
          <w:tab w:val="left" w:pos="1418"/>
        </w:tabs>
        <w:spacing w:after="240" w:line="360" w:lineRule="auto"/>
        <w:ind w:left="0" w:firstLine="0"/>
        <w:jc w:val="both"/>
        <w:rPr>
          <w:rFonts w:ascii="Arial" w:hAnsi="Arial" w:cs="Arial"/>
          <w:bCs/>
        </w:rPr>
      </w:pPr>
      <w:r w:rsidRPr="00D721CF">
        <w:rPr>
          <w:rFonts w:ascii="Arial" w:hAnsi="Arial" w:cs="Arial"/>
          <w:bCs/>
        </w:rPr>
        <w:t xml:space="preserve">Nesse cenário, instada por meio de consulta, autuada sob o nº 862.111, essa Corte de Contas </w:t>
      </w:r>
      <w:r w:rsidR="009A6F4B" w:rsidRPr="00D721CF">
        <w:rPr>
          <w:rFonts w:ascii="Arial" w:hAnsi="Arial" w:cs="Arial"/>
          <w:bCs/>
        </w:rPr>
        <w:t>respondeu</w:t>
      </w:r>
      <w:r w:rsidRPr="00D721CF">
        <w:rPr>
          <w:rFonts w:ascii="Arial" w:hAnsi="Arial" w:cs="Arial"/>
          <w:bCs/>
        </w:rPr>
        <w:t>, com caráter normativo e em prejulgamento de tese, nos termos do art. 3º, § 1º, da Lei Complementar nº 102, de 2008</w:t>
      </w:r>
      <w:r>
        <w:rPr>
          <w:rStyle w:val="Refdenotaderodap"/>
          <w:rFonts w:ascii="Arial" w:hAnsi="Arial" w:cs="Arial"/>
          <w:bCs/>
        </w:rPr>
        <w:footnoteReference w:id="2"/>
      </w:r>
      <w:r w:rsidRPr="00D721CF">
        <w:rPr>
          <w:rFonts w:ascii="Arial" w:hAnsi="Arial" w:cs="Arial"/>
          <w:bCs/>
        </w:rPr>
        <w:t xml:space="preserve">, </w:t>
      </w:r>
      <w:r w:rsidR="009A6F4B" w:rsidRPr="00D721CF">
        <w:rPr>
          <w:rFonts w:ascii="Arial" w:hAnsi="Arial" w:cs="Arial"/>
          <w:bCs/>
        </w:rPr>
        <w:t xml:space="preserve">que </w:t>
      </w:r>
      <w:r w:rsidR="001E156C" w:rsidRPr="002257B6">
        <w:rPr>
          <w:rFonts w:ascii="Arial" w:hAnsi="Arial" w:cs="Arial"/>
          <w:b/>
          <w:bCs/>
        </w:rPr>
        <w:t>o cargo de Secretário Municipal não se insere nas categorias definidas no art. 37, XVI, o que impossibilita sua acumulação com qualquer outro cargo público</w:t>
      </w:r>
      <w:r w:rsidR="001E156C" w:rsidRPr="00D721CF">
        <w:rPr>
          <w:rFonts w:ascii="Arial" w:hAnsi="Arial" w:cs="Arial"/>
          <w:bCs/>
        </w:rPr>
        <w:t>.</w:t>
      </w:r>
      <w:r w:rsidR="00D721CF">
        <w:rPr>
          <w:rFonts w:ascii="Arial" w:hAnsi="Arial" w:cs="Arial"/>
          <w:bCs/>
        </w:rPr>
        <w:t xml:space="preserve"> </w:t>
      </w:r>
      <w:r w:rsidR="001E156C" w:rsidRPr="00D721CF">
        <w:rPr>
          <w:rFonts w:ascii="Arial" w:hAnsi="Arial" w:cs="Arial"/>
          <w:bCs/>
        </w:rPr>
        <w:t>Eis o resumo da tese reiterada, encaminhada ao consulente na ocasião:</w:t>
      </w:r>
    </w:p>
    <w:p w:rsidR="009D55FE" w:rsidRPr="00B17EF6" w:rsidRDefault="009D55FE" w:rsidP="009D55FE">
      <w:pPr>
        <w:ind w:left="2268"/>
        <w:jc w:val="both"/>
        <w:rPr>
          <w:rFonts w:ascii="Arial" w:hAnsi="Arial" w:cs="Arial"/>
          <w:smallCaps/>
          <w:sz w:val="20"/>
          <w:szCs w:val="20"/>
        </w:rPr>
      </w:pPr>
      <w:r>
        <w:rPr>
          <w:rFonts w:ascii="Arial" w:hAnsi="Arial" w:cs="Arial"/>
          <w:smallCaps/>
          <w:sz w:val="20"/>
          <w:szCs w:val="20"/>
        </w:rPr>
        <w:t>“</w:t>
      </w:r>
      <w:proofErr w:type="gramStart"/>
      <w:r w:rsidRPr="00B17EF6">
        <w:rPr>
          <w:rFonts w:ascii="Arial" w:hAnsi="Arial" w:cs="Arial"/>
          <w:smallCaps/>
          <w:sz w:val="20"/>
          <w:szCs w:val="20"/>
        </w:rPr>
        <w:t xml:space="preserve">CONSULTA </w:t>
      </w:r>
      <w:r>
        <w:rPr>
          <w:rFonts w:ascii="Arial" w:hAnsi="Arial" w:cs="Arial"/>
          <w:smallCaps/>
          <w:sz w:val="20"/>
          <w:szCs w:val="20"/>
        </w:rPr>
        <w:t>–</w:t>
      </w:r>
      <w:r w:rsidRPr="00B17EF6">
        <w:rPr>
          <w:rFonts w:ascii="Arial" w:hAnsi="Arial" w:cs="Arial"/>
          <w:smallCaps/>
          <w:sz w:val="20"/>
          <w:szCs w:val="20"/>
        </w:rPr>
        <w:t xml:space="preserve"> PREFEITURA MUNICIPAL – SERVIDOR PÚBLICO – 1)</w:t>
      </w:r>
      <w:proofErr w:type="gramEnd"/>
      <w:r w:rsidRPr="00B17EF6">
        <w:rPr>
          <w:rFonts w:ascii="Arial" w:hAnsi="Arial" w:cs="Arial"/>
          <w:smallCaps/>
          <w:sz w:val="20"/>
          <w:szCs w:val="20"/>
        </w:rPr>
        <w:t xml:space="preserve"> ACUMULAÇÃO DE REMUNERAÇÃO COM  FUNÇÃO DE SECRETÁRIO MUNICIPAL – VEDAÇÃO – OPÇÃO PELA REMUNERAÇÃO  DO CARGO EFETIVO, DESDE QUE AUTORIZADO PELA LEGISLAÇÃO LOCAL </w:t>
      </w:r>
      <w:r>
        <w:rPr>
          <w:rFonts w:ascii="Arial" w:hAnsi="Arial" w:cs="Arial"/>
          <w:smallCaps/>
          <w:sz w:val="20"/>
          <w:szCs w:val="20"/>
        </w:rPr>
        <w:t>–</w:t>
      </w:r>
      <w:r w:rsidRPr="00B17EF6">
        <w:rPr>
          <w:rFonts w:ascii="Arial" w:hAnsi="Arial" w:cs="Arial"/>
          <w:smallCaps/>
          <w:sz w:val="20"/>
          <w:szCs w:val="20"/>
        </w:rPr>
        <w:t xml:space="preserve"> 2)</w:t>
      </w:r>
      <w:r>
        <w:rPr>
          <w:rFonts w:ascii="Arial" w:hAnsi="Arial" w:cs="Arial"/>
          <w:smallCaps/>
          <w:sz w:val="20"/>
          <w:szCs w:val="20"/>
        </w:rPr>
        <w:t xml:space="preserve"> </w:t>
      </w:r>
      <w:r w:rsidRPr="00B17EF6">
        <w:rPr>
          <w:rFonts w:ascii="Arial" w:hAnsi="Arial" w:cs="Arial"/>
          <w:smallCaps/>
          <w:sz w:val="20"/>
          <w:szCs w:val="20"/>
        </w:rPr>
        <w:t>PREFEITO, VICE-PREFEITO E SECRETÁRIO MUNICIPAL – ACUMULAÇÃO COM FUNÇÕES DE CARGO EFETIVO OU ELETIVO – IMPOSSIBILIDADE – NECESSIDADE DE LICENCIAMENTO – OPÇÃO REMUNERATÓRIA.</w:t>
      </w:r>
    </w:p>
    <w:p w:rsidR="009D55FE" w:rsidRPr="00B17EF6" w:rsidRDefault="009D55FE" w:rsidP="009D55FE">
      <w:pPr>
        <w:ind w:left="2268"/>
        <w:jc w:val="both"/>
        <w:rPr>
          <w:rFonts w:ascii="Arial" w:hAnsi="Arial" w:cs="Arial"/>
          <w:iCs/>
          <w:sz w:val="20"/>
          <w:szCs w:val="20"/>
        </w:rPr>
      </w:pPr>
      <w:r w:rsidRPr="00B17EF6">
        <w:rPr>
          <w:rFonts w:ascii="Arial" w:hAnsi="Arial" w:cs="Arial"/>
          <w:iCs/>
          <w:sz w:val="20"/>
          <w:szCs w:val="20"/>
        </w:rPr>
        <w:t xml:space="preserve">1. Possibilidade de o servidor público efetivo, investido, temporariamente, na função de Secretário Municipal, optar pela remuneração correlata ao cargo </w:t>
      </w:r>
      <w:r w:rsidRPr="00B17EF6">
        <w:rPr>
          <w:rFonts w:ascii="Arial" w:hAnsi="Arial" w:cs="Arial"/>
          <w:iCs/>
          <w:sz w:val="20"/>
          <w:szCs w:val="20"/>
        </w:rPr>
        <w:lastRenderedPageBreak/>
        <w:t xml:space="preserve">efetivo, desde que autorizado pela legislação local, sendo </w:t>
      </w:r>
      <w:r w:rsidRPr="0001594A">
        <w:rPr>
          <w:rFonts w:ascii="Arial" w:hAnsi="Arial" w:cs="Arial"/>
          <w:iCs/>
          <w:sz w:val="20"/>
          <w:szCs w:val="20"/>
          <w:u w:val="single"/>
        </w:rPr>
        <w:t>vedada a percepção remuneratória cumulativa</w:t>
      </w:r>
      <w:r w:rsidRPr="00B17EF6">
        <w:rPr>
          <w:rFonts w:ascii="Arial" w:hAnsi="Arial" w:cs="Arial"/>
          <w:iCs/>
          <w:sz w:val="20"/>
          <w:szCs w:val="20"/>
        </w:rPr>
        <w:t>. Nesse sentido, citam-se as consultas n. 796.063 (04/05/2011) e 802.277 (09/09/2009).</w:t>
      </w:r>
    </w:p>
    <w:p w:rsidR="009D55FE" w:rsidRPr="00B17EF6" w:rsidRDefault="009D55FE" w:rsidP="009D55FE">
      <w:pPr>
        <w:widowControl w:val="0"/>
        <w:tabs>
          <w:tab w:val="left" w:pos="1418"/>
        </w:tabs>
        <w:spacing w:after="240"/>
        <w:ind w:left="2268"/>
        <w:jc w:val="both"/>
        <w:rPr>
          <w:rFonts w:ascii="Arial" w:hAnsi="Arial" w:cs="Arial"/>
          <w:bCs/>
          <w:sz w:val="20"/>
          <w:szCs w:val="20"/>
        </w:rPr>
      </w:pPr>
      <w:r w:rsidRPr="00B17EF6">
        <w:rPr>
          <w:rFonts w:ascii="Arial" w:hAnsi="Arial" w:cs="Arial"/>
          <w:iCs/>
          <w:sz w:val="20"/>
          <w:szCs w:val="20"/>
        </w:rPr>
        <w:t xml:space="preserve">2. </w:t>
      </w:r>
      <w:r w:rsidRPr="00B17EF6">
        <w:rPr>
          <w:rFonts w:ascii="Arial" w:hAnsi="Arial" w:cs="Arial"/>
          <w:iCs/>
          <w:sz w:val="20"/>
          <w:szCs w:val="20"/>
          <w:u w:val="single"/>
        </w:rPr>
        <w:t>Impossibilidade de se acumular a função de</w:t>
      </w:r>
      <w:r w:rsidRPr="00B17EF6">
        <w:rPr>
          <w:rFonts w:ascii="Arial" w:hAnsi="Arial" w:cs="Arial"/>
          <w:iCs/>
          <w:sz w:val="20"/>
          <w:szCs w:val="20"/>
        </w:rPr>
        <w:t xml:space="preserve"> Prefeito, Vice-Prefeito e </w:t>
      </w:r>
      <w:r w:rsidRPr="00B17EF6">
        <w:rPr>
          <w:rFonts w:ascii="Arial" w:hAnsi="Arial" w:cs="Arial"/>
          <w:iCs/>
          <w:sz w:val="20"/>
          <w:szCs w:val="20"/>
          <w:u w:val="single"/>
        </w:rPr>
        <w:t>Secretário Municipal com as funções de outro cargo (efetivo ou eletivo), com fulcro nos preceitos estampados no art. 37, incisos XVI e XVII e 38, inciso II, da CR/88, cabendo ao servidor licenciar-se e fazer a opção pela remuneração que preferir</w:t>
      </w:r>
      <w:r w:rsidRPr="00B17EF6">
        <w:rPr>
          <w:rFonts w:ascii="Arial" w:hAnsi="Arial" w:cs="Arial"/>
          <w:iCs/>
          <w:sz w:val="20"/>
          <w:szCs w:val="20"/>
        </w:rPr>
        <w:t>, conforme estampado nas Consultas n. 771.715 (24/08/2011), 812.461 (17/03/2010), 774.957 (15/07/2009), 770.767 (12/08/2009), 706.675 (26/04/2006), 443.606 (08/10/1997) e 190.527 (22/11/1994</w:t>
      </w:r>
      <w:proofErr w:type="gramStart"/>
      <w:r w:rsidRPr="00B17EF6">
        <w:rPr>
          <w:rFonts w:ascii="Arial" w:hAnsi="Arial" w:cs="Arial"/>
          <w:iCs/>
          <w:sz w:val="20"/>
          <w:szCs w:val="20"/>
        </w:rPr>
        <w:t>).</w:t>
      </w:r>
      <w:proofErr w:type="gramEnd"/>
      <w:r>
        <w:rPr>
          <w:rFonts w:ascii="Arial" w:hAnsi="Arial" w:cs="Arial"/>
          <w:iCs/>
          <w:sz w:val="20"/>
          <w:szCs w:val="20"/>
        </w:rPr>
        <w:t>”</w:t>
      </w:r>
      <w:r>
        <w:rPr>
          <w:rStyle w:val="Refdenotaderodap"/>
          <w:rFonts w:ascii="Arial" w:hAnsi="Arial" w:cs="Arial"/>
          <w:iCs/>
          <w:sz w:val="20"/>
          <w:szCs w:val="20"/>
        </w:rPr>
        <w:footnoteReference w:id="3"/>
      </w:r>
    </w:p>
    <w:p w:rsidR="009D55FE" w:rsidRDefault="002257B6" w:rsidP="003F614F">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Verificamos que era e</w:t>
      </w:r>
      <w:r w:rsidR="00C85F48">
        <w:rPr>
          <w:rFonts w:ascii="Arial" w:hAnsi="Arial" w:cs="Arial"/>
        </w:rPr>
        <w:t xml:space="preserve">xatamente nessa situação </w:t>
      </w:r>
      <w:r>
        <w:rPr>
          <w:rFonts w:ascii="Arial" w:hAnsi="Arial" w:cs="Arial"/>
        </w:rPr>
        <w:t xml:space="preserve">que </w:t>
      </w:r>
      <w:r w:rsidR="00C85F48">
        <w:rPr>
          <w:rFonts w:ascii="Arial" w:hAnsi="Arial" w:cs="Arial"/>
        </w:rPr>
        <w:t xml:space="preserve">se encontrava a Representada entre janeiro de 2014 e agosto de 2015, quando exerceu concomitantemente os cargos </w:t>
      </w:r>
      <w:r w:rsidR="003521AD">
        <w:rPr>
          <w:rFonts w:ascii="Arial" w:hAnsi="Arial" w:cs="Arial"/>
        </w:rPr>
        <w:t xml:space="preserve">remunerados </w:t>
      </w:r>
      <w:r w:rsidR="00C85F48">
        <w:rPr>
          <w:rFonts w:ascii="Arial" w:hAnsi="Arial" w:cs="Arial"/>
        </w:rPr>
        <w:t>de Professor de Educação Básica, vinculado ao Estado de Minas Gerais, e de Secretário Municipal de Educação, vinculado ao Município de Itapecerica</w:t>
      </w:r>
      <w:r w:rsidR="003521AD">
        <w:rPr>
          <w:rFonts w:ascii="Arial" w:hAnsi="Arial" w:cs="Arial"/>
        </w:rPr>
        <w:t>, sem o amparo das exceções constitucionais.</w:t>
      </w:r>
    </w:p>
    <w:p w:rsidR="009D55FE" w:rsidRDefault="00231E8B" w:rsidP="00231E8B">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 xml:space="preserve">Por esse motivo, já quanto ao período destacado, </w:t>
      </w:r>
      <w:r w:rsidR="00477FFD">
        <w:rPr>
          <w:rFonts w:ascii="Arial" w:hAnsi="Arial" w:cs="Arial"/>
        </w:rPr>
        <w:t xml:space="preserve">verifica-se a toda evidência </w:t>
      </w:r>
      <w:r w:rsidR="00B13584" w:rsidRPr="00E074BD">
        <w:rPr>
          <w:rFonts w:ascii="Arial" w:hAnsi="Arial" w:cs="Arial"/>
          <w:u w:val="single"/>
        </w:rPr>
        <w:t>a incompatibilidade da situação fática</w:t>
      </w:r>
      <w:r w:rsidR="00477FFD" w:rsidRPr="00E074BD">
        <w:rPr>
          <w:rFonts w:ascii="Arial" w:hAnsi="Arial" w:cs="Arial"/>
          <w:u w:val="single"/>
        </w:rPr>
        <w:t xml:space="preserve"> com a ordem constitucional instituída</w:t>
      </w:r>
      <w:r w:rsidR="003D32BF" w:rsidRPr="00E074BD">
        <w:rPr>
          <w:rFonts w:ascii="Arial" w:hAnsi="Arial" w:cs="Arial"/>
          <w:u w:val="single"/>
        </w:rPr>
        <w:t>, não havendo outra conclusão senão a que se alinha à irregularidade da acumulação remunerada dos cargos de professor e Secretário Municipal pela Sra. Silvana Maria Ribeiro Mesquita Melo</w:t>
      </w:r>
      <w:r w:rsidR="003D32BF">
        <w:rPr>
          <w:rFonts w:ascii="Arial" w:hAnsi="Arial" w:cs="Arial"/>
        </w:rPr>
        <w:t>.</w:t>
      </w:r>
    </w:p>
    <w:p w:rsidR="009D55FE" w:rsidRPr="002257B6" w:rsidRDefault="009A6F4B" w:rsidP="003F614F">
      <w:pPr>
        <w:widowControl w:val="0"/>
        <w:numPr>
          <w:ilvl w:val="0"/>
          <w:numId w:val="6"/>
        </w:numPr>
        <w:tabs>
          <w:tab w:val="left" w:pos="1418"/>
        </w:tabs>
        <w:spacing w:after="240" w:line="360" w:lineRule="auto"/>
        <w:ind w:left="0" w:firstLine="0"/>
        <w:jc w:val="both"/>
        <w:rPr>
          <w:rFonts w:ascii="Arial" w:hAnsi="Arial" w:cs="Arial"/>
          <w:b/>
        </w:rPr>
      </w:pPr>
      <w:r w:rsidRPr="002257B6">
        <w:rPr>
          <w:rFonts w:ascii="Arial" w:hAnsi="Arial" w:cs="Arial"/>
          <w:b/>
        </w:rPr>
        <w:t>A afronta aos ditames constitucionais, todavia, não se encerra nesse fato.</w:t>
      </w:r>
    </w:p>
    <w:p w:rsidR="00832987" w:rsidRPr="00E074BD" w:rsidRDefault="009A6F4B" w:rsidP="00AF343B">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bCs/>
        </w:rPr>
        <w:t xml:space="preserve">Mesmo após a ciência da impossibilidade de acumulação remunerada dos cargos mencionados, motivo da exoneração acostada à fl. 47, o Representado nomeou e empossou a Representada em outro cargo comissionado municipal, o de Superintendente </w:t>
      </w:r>
      <w:r>
        <w:rPr>
          <w:rFonts w:ascii="Arial" w:hAnsi="Arial" w:cs="Arial"/>
        </w:rPr>
        <w:t>de Planejamento e Gestão</w:t>
      </w:r>
      <w:r w:rsidR="00832987">
        <w:rPr>
          <w:rFonts w:ascii="Arial" w:hAnsi="Arial" w:cs="Arial"/>
        </w:rPr>
        <w:t>.</w:t>
      </w:r>
    </w:p>
    <w:p w:rsidR="00E074BD" w:rsidRPr="00416928" w:rsidRDefault="00E074BD" w:rsidP="00AF343B">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rPr>
        <w:t xml:space="preserve">A superveniência da nova nomeação </w:t>
      </w:r>
      <w:r w:rsidR="00416928">
        <w:rPr>
          <w:rFonts w:ascii="Arial" w:hAnsi="Arial" w:cs="Arial"/>
        </w:rPr>
        <w:t>perpetua a situação de violação constitucional sob dois aspectos. Explico.</w:t>
      </w:r>
    </w:p>
    <w:p w:rsidR="00416928" w:rsidRDefault="00416928" w:rsidP="00416928">
      <w:pPr>
        <w:widowControl w:val="0"/>
        <w:numPr>
          <w:ilvl w:val="0"/>
          <w:numId w:val="6"/>
        </w:numPr>
        <w:tabs>
          <w:tab w:val="left" w:pos="1418"/>
        </w:tabs>
        <w:spacing w:after="240" w:line="360" w:lineRule="auto"/>
        <w:ind w:left="0" w:firstLine="0"/>
        <w:jc w:val="both"/>
        <w:rPr>
          <w:rFonts w:ascii="Arial" w:hAnsi="Arial" w:cs="Arial"/>
          <w:bCs/>
        </w:rPr>
      </w:pPr>
      <w:r w:rsidRPr="00416928">
        <w:rPr>
          <w:rFonts w:ascii="Arial" w:hAnsi="Arial" w:cs="Arial"/>
          <w:bCs/>
        </w:rPr>
        <w:t xml:space="preserve">De um lado, </w:t>
      </w:r>
      <w:r>
        <w:rPr>
          <w:rFonts w:ascii="Arial" w:hAnsi="Arial" w:cs="Arial"/>
          <w:bCs/>
        </w:rPr>
        <w:t xml:space="preserve">o encadeamento dos fatos, demonstrados pela via </w:t>
      </w:r>
      <w:r>
        <w:rPr>
          <w:rFonts w:ascii="Arial" w:hAnsi="Arial" w:cs="Arial"/>
          <w:bCs/>
        </w:rPr>
        <w:lastRenderedPageBreak/>
        <w:t xml:space="preserve">documental e relatados no tópico anterior, demonstram que </w:t>
      </w:r>
      <w:r w:rsidRPr="00416928">
        <w:rPr>
          <w:rFonts w:ascii="Arial" w:hAnsi="Arial" w:cs="Arial"/>
          <w:bCs/>
        </w:rPr>
        <w:t xml:space="preserve">a exoneração do cargo de Secretária Municipal para imediata nomeação e posse no cargo de Superintendente de Planejamento e Gestão </w:t>
      </w:r>
      <w:r w:rsidRPr="002257B6">
        <w:rPr>
          <w:rFonts w:ascii="Arial" w:hAnsi="Arial" w:cs="Arial"/>
          <w:bCs/>
          <w:u w:val="single"/>
        </w:rPr>
        <w:t>não passaram de simulação</w:t>
      </w:r>
      <w:r>
        <w:rPr>
          <w:rFonts w:ascii="Arial" w:hAnsi="Arial" w:cs="Arial"/>
          <w:bCs/>
        </w:rPr>
        <w:t>.</w:t>
      </w:r>
    </w:p>
    <w:p w:rsidR="006D6F79" w:rsidRPr="00986503" w:rsidRDefault="00416928" w:rsidP="00AF343B">
      <w:pPr>
        <w:widowControl w:val="0"/>
        <w:numPr>
          <w:ilvl w:val="0"/>
          <w:numId w:val="6"/>
        </w:numPr>
        <w:tabs>
          <w:tab w:val="left" w:pos="1418"/>
        </w:tabs>
        <w:spacing w:after="240" w:line="360" w:lineRule="auto"/>
        <w:ind w:left="0" w:firstLine="0"/>
        <w:jc w:val="both"/>
        <w:rPr>
          <w:rFonts w:ascii="Arial" w:hAnsi="Arial" w:cs="Arial"/>
          <w:bCs/>
        </w:rPr>
      </w:pPr>
      <w:r w:rsidRPr="00986503">
        <w:rPr>
          <w:rFonts w:ascii="Arial" w:hAnsi="Arial" w:cs="Arial"/>
          <w:bCs/>
        </w:rPr>
        <w:t xml:space="preserve">Isso porque, mesmo </w:t>
      </w:r>
      <w:r w:rsidR="007621BF" w:rsidRPr="00986503">
        <w:rPr>
          <w:rFonts w:ascii="Arial" w:hAnsi="Arial" w:cs="Arial"/>
          <w:bCs/>
        </w:rPr>
        <w:t>afastada</w:t>
      </w:r>
      <w:r w:rsidRPr="00986503">
        <w:rPr>
          <w:rFonts w:ascii="Arial" w:hAnsi="Arial" w:cs="Arial"/>
          <w:bCs/>
        </w:rPr>
        <w:t xml:space="preserve"> do cargo político, </w:t>
      </w:r>
      <w:r w:rsidR="00986503" w:rsidRPr="00986503">
        <w:rPr>
          <w:rFonts w:ascii="Arial" w:hAnsi="Arial" w:cs="Arial"/>
          <w:bCs/>
        </w:rPr>
        <w:t xml:space="preserve">tudo indica que </w:t>
      </w:r>
      <w:r w:rsidRPr="00986503">
        <w:rPr>
          <w:rFonts w:ascii="Arial" w:hAnsi="Arial" w:cs="Arial"/>
          <w:bCs/>
        </w:rPr>
        <w:t xml:space="preserve">a Representada, em seu novo vínculo com o Município, conservou as atribuições antes </w:t>
      </w:r>
      <w:r w:rsidR="006D6F79" w:rsidRPr="00986503">
        <w:rPr>
          <w:rFonts w:ascii="Arial" w:hAnsi="Arial" w:cs="Arial"/>
          <w:bCs/>
        </w:rPr>
        <w:t xml:space="preserve">exercidas. </w:t>
      </w:r>
    </w:p>
    <w:p w:rsidR="002257B6" w:rsidRDefault="006D6F79" w:rsidP="00AF343B">
      <w:pPr>
        <w:widowControl w:val="0"/>
        <w:numPr>
          <w:ilvl w:val="0"/>
          <w:numId w:val="6"/>
        </w:numPr>
        <w:tabs>
          <w:tab w:val="left" w:pos="1418"/>
        </w:tabs>
        <w:spacing w:after="240" w:line="360" w:lineRule="auto"/>
        <w:ind w:left="0" w:firstLine="0"/>
        <w:jc w:val="both"/>
        <w:rPr>
          <w:rFonts w:ascii="Arial" w:hAnsi="Arial" w:cs="Arial"/>
          <w:bCs/>
        </w:rPr>
      </w:pPr>
      <w:r w:rsidRPr="00986503">
        <w:rPr>
          <w:rFonts w:ascii="Arial" w:hAnsi="Arial" w:cs="Arial"/>
          <w:bCs/>
        </w:rPr>
        <w:t xml:space="preserve">É </w:t>
      </w:r>
      <w:r w:rsidR="00416928" w:rsidRPr="00986503">
        <w:rPr>
          <w:rFonts w:ascii="Arial" w:hAnsi="Arial" w:cs="Arial"/>
          <w:bCs/>
        </w:rPr>
        <w:t>o que se denota a partir da</w:t>
      </w:r>
      <w:r w:rsidR="002257B6">
        <w:rPr>
          <w:rFonts w:ascii="Arial" w:hAnsi="Arial" w:cs="Arial"/>
          <w:bCs/>
        </w:rPr>
        <w:t xml:space="preserve">: </w:t>
      </w:r>
    </w:p>
    <w:p w:rsidR="002257B6" w:rsidRPr="002257B6" w:rsidRDefault="00416928" w:rsidP="002257B6">
      <w:pPr>
        <w:pStyle w:val="PargrafodaLista"/>
        <w:widowControl w:val="0"/>
        <w:numPr>
          <w:ilvl w:val="0"/>
          <w:numId w:val="11"/>
        </w:numPr>
        <w:tabs>
          <w:tab w:val="left" w:pos="1418"/>
        </w:tabs>
        <w:spacing w:after="240" w:line="360" w:lineRule="auto"/>
        <w:jc w:val="both"/>
        <w:rPr>
          <w:rFonts w:ascii="Arial" w:hAnsi="Arial" w:cs="Arial"/>
          <w:bCs/>
        </w:rPr>
      </w:pPr>
      <w:r w:rsidRPr="002257B6">
        <w:rPr>
          <w:rFonts w:ascii="Arial" w:hAnsi="Arial" w:cs="Arial"/>
          <w:bCs/>
        </w:rPr>
        <w:t xml:space="preserve"> </w:t>
      </w:r>
      <w:proofErr w:type="gramStart"/>
      <w:r w:rsidRPr="002257B6">
        <w:rPr>
          <w:rFonts w:ascii="Arial" w:hAnsi="Arial" w:cs="Arial"/>
          <w:bCs/>
        </w:rPr>
        <w:t>sua</w:t>
      </w:r>
      <w:proofErr w:type="gramEnd"/>
      <w:r w:rsidRPr="002257B6">
        <w:rPr>
          <w:rFonts w:ascii="Arial" w:hAnsi="Arial" w:cs="Arial"/>
          <w:bCs/>
        </w:rPr>
        <w:t xml:space="preserve"> </w:t>
      </w:r>
      <w:r w:rsidR="00832987" w:rsidRPr="002257B6">
        <w:rPr>
          <w:rFonts w:ascii="Arial" w:hAnsi="Arial" w:cs="Arial"/>
        </w:rPr>
        <w:t xml:space="preserve">identificação como Secretária no </w:t>
      </w:r>
      <w:r w:rsidR="00832987" w:rsidRPr="002257B6">
        <w:rPr>
          <w:rFonts w:ascii="Arial" w:hAnsi="Arial" w:cs="Arial"/>
          <w:i/>
        </w:rPr>
        <w:t>site</w:t>
      </w:r>
      <w:r w:rsidR="00832987" w:rsidRPr="002257B6">
        <w:rPr>
          <w:rFonts w:ascii="Arial" w:hAnsi="Arial" w:cs="Arial"/>
        </w:rPr>
        <w:t xml:space="preserve"> oficial da Prefeitura</w:t>
      </w:r>
      <w:r w:rsidR="002257B6" w:rsidRPr="002257B6">
        <w:rPr>
          <w:rFonts w:ascii="Arial" w:hAnsi="Arial" w:cs="Arial"/>
        </w:rPr>
        <w:t>;</w:t>
      </w:r>
    </w:p>
    <w:p w:rsidR="002257B6" w:rsidRPr="002257B6" w:rsidRDefault="00832987" w:rsidP="002257B6">
      <w:pPr>
        <w:pStyle w:val="PargrafodaLista"/>
        <w:widowControl w:val="0"/>
        <w:numPr>
          <w:ilvl w:val="0"/>
          <w:numId w:val="11"/>
        </w:numPr>
        <w:tabs>
          <w:tab w:val="left" w:pos="1418"/>
        </w:tabs>
        <w:spacing w:after="240" w:line="360" w:lineRule="auto"/>
        <w:jc w:val="both"/>
        <w:rPr>
          <w:rFonts w:ascii="Arial" w:hAnsi="Arial" w:cs="Arial"/>
          <w:bCs/>
        </w:rPr>
      </w:pPr>
      <w:proofErr w:type="gramStart"/>
      <w:r w:rsidRPr="002257B6">
        <w:rPr>
          <w:rFonts w:ascii="Arial" w:hAnsi="Arial" w:cs="Arial"/>
        </w:rPr>
        <w:t>ausência</w:t>
      </w:r>
      <w:proofErr w:type="gramEnd"/>
      <w:r w:rsidRPr="002257B6">
        <w:rPr>
          <w:rFonts w:ascii="Arial" w:hAnsi="Arial" w:cs="Arial"/>
        </w:rPr>
        <w:t xml:space="preserve"> de nomeação de Secretário após sua exoneração</w:t>
      </w:r>
      <w:r w:rsidR="002257B6" w:rsidRPr="002257B6">
        <w:rPr>
          <w:rFonts w:ascii="Arial" w:hAnsi="Arial" w:cs="Arial"/>
        </w:rPr>
        <w:t>; e</w:t>
      </w:r>
    </w:p>
    <w:p w:rsidR="00B13584" w:rsidRPr="002257B6" w:rsidRDefault="00832987" w:rsidP="00F9144A">
      <w:pPr>
        <w:pStyle w:val="PargrafodaLista"/>
        <w:widowControl w:val="0"/>
        <w:numPr>
          <w:ilvl w:val="0"/>
          <w:numId w:val="11"/>
        </w:numPr>
        <w:tabs>
          <w:tab w:val="left" w:pos="1418"/>
        </w:tabs>
        <w:spacing w:after="200" w:line="360" w:lineRule="auto"/>
        <w:ind w:left="714" w:hanging="357"/>
        <w:contextualSpacing w:val="0"/>
        <w:jc w:val="both"/>
        <w:rPr>
          <w:rFonts w:ascii="Arial" w:hAnsi="Arial" w:cs="Arial"/>
          <w:bCs/>
        </w:rPr>
      </w:pPr>
      <w:proofErr w:type="gramStart"/>
      <w:r w:rsidRPr="002257B6">
        <w:rPr>
          <w:rFonts w:ascii="Arial" w:hAnsi="Arial" w:cs="Arial"/>
        </w:rPr>
        <w:t>sua</w:t>
      </w:r>
      <w:proofErr w:type="gramEnd"/>
      <w:r w:rsidRPr="002257B6">
        <w:rPr>
          <w:rFonts w:ascii="Arial" w:hAnsi="Arial" w:cs="Arial"/>
        </w:rPr>
        <w:t xml:space="preserve"> responsabilidade pelos empenhos da área de Educação</w:t>
      </w:r>
      <w:r w:rsidR="00416928" w:rsidRPr="002257B6">
        <w:rPr>
          <w:rFonts w:ascii="Arial" w:hAnsi="Arial" w:cs="Arial"/>
        </w:rPr>
        <w:t>,</w:t>
      </w:r>
      <w:r w:rsidR="006D6F79" w:rsidRPr="002257B6">
        <w:rPr>
          <w:rFonts w:ascii="Arial" w:hAnsi="Arial" w:cs="Arial"/>
        </w:rPr>
        <w:t xml:space="preserve"> em momento posterior à destituição do vínculo com a pasta</w:t>
      </w:r>
      <w:r w:rsidRPr="002257B6">
        <w:rPr>
          <w:rFonts w:ascii="Arial" w:hAnsi="Arial" w:cs="Arial"/>
        </w:rPr>
        <w:t>.</w:t>
      </w:r>
    </w:p>
    <w:p w:rsidR="0055242D" w:rsidRPr="00F9144A" w:rsidRDefault="002257B6" w:rsidP="00F9144A">
      <w:pPr>
        <w:pStyle w:val="PargrafodaLista"/>
        <w:widowControl w:val="0"/>
        <w:numPr>
          <w:ilvl w:val="0"/>
          <w:numId w:val="6"/>
        </w:numPr>
        <w:tabs>
          <w:tab w:val="left" w:pos="1418"/>
        </w:tabs>
        <w:spacing w:after="240" w:line="360" w:lineRule="auto"/>
        <w:ind w:left="0" w:firstLine="0"/>
        <w:jc w:val="both"/>
        <w:rPr>
          <w:rFonts w:ascii="Arial" w:hAnsi="Arial" w:cs="Arial"/>
          <w:bCs/>
        </w:rPr>
      </w:pPr>
      <w:r w:rsidRPr="00F9144A">
        <w:rPr>
          <w:rFonts w:ascii="Arial" w:hAnsi="Arial" w:cs="Arial"/>
        </w:rPr>
        <w:t xml:space="preserve">Outro indício </w:t>
      </w:r>
      <w:r w:rsidR="00242BD7" w:rsidRPr="00F9144A">
        <w:rPr>
          <w:rFonts w:ascii="Arial" w:hAnsi="Arial" w:cs="Arial"/>
        </w:rPr>
        <w:t xml:space="preserve">de </w:t>
      </w:r>
      <w:r w:rsidR="0055242D" w:rsidRPr="00F9144A">
        <w:rPr>
          <w:rFonts w:ascii="Arial" w:hAnsi="Arial" w:cs="Arial"/>
        </w:rPr>
        <w:t xml:space="preserve">intenção de fraude dos Representados, agindo em conluio, </w:t>
      </w:r>
      <w:r w:rsidR="0037746A" w:rsidRPr="00F9144A">
        <w:rPr>
          <w:rFonts w:ascii="Arial" w:hAnsi="Arial" w:cs="Arial"/>
        </w:rPr>
        <w:t>o Ofício nº 002/2015, firmado pelo Sr. Wesley Maximiliano Braga (fls. 45/46), por ordem do Prefeito Municipal, em que informa a exoneração da Representada, porém omite a sua nomeação para outro cargo municipal.</w:t>
      </w:r>
    </w:p>
    <w:p w:rsidR="0055242D" w:rsidRPr="00242BD7" w:rsidRDefault="007621BF" w:rsidP="00F9144A">
      <w:pPr>
        <w:widowControl w:val="0"/>
        <w:numPr>
          <w:ilvl w:val="0"/>
          <w:numId w:val="6"/>
        </w:numPr>
        <w:tabs>
          <w:tab w:val="left" w:pos="1418"/>
        </w:tabs>
        <w:spacing w:after="240" w:line="360" w:lineRule="auto"/>
        <w:ind w:left="0" w:firstLine="0"/>
        <w:jc w:val="both"/>
        <w:rPr>
          <w:rFonts w:ascii="Arial" w:hAnsi="Arial" w:cs="Arial"/>
          <w:b/>
          <w:bCs/>
        </w:rPr>
      </w:pPr>
      <w:r w:rsidRPr="00986503">
        <w:rPr>
          <w:rFonts w:ascii="Arial" w:hAnsi="Arial" w:cs="Arial"/>
        </w:rPr>
        <w:t xml:space="preserve">Quer se </w:t>
      </w:r>
      <w:proofErr w:type="gramStart"/>
      <w:r w:rsidRPr="00986503">
        <w:rPr>
          <w:rFonts w:ascii="Arial" w:hAnsi="Arial" w:cs="Arial"/>
        </w:rPr>
        <w:t>dizer</w:t>
      </w:r>
      <w:proofErr w:type="gramEnd"/>
      <w:r w:rsidRPr="00986503">
        <w:rPr>
          <w:rFonts w:ascii="Arial" w:hAnsi="Arial" w:cs="Arial"/>
        </w:rPr>
        <w:t xml:space="preserve"> com isso que</w:t>
      </w:r>
      <w:r w:rsidR="00986503" w:rsidRPr="00986503">
        <w:rPr>
          <w:rFonts w:ascii="Arial" w:hAnsi="Arial" w:cs="Arial"/>
        </w:rPr>
        <w:t xml:space="preserve">, ao que parece, </w:t>
      </w:r>
      <w:r w:rsidRPr="00242BD7">
        <w:rPr>
          <w:rFonts w:ascii="Arial" w:hAnsi="Arial" w:cs="Arial"/>
          <w:b/>
        </w:rPr>
        <w:t xml:space="preserve">a Representada foi exonerada do cargo apenas </w:t>
      </w:r>
      <w:r w:rsidRPr="00242BD7">
        <w:rPr>
          <w:rFonts w:ascii="Arial" w:hAnsi="Arial" w:cs="Arial"/>
          <w:b/>
          <w:i/>
        </w:rPr>
        <w:t>pro forma</w:t>
      </w:r>
      <w:r w:rsidRPr="00242BD7">
        <w:rPr>
          <w:rFonts w:ascii="Arial" w:hAnsi="Arial" w:cs="Arial"/>
          <w:b/>
        </w:rPr>
        <w:t>,</w:t>
      </w:r>
      <w:r w:rsidR="0045615F" w:rsidRPr="00242BD7">
        <w:rPr>
          <w:rFonts w:ascii="Arial" w:hAnsi="Arial" w:cs="Arial"/>
          <w:b/>
        </w:rPr>
        <w:t xml:space="preserve"> permanecendo, se considerada a essência das atribuições, na mesma posição de Secretária, cuja natureza já foi reconhecida como incompatível com as exceções à regra definida no art. 37, XVI, da Constituição da República.</w:t>
      </w:r>
    </w:p>
    <w:p w:rsidR="00832987" w:rsidRPr="00986503" w:rsidRDefault="0055242D" w:rsidP="00F9144A">
      <w:pPr>
        <w:widowControl w:val="0"/>
        <w:numPr>
          <w:ilvl w:val="0"/>
          <w:numId w:val="6"/>
        </w:numPr>
        <w:tabs>
          <w:tab w:val="left" w:pos="1418"/>
        </w:tabs>
        <w:spacing w:after="240" w:line="360" w:lineRule="auto"/>
        <w:ind w:left="0" w:firstLine="0"/>
        <w:jc w:val="both"/>
        <w:rPr>
          <w:rFonts w:ascii="Arial" w:hAnsi="Arial" w:cs="Arial"/>
          <w:bCs/>
        </w:rPr>
      </w:pPr>
      <w:r w:rsidRPr="00986503">
        <w:rPr>
          <w:rFonts w:ascii="Arial" w:hAnsi="Arial" w:cs="Arial"/>
        </w:rPr>
        <w:t xml:space="preserve">Assim, </w:t>
      </w:r>
      <w:r w:rsidR="00986503" w:rsidRPr="00986503">
        <w:rPr>
          <w:rFonts w:ascii="Arial" w:hAnsi="Arial" w:cs="Arial"/>
        </w:rPr>
        <w:t>em nosso sentir,</w:t>
      </w:r>
      <w:r w:rsidRPr="00986503">
        <w:rPr>
          <w:rFonts w:ascii="Arial" w:hAnsi="Arial" w:cs="Arial"/>
        </w:rPr>
        <w:t xml:space="preserve"> a Representada, a despeito da exoneração do cargo de Secretária, continuou a exercê-lo remunerada e ostensivamente, como faz até a atualidade, caracterizando </w:t>
      </w:r>
      <w:r w:rsidR="00025C3E" w:rsidRPr="00986503">
        <w:rPr>
          <w:rFonts w:ascii="Arial" w:hAnsi="Arial" w:cs="Arial"/>
        </w:rPr>
        <w:t xml:space="preserve">o </w:t>
      </w:r>
      <w:r w:rsidR="00986503">
        <w:rPr>
          <w:rFonts w:ascii="Arial" w:hAnsi="Arial" w:cs="Arial"/>
        </w:rPr>
        <w:t xml:space="preserve">possível </w:t>
      </w:r>
      <w:r w:rsidR="00025C3E" w:rsidRPr="00986503">
        <w:rPr>
          <w:rFonts w:ascii="Arial" w:hAnsi="Arial" w:cs="Arial"/>
        </w:rPr>
        <w:t>embuste</w:t>
      </w:r>
      <w:r w:rsidRPr="00986503">
        <w:rPr>
          <w:rFonts w:ascii="Arial" w:hAnsi="Arial" w:cs="Arial"/>
        </w:rPr>
        <w:t xml:space="preserve">, por </w:t>
      </w:r>
      <w:r w:rsidR="00025C3E" w:rsidRPr="00986503">
        <w:rPr>
          <w:rFonts w:ascii="Arial" w:hAnsi="Arial" w:cs="Arial"/>
        </w:rPr>
        <w:t>alocá-la em cargo diverso</w:t>
      </w:r>
      <w:r w:rsidRPr="00986503">
        <w:rPr>
          <w:rFonts w:ascii="Arial" w:hAnsi="Arial" w:cs="Arial"/>
        </w:rPr>
        <w:t>, mas sem modificar a essência do serviço prestado</w:t>
      </w:r>
      <w:r w:rsidR="00025C3E" w:rsidRPr="00986503">
        <w:rPr>
          <w:rFonts w:ascii="Arial" w:hAnsi="Arial" w:cs="Arial"/>
        </w:rPr>
        <w:t>.</w:t>
      </w:r>
    </w:p>
    <w:p w:rsidR="00025C3E" w:rsidRPr="00025C3E" w:rsidRDefault="00025C3E" w:rsidP="00F9144A">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rPr>
        <w:t xml:space="preserve">Considerando que a essência prevalece sobre a forma, como corolário do princípio da verdade real, nesse primeiro aspecto, há que se reconhecer que </w:t>
      </w:r>
      <w:r w:rsidRPr="00242BD7">
        <w:rPr>
          <w:rFonts w:ascii="Arial" w:hAnsi="Arial" w:cs="Arial"/>
          <w:b/>
        </w:rPr>
        <w:t xml:space="preserve">a subsistência do exercício de atividades próprias do cargo de Secretária </w:t>
      </w:r>
      <w:r w:rsidRPr="00242BD7">
        <w:rPr>
          <w:rFonts w:ascii="Arial" w:hAnsi="Arial" w:cs="Arial"/>
          <w:b/>
        </w:rPr>
        <w:lastRenderedPageBreak/>
        <w:t>Municipal confere continuidade à situação de afronta às disposições constitucionais pertinentes à vedação de acumulação remunerada de cargos públicos até a presente data.</w:t>
      </w:r>
    </w:p>
    <w:p w:rsidR="00025C3E" w:rsidRPr="00F672C6" w:rsidRDefault="00025C3E" w:rsidP="00F9144A">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rPr>
        <w:t xml:space="preserve">De outro lado, ainda que não se entenda </w:t>
      </w:r>
      <w:r w:rsidR="00F672C6">
        <w:rPr>
          <w:rFonts w:ascii="Arial" w:hAnsi="Arial" w:cs="Arial"/>
        </w:rPr>
        <w:t>que o exercício do múnus de Secretário Municipal, ainda que ocupante de cargo municipal diferente</w:t>
      </w:r>
      <w:proofErr w:type="gramStart"/>
      <w:r w:rsidR="00F672C6">
        <w:rPr>
          <w:rFonts w:ascii="Arial" w:hAnsi="Arial" w:cs="Arial"/>
        </w:rPr>
        <w:t>, deve</w:t>
      </w:r>
      <w:proofErr w:type="gramEnd"/>
      <w:r w:rsidR="00F672C6">
        <w:rPr>
          <w:rFonts w:ascii="Arial" w:hAnsi="Arial" w:cs="Arial"/>
        </w:rPr>
        <w:t xml:space="preserve"> ser considerado como se Secretário fosse, persiste a irregul</w:t>
      </w:r>
      <w:r w:rsidR="000A45D4">
        <w:rPr>
          <w:rFonts w:ascii="Arial" w:hAnsi="Arial" w:cs="Arial"/>
        </w:rPr>
        <w:t xml:space="preserve">aridade na cumulação dos cargos, </w:t>
      </w:r>
      <w:r w:rsidR="003C1979">
        <w:rPr>
          <w:rFonts w:ascii="Arial" w:hAnsi="Arial" w:cs="Arial"/>
        </w:rPr>
        <w:t xml:space="preserve">também </w:t>
      </w:r>
      <w:r w:rsidR="000A45D4">
        <w:rPr>
          <w:rFonts w:ascii="Arial" w:hAnsi="Arial" w:cs="Arial"/>
        </w:rPr>
        <w:t>por outro fundamento.</w:t>
      </w:r>
    </w:p>
    <w:p w:rsidR="00AF343B" w:rsidRDefault="000A45D4" w:rsidP="00F9144A">
      <w:pPr>
        <w:widowControl w:val="0"/>
        <w:numPr>
          <w:ilvl w:val="0"/>
          <w:numId w:val="6"/>
        </w:numPr>
        <w:tabs>
          <w:tab w:val="left" w:pos="1418"/>
        </w:tabs>
        <w:spacing w:after="240" w:line="360" w:lineRule="auto"/>
        <w:ind w:left="0" w:firstLine="0"/>
        <w:jc w:val="both"/>
        <w:rPr>
          <w:rFonts w:ascii="Arial" w:hAnsi="Arial" w:cs="Arial"/>
          <w:bCs/>
        </w:rPr>
      </w:pPr>
      <w:r>
        <w:rPr>
          <w:rFonts w:ascii="Arial" w:hAnsi="Arial" w:cs="Arial"/>
          <w:bCs/>
        </w:rPr>
        <w:t>Nos termos da Constituição, p</w:t>
      </w:r>
      <w:r w:rsidR="00AF343B">
        <w:rPr>
          <w:rFonts w:ascii="Arial" w:hAnsi="Arial" w:cs="Arial"/>
          <w:bCs/>
        </w:rPr>
        <w:t xml:space="preserve">ara os professores, </w:t>
      </w:r>
      <w:r>
        <w:rPr>
          <w:rFonts w:ascii="Arial" w:hAnsi="Arial" w:cs="Arial"/>
          <w:bCs/>
        </w:rPr>
        <w:t>como é o caso da Representada</w:t>
      </w:r>
      <w:r w:rsidR="00AF343B">
        <w:rPr>
          <w:rFonts w:ascii="Arial" w:hAnsi="Arial" w:cs="Arial"/>
          <w:bCs/>
        </w:rPr>
        <w:t xml:space="preserve">, somente se admite a cumulação de mais um cargo de professor (I) ou outro de caráter técnico ou científico (II), conceitos que, justamente em face da excepcionalidade do permissivo, vêm sendo interpretados restritivamente pela jurisprudência pátria. </w:t>
      </w:r>
    </w:p>
    <w:p w:rsidR="003C1979" w:rsidRDefault="005A4AF8" w:rsidP="00F9144A">
      <w:pPr>
        <w:widowControl w:val="0"/>
        <w:numPr>
          <w:ilvl w:val="0"/>
          <w:numId w:val="6"/>
        </w:numPr>
        <w:tabs>
          <w:tab w:val="left" w:pos="1418"/>
        </w:tabs>
        <w:spacing w:after="240" w:line="360" w:lineRule="auto"/>
        <w:ind w:left="0" w:firstLine="0"/>
        <w:jc w:val="both"/>
        <w:rPr>
          <w:rFonts w:ascii="Arial" w:hAnsi="Arial" w:cs="Arial"/>
        </w:rPr>
      </w:pPr>
      <w:r w:rsidRPr="003C1979">
        <w:rPr>
          <w:rFonts w:ascii="Arial" w:hAnsi="Arial" w:cs="Arial"/>
        </w:rPr>
        <w:t xml:space="preserve">Nesse contexto, </w:t>
      </w:r>
      <w:r w:rsidR="003C1979" w:rsidRPr="003C1979">
        <w:rPr>
          <w:rFonts w:ascii="Arial" w:hAnsi="Arial" w:cs="Arial"/>
        </w:rPr>
        <w:t xml:space="preserve">a jurisprudência somente tem contemplado sob </w:t>
      </w:r>
      <w:proofErr w:type="gramStart"/>
      <w:r w:rsidR="003C1979" w:rsidRPr="003C1979">
        <w:rPr>
          <w:rFonts w:ascii="Arial" w:hAnsi="Arial" w:cs="Arial"/>
        </w:rPr>
        <w:t>a acepção “técnico ou científico”</w:t>
      </w:r>
      <w:proofErr w:type="gramEnd"/>
      <w:r w:rsidR="003C1979" w:rsidRPr="003C1979">
        <w:rPr>
          <w:rFonts w:ascii="Arial" w:hAnsi="Arial" w:cs="Arial"/>
        </w:rPr>
        <w:t xml:space="preserve"> os cargos para </w:t>
      </w:r>
      <w:r w:rsidR="003C1979">
        <w:rPr>
          <w:rFonts w:ascii="Arial" w:hAnsi="Arial" w:cs="Arial"/>
        </w:rPr>
        <w:t>cujo exercício</w:t>
      </w:r>
      <w:r w:rsidR="003C1979" w:rsidRPr="003C1979">
        <w:rPr>
          <w:rFonts w:ascii="Arial" w:hAnsi="Arial" w:cs="Arial"/>
        </w:rPr>
        <w:t xml:space="preserve"> seja exigida habilitação legal ou conhecimentos técnicos específicos, como engenheiros, contadores, advogados, psicólogos</w:t>
      </w:r>
      <w:r w:rsidR="003C1979">
        <w:rPr>
          <w:rFonts w:ascii="Arial" w:hAnsi="Arial" w:cs="Arial"/>
        </w:rPr>
        <w:t>, atuários etc</w:t>
      </w:r>
      <w:r w:rsidR="003C1979" w:rsidRPr="003C1979">
        <w:rPr>
          <w:rFonts w:ascii="Arial" w:hAnsi="Arial" w:cs="Arial"/>
        </w:rPr>
        <w:t>.</w:t>
      </w:r>
    </w:p>
    <w:p w:rsidR="009D55FE" w:rsidRDefault="00C937D7" w:rsidP="00F9144A">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É, aliás, o entendimento amplamente adotado pelo Superior Tribunal de Justiça, consoante se extrai dos seguintes acórdãos:</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Pr>
          <w:rFonts w:ascii="Arial" w:hAnsi="Arial" w:cs="Arial"/>
          <w:sz w:val="20"/>
          <w:szCs w:val="20"/>
        </w:rPr>
        <w:t>“</w:t>
      </w:r>
      <w:r w:rsidRPr="003006C7">
        <w:rPr>
          <w:rFonts w:ascii="Arial" w:hAnsi="Arial" w:cs="Arial"/>
          <w:sz w:val="20"/>
          <w:szCs w:val="20"/>
        </w:rPr>
        <w:t>ADMINISTRATIVO. PROCESSUAL CIVIL. EMBARGOS DE DECLARAÇÃO COM PEDIDO</w:t>
      </w:r>
      <w:r>
        <w:rPr>
          <w:rFonts w:ascii="Arial" w:hAnsi="Arial" w:cs="Arial"/>
          <w:sz w:val="20"/>
          <w:szCs w:val="20"/>
        </w:rPr>
        <w:t xml:space="preserve"> </w:t>
      </w:r>
      <w:r w:rsidRPr="003006C7">
        <w:rPr>
          <w:rFonts w:ascii="Arial" w:hAnsi="Arial" w:cs="Arial"/>
          <w:sz w:val="20"/>
          <w:szCs w:val="20"/>
        </w:rPr>
        <w:t>DE EFEITOS INFRINGENTES. PRINCÍPIO DA FUNGIBILIDADE. EMBARGOS</w:t>
      </w:r>
      <w:r>
        <w:rPr>
          <w:rFonts w:ascii="Arial" w:hAnsi="Arial" w:cs="Arial"/>
          <w:sz w:val="20"/>
          <w:szCs w:val="20"/>
        </w:rPr>
        <w:t xml:space="preserve"> </w:t>
      </w:r>
      <w:r w:rsidRPr="003006C7">
        <w:rPr>
          <w:rFonts w:ascii="Arial" w:hAnsi="Arial" w:cs="Arial"/>
          <w:sz w:val="20"/>
          <w:szCs w:val="20"/>
        </w:rPr>
        <w:t>RECEBIDOS COMO AGRAVO REGIMENTAL. SERVIDORA PÚBLICA. CUMULAÇÃO DE</w:t>
      </w:r>
      <w:r>
        <w:rPr>
          <w:rFonts w:ascii="Arial" w:hAnsi="Arial" w:cs="Arial"/>
          <w:sz w:val="20"/>
          <w:szCs w:val="20"/>
        </w:rPr>
        <w:t xml:space="preserve"> </w:t>
      </w:r>
      <w:r w:rsidRPr="003006C7">
        <w:rPr>
          <w:rFonts w:ascii="Arial" w:hAnsi="Arial" w:cs="Arial"/>
          <w:sz w:val="20"/>
          <w:szCs w:val="20"/>
        </w:rPr>
        <w:t>CARGOS: PROFESSORA DO DISTRITO FEDERAL E TÉCNICA DE FINANÇAS E</w:t>
      </w:r>
      <w:r>
        <w:rPr>
          <w:rFonts w:ascii="Arial" w:hAnsi="Arial" w:cs="Arial"/>
          <w:sz w:val="20"/>
          <w:szCs w:val="20"/>
        </w:rPr>
        <w:t xml:space="preserve"> </w:t>
      </w:r>
      <w:r w:rsidRPr="003006C7">
        <w:rPr>
          <w:rFonts w:ascii="Arial" w:hAnsi="Arial" w:cs="Arial"/>
          <w:sz w:val="20"/>
          <w:szCs w:val="20"/>
        </w:rPr>
        <w:t>CONTROLE DA CONTROLADORIA-GERAL DA UNIÃO.</w:t>
      </w:r>
      <w:proofErr w:type="gramStart"/>
      <w:r w:rsidRPr="003006C7">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I</w:t>
      </w:r>
      <w:r w:rsidRPr="003006C7">
        <w:rPr>
          <w:rFonts w:ascii="Arial" w:hAnsi="Arial" w:cs="Arial"/>
          <w:sz w:val="20"/>
          <w:szCs w:val="20"/>
        </w:rPr>
        <w:t>MPOSSIBILIDADE.</w:t>
      </w:r>
      <w:r>
        <w:rPr>
          <w:rFonts w:ascii="Arial" w:hAnsi="Arial" w:cs="Arial"/>
          <w:sz w:val="20"/>
          <w:szCs w:val="20"/>
        </w:rPr>
        <w:t xml:space="preserve"> </w:t>
      </w:r>
      <w:r w:rsidRPr="003006C7">
        <w:rPr>
          <w:rFonts w:ascii="Arial" w:hAnsi="Arial" w:cs="Arial"/>
          <w:sz w:val="20"/>
          <w:szCs w:val="20"/>
        </w:rPr>
        <w:t>PRECEDENTES.</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1. Evidenciando o manifesto caráter infringente dos embargos,</w:t>
      </w:r>
      <w:r>
        <w:rPr>
          <w:rFonts w:ascii="Arial" w:hAnsi="Arial" w:cs="Arial"/>
          <w:sz w:val="20"/>
          <w:szCs w:val="20"/>
        </w:rPr>
        <w:t xml:space="preserve"> </w:t>
      </w:r>
      <w:r w:rsidRPr="003006C7">
        <w:rPr>
          <w:rFonts w:ascii="Arial" w:hAnsi="Arial" w:cs="Arial"/>
          <w:sz w:val="20"/>
          <w:szCs w:val="20"/>
        </w:rPr>
        <w:t>recebo-os como agravo regimental, com fulcro no Princípio da</w:t>
      </w:r>
      <w:r>
        <w:rPr>
          <w:rFonts w:ascii="Arial" w:hAnsi="Arial" w:cs="Arial"/>
          <w:sz w:val="20"/>
          <w:szCs w:val="20"/>
        </w:rPr>
        <w:t xml:space="preserve"> </w:t>
      </w:r>
      <w:r w:rsidRPr="003006C7">
        <w:rPr>
          <w:rFonts w:ascii="Arial" w:hAnsi="Arial" w:cs="Arial"/>
          <w:sz w:val="20"/>
          <w:szCs w:val="20"/>
        </w:rPr>
        <w:t>Fungibilidade, uma vez que a pretensão da Embargante não se coaduna</w:t>
      </w:r>
      <w:r>
        <w:rPr>
          <w:rFonts w:ascii="Arial" w:hAnsi="Arial" w:cs="Arial"/>
          <w:sz w:val="20"/>
          <w:szCs w:val="20"/>
        </w:rPr>
        <w:t xml:space="preserve"> </w:t>
      </w:r>
      <w:r w:rsidRPr="003006C7">
        <w:rPr>
          <w:rFonts w:ascii="Arial" w:hAnsi="Arial" w:cs="Arial"/>
          <w:sz w:val="20"/>
          <w:szCs w:val="20"/>
        </w:rPr>
        <w:t>com a finalidade dos declaratórios de sanar omissão, contradição ou</w:t>
      </w:r>
      <w:r>
        <w:rPr>
          <w:rFonts w:ascii="Arial" w:hAnsi="Arial" w:cs="Arial"/>
          <w:sz w:val="20"/>
          <w:szCs w:val="20"/>
        </w:rPr>
        <w:t xml:space="preserve"> </w:t>
      </w:r>
      <w:r w:rsidRPr="003006C7">
        <w:rPr>
          <w:rFonts w:ascii="Arial" w:hAnsi="Arial" w:cs="Arial"/>
          <w:sz w:val="20"/>
          <w:szCs w:val="20"/>
        </w:rPr>
        <w:t>obscuridade que, por ventura, existam na decisão recorrida.</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2. O cargo de Técnico de Finanças e Controle da Controladoria-Geral</w:t>
      </w:r>
      <w:r>
        <w:rPr>
          <w:rFonts w:ascii="Arial" w:hAnsi="Arial" w:cs="Arial"/>
          <w:sz w:val="20"/>
          <w:szCs w:val="20"/>
        </w:rPr>
        <w:t xml:space="preserve"> </w:t>
      </w:r>
      <w:r w:rsidRPr="003006C7">
        <w:rPr>
          <w:rFonts w:ascii="Arial" w:hAnsi="Arial" w:cs="Arial"/>
          <w:sz w:val="20"/>
          <w:szCs w:val="20"/>
        </w:rPr>
        <w:t xml:space="preserve">da União tem </w:t>
      </w:r>
      <w:r w:rsidRPr="003006C7">
        <w:rPr>
          <w:rFonts w:ascii="Arial" w:hAnsi="Arial" w:cs="Arial"/>
          <w:sz w:val="20"/>
          <w:szCs w:val="20"/>
          <w:u w:val="single"/>
        </w:rPr>
        <w:t>natureza meramente burocrática e não técnica ou</w:t>
      </w:r>
      <w:r>
        <w:rPr>
          <w:rFonts w:ascii="Arial" w:hAnsi="Arial" w:cs="Arial"/>
          <w:sz w:val="20"/>
          <w:szCs w:val="20"/>
          <w:u w:val="single"/>
        </w:rPr>
        <w:t xml:space="preserve"> </w:t>
      </w:r>
      <w:r w:rsidRPr="003006C7">
        <w:rPr>
          <w:rFonts w:ascii="Arial" w:hAnsi="Arial" w:cs="Arial"/>
          <w:sz w:val="20"/>
          <w:szCs w:val="20"/>
          <w:u w:val="single"/>
        </w:rPr>
        <w:t>científica</w:t>
      </w:r>
      <w:r w:rsidRPr="003006C7">
        <w:rPr>
          <w:rFonts w:ascii="Arial" w:hAnsi="Arial" w:cs="Arial"/>
          <w:sz w:val="20"/>
          <w:szCs w:val="20"/>
        </w:rPr>
        <w:t xml:space="preserve">, sendo, portanto, </w:t>
      </w:r>
      <w:r w:rsidRPr="003006C7">
        <w:rPr>
          <w:rFonts w:ascii="Arial" w:hAnsi="Arial" w:cs="Arial"/>
          <w:sz w:val="20"/>
          <w:szCs w:val="20"/>
          <w:u w:val="single"/>
        </w:rPr>
        <w:t>incapaz de facultar a possibilidade de</w:t>
      </w:r>
      <w:r>
        <w:rPr>
          <w:rFonts w:ascii="Arial" w:hAnsi="Arial" w:cs="Arial"/>
          <w:sz w:val="20"/>
          <w:szCs w:val="20"/>
          <w:u w:val="single"/>
        </w:rPr>
        <w:t xml:space="preserve"> </w:t>
      </w:r>
      <w:r w:rsidRPr="003006C7">
        <w:rPr>
          <w:rFonts w:ascii="Arial" w:hAnsi="Arial" w:cs="Arial"/>
          <w:sz w:val="20"/>
          <w:szCs w:val="20"/>
          <w:u w:val="single"/>
        </w:rPr>
        <w:t>cumulação com o de Professora</w:t>
      </w:r>
      <w:r w:rsidRPr="003006C7">
        <w:rPr>
          <w:rFonts w:ascii="Arial" w:hAnsi="Arial" w:cs="Arial"/>
          <w:sz w:val="20"/>
          <w:szCs w:val="20"/>
        </w:rPr>
        <w:t xml:space="preserve"> do Distrito Federal, na forma</w:t>
      </w:r>
      <w:r>
        <w:rPr>
          <w:rFonts w:ascii="Arial" w:hAnsi="Arial" w:cs="Arial"/>
          <w:sz w:val="20"/>
          <w:szCs w:val="20"/>
        </w:rPr>
        <w:t xml:space="preserve"> </w:t>
      </w:r>
      <w:r w:rsidRPr="003006C7">
        <w:rPr>
          <w:rFonts w:ascii="Arial" w:hAnsi="Arial" w:cs="Arial"/>
          <w:sz w:val="20"/>
          <w:szCs w:val="20"/>
        </w:rPr>
        <w:t>prescrita no art. 37, inciso XVI, alínea b, da Constituição Federal.</w:t>
      </w:r>
    </w:p>
    <w:p w:rsidR="003006C7" w:rsidRDefault="003006C7" w:rsidP="0011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lastRenderedPageBreak/>
        <w:t>3. Embargos de declaração recebidos como agravo regimental, ao qual</w:t>
      </w:r>
      <w:r w:rsidR="00114BBC">
        <w:rPr>
          <w:rFonts w:ascii="Arial" w:hAnsi="Arial" w:cs="Arial"/>
          <w:sz w:val="20"/>
          <w:szCs w:val="20"/>
        </w:rPr>
        <w:t xml:space="preserve"> </w:t>
      </w:r>
      <w:r w:rsidRPr="003006C7">
        <w:rPr>
          <w:rFonts w:ascii="Arial" w:hAnsi="Arial" w:cs="Arial"/>
          <w:sz w:val="20"/>
          <w:szCs w:val="20"/>
        </w:rPr>
        <w:t xml:space="preserve">se nega </w:t>
      </w:r>
      <w:proofErr w:type="gramStart"/>
      <w:r w:rsidRPr="003006C7">
        <w:rPr>
          <w:rFonts w:ascii="Arial" w:hAnsi="Arial" w:cs="Arial"/>
          <w:sz w:val="20"/>
          <w:szCs w:val="20"/>
        </w:rPr>
        <w:t>provimento.</w:t>
      </w:r>
      <w:proofErr w:type="gramEnd"/>
      <w:r>
        <w:rPr>
          <w:rFonts w:ascii="Arial" w:hAnsi="Arial" w:cs="Arial"/>
          <w:sz w:val="20"/>
          <w:szCs w:val="20"/>
        </w:rPr>
        <w:t>”</w:t>
      </w:r>
      <w:r>
        <w:rPr>
          <w:rStyle w:val="Refdenotaderodap"/>
          <w:rFonts w:ascii="Arial" w:hAnsi="Arial" w:cs="Arial"/>
          <w:sz w:val="20"/>
          <w:szCs w:val="20"/>
        </w:rPr>
        <w:footnoteReference w:id="4"/>
      </w:r>
    </w:p>
    <w:p w:rsidR="00114BBC" w:rsidRDefault="00114BBC" w:rsidP="0011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p>
    <w:p w:rsidR="003006C7" w:rsidRPr="003006C7" w:rsidRDefault="00C81581"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Pr>
          <w:rFonts w:ascii="Arial" w:hAnsi="Arial" w:cs="Arial"/>
          <w:sz w:val="20"/>
          <w:szCs w:val="20"/>
        </w:rPr>
        <w:t>“</w:t>
      </w:r>
      <w:r w:rsidR="003006C7" w:rsidRPr="003006C7">
        <w:rPr>
          <w:rFonts w:ascii="Arial" w:hAnsi="Arial" w:cs="Arial"/>
          <w:sz w:val="20"/>
          <w:szCs w:val="20"/>
        </w:rPr>
        <w:t>CONSTITUCIONAL. ADMINISTRATIVO. RECURSO ORDINÁRIO EM MANDADO DE</w:t>
      </w:r>
      <w:r w:rsidR="003006C7">
        <w:rPr>
          <w:rFonts w:ascii="Arial" w:hAnsi="Arial" w:cs="Arial"/>
          <w:sz w:val="20"/>
          <w:szCs w:val="20"/>
        </w:rPr>
        <w:t xml:space="preserve"> </w:t>
      </w:r>
      <w:r w:rsidR="003006C7" w:rsidRPr="003006C7">
        <w:rPr>
          <w:rFonts w:ascii="Arial" w:hAnsi="Arial" w:cs="Arial"/>
          <w:sz w:val="20"/>
          <w:szCs w:val="20"/>
        </w:rPr>
        <w:t>SEGURANÇA. ACUMULAÇÃO DE CARGOS PÚBLICOS. PROFESSOR E ESCRITURÁRIO.</w:t>
      </w:r>
      <w:r w:rsidR="003006C7">
        <w:rPr>
          <w:rFonts w:ascii="Arial" w:hAnsi="Arial" w:cs="Arial"/>
          <w:sz w:val="20"/>
          <w:szCs w:val="20"/>
        </w:rPr>
        <w:t xml:space="preserve"> </w:t>
      </w:r>
      <w:r w:rsidR="003006C7" w:rsidRPr="003006C7">
        <w:rPr>
          <w:rFonts w:ascii="Arial" w:hAnsi="Arial" w:cs="Arial"/>
          <w:sz w:val="20"/>
          <w:szCs w:val="20"/>
        </w:rPr>
        <w:t>IMPOSSIBILIDADE. AUSÊNCIA DE FUNDAMENTAÇÃO NÃO-CONFIGURADA. VIOLAÇÃO</w:t>
      </w:r>
      <w:r w:rsidR="003006C7">
        <w:rPr>
          <w:rFonts w:ascii="Arial" w:hAnsi="Arial" w:cs="Arial"/>
          <w:sz w:val="20"/>
          <w:szCs w:val="20"/>
        </w:rPr>
        <w:t xml:space="preserve"> </w:t>
      </w:r>
      <w:r w:rsidR="003006C7" w:rsidRPr="003006C7">
        <w:rPr>
          <w:rFonts w:ascii="Arial" w:hAnsi="Arial" w:cs="Arial"/>
          <w:sz w:val="20"/>
          <w:szCs w:val="20"/>
        </w:rPr>
        <w:t>AOS PRINCÍPIOS DA AMPLA DEFESA E DO CONTRADITÓRIO. NÃO-OCORRÊNCIA.</w:t>
      </w:r>
      <w:r w:rsidR="003006C7">
        <w:rPr>
          <w:rFonts w:ascii="Arial" w:hAnsi="Arial" w:cs="Arial"/>
          <w:sz w:val="20"/>
          <w:szCs w:val="20"/>
        </w:rPr>
        <w:t xml:space="preserve"> </w:t>
      </w:r>
      <w:r w:rsidR="003006C7" w:rsidRPr="003006C7">
        <w:rPr>
          <w:rFonts w:ascii="Arial" w:hAnsi="Arial" w:cs="Arial"/>
          <w:sz w:val="20"/>
          <w:szCs w:val="20"/>
        </w:rPr>
        <w:t>DECADÊNCIA ADMINISTRATIVA AFASTADA. AUSÊNCIA DE BOA-FÉ NA CONDUTA DO</w:t>
      </w:r>
      <w:r w:rsidR="003006C7">
        <w:rPr>
          <w:rFonts w:ascii="Arial" w:hAnsi="Arial" w:cs="Arial"/>
          <w:sz w:val="20"/>
          <w:szCs w:val="20"/>
        </w:rPr>
        <w:t xml:space="preserve"> </w:t>
      </w:r>
      <w:r w:rsidR="003006C7" w:rsidRPr="003006C7">
        <w:rPr>
          <w:rFonts w:ascii="Arial" w:hAnsi="Arial" w:cs="Arial"/>
          <w:sz w:val="20"/>
          <w:szCs w:val="20"/>
        </w:rPr>
        <w:t>SERVIDOR. RECURSO IMPROVIDO.</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1. Se o acórdão, embora sucinto, mostra motivação suficiente,</w:t>
      </w:r>
      <w:r>
        <w:rPr>
          <w:rFonts w:ascii="Arial" w:hAnsi="Arial" w:cs="Arial"/>
          <w:sz w:val="20"/>
          <w:szCs w:val="20"/>
        </w:rPr>
        <w:t xml:space="preserve"> </w:t>
      </w:r>
      <w:r w:rsidRPr="003006C7">
        <w:rPr>
          <w:rFonts w:ascii="Arial" w:hAnsi="Arial" w:cs="Arial"/>
          <w:sz w:val="20"/>
          <w:szCs w:val="20"/>
        </w:rPr>
        <w:t>albergando a matéria que lhe era própria, de modo a permitir a exata</w:t>
      </w:r>
      <w:r>
        <w:rPr>
          <w:rFonts w:ascii="Arial" w:hAnsi="Arial" w:cs="Arial"/>
          <w:sz w:val="20"/>
          <w:szCs w:val="20"/>
        </w:rPr>
        <w:t xml:space="preserve"> </w:t>
      </w:r>
      <w:r w:rsidRPr="003006C7">
        <w:rPr>
          <w:rFonts w:ascii="Arial" w:hAnsi="Arial" w:cs="Arial"/>
          <w:sz w:val="20"/>
          <w:szCs w:val="20"/>
        </w:rPr>
        <w:t>compreensão da controvérsia, não há ausência de fundamentação (</w:t>
      </w:r>
      <w:proofErr w:type="spellStart"/>
      <w:proofErr w:type="gramStart"/>
      <w:r w:rsidRPr="003006C7">
        <w:rPr>
          <w:rFonts w:ascii="Arial" w:hAnsi="Arial" w:cs="Arial"/>
          <w:sz w:val="20"/>
          <w:szCs w:val="20"/>
        </w:rPr>
        <w:t>AgRg</w:t>
      </w:r>
      <w:proofErr w:type="spellEnd"/>
      <w:proofErr w:type="gramEnd"/>
      <w:r>
        <w:rPr>
          <w:rFonts w:ascii="Arial" w:hAnsi="Arial" w:cs="Arial"/>
          <w:sz w:val="20"/>
          <w:szCs w:val="20"/>
        </w:rPr>
        <w:t xml:space="preserve"> </w:t>
      </w:r>
      <w:r w:rsidRPr="003006C7">
        <w:rPr>
          <w:rFonts w:ascii="Arial" w:hAnsi="Arial" w:cs="Arial"/>
          <w:sz w:val="20"/>
          <w:szCs w:val="20"/>
        </w:rPr>
        <w:t xml:space="preserve">no </w:t>
      </w:r>
      <w:proofErr w:type="spellStart"/>
      <w:r w:rsidRPr="003006C7">
        <w:rPr>
          <w:rFonts w:ascii="Arial" w:hAnsi="Arial" w:cs="Arial"/>
          <w:sz w:val="20"/>
          <w:szCs w:val="20"/>
        </w:rPr>
        <w:t>REsp</w:t>
      </w:r>
      <w:proofErr w:type="spellEnd"/>
      <w:r w:rsidRPr="003006C7">
        <w:rPr>
          <w:rFonts w:ascii="Arial" w:hAnsi="Arial" w:cs="Arial"/>
          <w:sz w:val="20"/>
          <w:szCs w:val="20"/>
        </w:rPr>
        <w:t xml:space="preserve"> 802.027/BA, Rel. Min. HAMILTON CARVALHIDO).</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2. É possível a acumulação remunerada de um cargo público de</w:t>
      </w:r>
      <w:r>
        <w:rPr>
          <w:rFonts w:ascii="Arial" w:hAnsi="Arial" w:cs="Arial"/>
          <w:sz w:val="20"/>
          <w:szCs w:val="20"/>
        </w:rPr>
        <w:t xml:space="preserve"> </w:t>
      </w:r>
      <w:r w:rsidRPr="003006C7">
        <w:rPr>
          <w:rFonts w:ascii="Arial" w:hAnsi="Arial" w:cs="Arial"/>
          <w:sz w:val="20"/>
          <w:szCs w:val="20"/>
        </w:rPr>
        <w:t>professor com outro técnico ou científico, nos termos do art. 37,</w:t>
      </w:r>
      <w:r>
        <w:rPr>
          <w:rFonts w:ascii="Arial" w:hAnsi="Arial" w:cs="Arial"/>
          <w:sz w:val="20"/>
          <w:szCs w:val="20"/>
        </w:rPr>
        <w:t xml:space="preserve"> </w:t>
      </w:r>
      <w:r w:rsidRPr="003006C7">
        <w:rPr>
          <w:rFonts w:ascii="Arial" w:hAnsi="Arial" w:cs="Arial"/>
          <w:sz w:val="20"/>
          <w:szCs w:val="20"/>
        </w:rPr>
        <w:t xml:space="preserve">inc. XVI, letra </w:t>
      </w:r>
      <w:r w:rsidRPr="003006C7">
        <w:rPr>
          <w:rFonts w:ascii="Arial" w:hAnsi="Arial" w:cs="Arial"/>
          <w:i/>
          <w:sz w:val="20"/>
          <w:szCs w:val="20"/>
        </w:rPr>
        <w:t>b</w:t>
      </w:r>
      <w:r w:rsidRPr="003006C7">
        <w:rPr>
          <w:rFonts w:ascii="Arial" w:hAnsi="Arial" w:cs="Arial"/>
          <w:sz w:val="20"/>
          <w:szCs w:val="20"/>
        </w:rPr>
        <w:t>, da Constituição Federal.</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3. O cargo de Escriturário do Instituto de Previdência dos</w:t>
      </w:r>
      <w:r>
        <w:rPr>
          <w:rFonts w:ascii="Arial" w:hAnsi="Arial" w:cs="Arial"/>
          <w:sz w:val="20"/>
          <w:szCs w:val="20"/>
        </w:rPr>
        <w:t xml:space="preserve"> </w:t>
      </w:r>
      <w:r w:rsidRPr="003006C7">
        <w:rPr>
          <w:rFonts w:ascii="Arial" w:hAnsi="Arial" w:cs="Arial"/>
          <w:sz w:val="20"/>
          <w:szCs w:val="20"/>
        </w:rPr>
        <w:t xml:space="preserve">Servidores do Estado de Minas Gerais – IPSEMG </w:t>
      </w:r>
      <w:r w:rsidRPr="00153D22">
        <w:rPr>
          <w:rFonts w:ascii="Arial" w:hAnsi="Arial" w:cs="Arial"/>
          <w:sz w:val="20"/>
          <w:szCs w:val="20"/>
          <w:u w:val="single"/>
        </w:rPr>
        <w:t>não é técnico ou científico</w:t>
      </w:r>
      <w:r w:rsidRPr="003006C7">
        <w:rPr>
          <w:rFonts w:ascii="Arial" w:hAnsi="Arial" w:cs="Arial"/>
          <w:sz w:val="20"/>
          <w:szCs w:val="20"/>
        </w:rPr>
        <w:t>. Pode ser provido por quem completou o ensino</w:t>
      </w:r>
      <w:r>
        <w:rPr>
          <w:rFonts w:ascii="Arial" w:hAnsi="Arial" w:cs="Arial"/>
          <w:sz w:val="20"/>
          <w:szCs w:val="20"/>
        </w:rPr>
        <w:t xml:space="preserve"> </w:t>
      </w:r>
      <w:r w:rsidRPr="003006C7">
        <w:rPr>
          <w:rFonts w:ascii="Arial" w:hAnsi="Arial" w:cs="Arial"/>
          <w:sz w:val="20"/>
          <w:szCs w:val="20"/>
        </w:rPr>
        <w:t xml:space="preserve">fundamental. Por conseguinte, </w:t>
      </w:r>
      <w:r w:rsidRPr="00153D22">
        <w:rPr>
          <w:rFonts w:ascii="Arial" w:hAnsi="Arial" w:cs="Arial"/>
          <w:sz w:val="20"/>
          <w:szCs w:val="20"/>
          <w:u w:val="single"/>
        </w:rPr>
        <w:t>não exige conhecimentos técnicos específicos ou habilitação legal</w:t>
      </w:r>
      <w:r w:rsidRPr="003006C7">
        <w:rPr>
          <w:rFonts w:ascii="Arial" w:hAnsi="Arial" w:cs="Arial"/>
          <w:sz w:val="20"/>
          <w:szCs w:val="20"/>
        </w:rPr>
        <w:t>.</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4. Os autos revelam que, após a notificação para que optasse por um</w:t>
      </w:r>
      <w:r>
        <w:rPr>
          <w:rFonts w:ascii="Arial" w:hAnsi="Arial" w:cs="Arial"/>
          <w:sz w:val="20"/>
          <w:szCs w:val="20"/>
        </w:rPr>
        <w:t xml:space="preserve"> </w:t>
      </w:r>
      <w:r w:rsidRPr="003006C7">
        <w:rPr>
          <w:rFonts w:ascii="Arial" w:hAnsi="Arial" w:cs="Arial"/>
          <w:sz w:val="20"/>
          <w:szCs w:val="20"/>
        </w:rPr>
        <w:t>dos cargos públicos, a recorrente protocolizou defesa na esfera</w:t>
      </w:r>
      <w:r w:rsidR="00153D22">
        <w:rPr>
          <w:rFonts w:ascii="Arial" w:hAnsi="Arial" w:cs="Arial"/>
          <w:sz w:val="20"/>
          <w:szCs w:val="20"/>
        </w:rPr>
        <w:t xml:space="preserve"> </w:t>
      </w:r>
      <w:r w:rsidRPr="003006C7">
        <w:rPr>
          <w:rFonts w:ascii="Arial" w:hAnsi="Arial" w:cs="Arial"/>
          <w:sz w:val="20"/>
          <w:szCs w:val="20"/>
        </w:rPr>
        <w:t>administrativa, oportunidade em que se defendeu da forma que julgou</w:t>
      </w:r>
      <w:r w:rsidR="00153D22">
        <w:rPr>
          <w:rFonts w:ascii="Arial" w:hAnsi="Arial" w:cs="Arial"/>
          <w:sz w:val="20"/>
          <w:szCs w:val="20"/>
        </w:rPr>
        <w:t xml:space="preserve"> </w:t>
      </w:r>
      <w:r w:rsidRPr="003006C7">
        <w:rPr>
          <w:rFonts w:ascii="Arial" w:hAnsi="Arial" w:cs="Arial"/>
          <w:sz w:val="20"/>
          <w:szCs w:val="20"/>
        </w:rPr>
        <w:t>necessária contra a alegação de que acumulava cargos. Os efeitos</w:t>
      </w:r>
      <w:r w:rsidR="00153D22">
        <w:rPr>
          <w:rFonts w:ascii="Arial" w:hAnsi="Arial" w:cs="Arial"/>
          <w:sz w:val="20"/>
          <w:szCs w:val="20"/>
        </w:rPr>
        <w:t xml:space="preserve"> </w:t>
      </w:r>
      <w:r w:rsidRPr="003006C7">
        <w:rPr>
          <w:rFonts w:ascii="Arial" w:hAnsi="Arial" w:cs="Arial"/>
          <w:sz w:val="20"/>
          <w:szCs w:val="20"/>
        </w:rPr>
        <w:t>daquela notificação remanesceram suspensos até a análise do que</w:t>
      </w:r>
      <w:r w:rsidR="00153D22">
        <w:rPr>
          <w:rFonts w:ascii="Arial" w:hAnsi="Arial" w:cs="Arial"/>
          <w:sz w:val="20"/>
          <w:szCs w:val="20"/>
        </w:rPr>
        <w:t xml:space="preserve"> </w:t>
      </w:r>
      <w:r w:rsidRPr="003006C7">
        <w:rPr>
          <w:rFonts w:ascii="Arial" w:hAnsi="Arial" w:cs="Arial"/>
          <w:sz w:val="20"/>
          <w:szCs w:val="20"/>
        </w:rPr>
        <w:t>alegou. Em conseq</w:t>
      </w:r>
      <w:r w:rsidR="00153D22">
        <w:rPr>
          <w:rFonts w:ascii="Arial" w:hAnsi="Arial" w:cs="Arial"/>
          <w:sz w:val="20"/>
          <w:szCs w:val="20"/>
        </w:rPr>
        <w:t>u</w:t>
      </w:r>
      <w:r w:rsidRPr="003006C7">
        <w:rPr>
          <w:rFonts w:ascii="Arial" w:hAnsi="Arial" w:cs="Arial"/>
          <w:sz w:val="20"/>
          <w:szCs w:val="20"/>
        </w:rPr>
        <w:t>ência, não houve cerceamento de defesa.</w:t>
      </w:r>
    </w:p>
    <w:p w:rsidR="003006C7" w:rsidRPr="003006C7" w:rsidRDefault="003006C7" w:rsidP="003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rFonts w:ascii="Arial" w:hAnsi="Arial" w:cs="Arial"/>
          <w:sz w:val="20"/>
          <w:szCs w:val="20"/>
        </w:rPr>
      </w:pPr>
      <w:r w:rsidRPr="003006C7">
        <w:rPr>
          <w:rFonts w:ascii="Arial" w:hAnsi="Arial" w:cs="Arial"/>
          <w:sz w:val="20"/>
          <w:szCs w:val="20"/>
        </w:rPr>
        <w:t xml:space="preserve">5. O prazo decadencial de </w:t>
      </w:r>
      <w:proofErr w:type="gramStart"/>
      <w:r w:rsidRPr="003006C7">
        <w:rPr>
          <w:rFonts w:ascii="Arial" w:hAnsi="Arial" w:cs="Arial"/>
          <w:sz w:val="20"/>
          <w:szCs w:val="20"/>
        </w:rPr>
        <w:t>5</w:t>
      </w:r>
      <w:proofErr w:type="gramEnd"/>
      <w:r w:rsidRPr="003006C7">
        <w:rPr>
          <w:rFonts w:ascii="Arial" w:hAnsi="Arial" w:cs="Arial"/>
          <w:sz w:val="20"/>
          <w:szCs w:val="20"/>
        </w:rPr>
        <w:t xml:space="preserve"> (cinco) anos do direito da Administração</w:t>
      </w:r>
      <w:r w:rsidR="00153D22">
        <w:rPr>
          <w:rFonts w:ascii="Arial" w:hAnsi="Arial" w:cs="Arial"/>
          <w:sz w:val="20"/>
          <w:szCs w:val="20"/>
        </w:rPr>
        <w:t xml:space="preserve"> </w:t>
      </w:r>
      <w:r w:rsidRPr="003006C7">
        <w:rPr>
          <w:rFonts w:ascii="Arial" w:hAnsi="Arial" w:cs="Arial"/>
          <w:sz w:val="20"/>
          <w:szCs w:val="20"/>
        </w:rPr>
        <w:t>de anular os atos administrativos de que decorram efeitos favoráveis</w:t>
      </w:r>
      <w:r w:rsidR="00153D22">
        <w:rPr>
          <w:rFonts w:ascii="Arial" w:hAnsi="Arial" w:cs="Arial"/>
          <w:sz w:val="20"/>
          <w:szCs w:val="20"/>
        </w:rPr>
        <w:t xml:space="preserve"> </w:t>
      </w:r>
      <w:r w:rsidRPr="003006C7">
        <w:rPr>
          <w:rFonts w:ascii="Arial" w:hAnsi="Arial" w:cs="Arial"/>
          <w:sz w:val="20"/>
          <w:szCs w:val="20"/>
        </w:rPr>
        <w:t>para os destinatários não corre quando comprovada má-fé. Hipótese em</w:t>
      </w:r>
      <w:r w:rsidR="00153D22">
        <w:rPr>
          <w:rFonts w:ascii="Arial" w:hAnsi="Arial" w:cs="Arial"/>
          <w:sz w:val="20"/>
          <w:szCs w:val="20"/>
        </w:rPr>
        <w:t xml:space="preserve"> </w:t>
      </w:r>
      <w:r w:rsidRPr="003006C7">
        <w:rPr>
          <w:rFonts w:ascii="Arial" w:hAnsi="Arial" w:cs="Arial"/>
          <w:sz w:val="20"/>
          <w:szCs w:val="20"/>
        </w:rPr>
        <w:t>que a recorrente fez declaração que não correspondia à realidade dos</w:t>
      </w:r>
      <w:r w:rsidR="00153D22">
        <w:rPr>
          <w:rFonts w:ascii="Arial" w:hAnsi="Arial" w:cs="Arial"/>
          <w:sz w:val="20"/>
          <w:szCs w:val="20"/>
        </w:rPr>
        <w:t xml:space="preserve"> </w:t>
      </w:r>
      <w:r w:rsidRPr="003006C7">
        <w:rPr>
          <w:rFonts w:ascii="Arial" w:hAnsi="Arial" w:cs="Arial"/>
          <w:sz w:val="20"/>
          <w:szCs w:val="20"/>
        </w:rPr>
        <w:t>fatos quando assumiu o segundo cargo. Afirmou não exercer outro</w:t>
      </w:r>
      <w:r w:rsidR="00153D22">
        <w:rPr>
          <w:rFonts w:ascii="Arial" w:hAnsi="Arial" w:cs="Arial"/>
          <w:sz w:val="20"/>
          <w:szCs w:val="20"/>
        </w:rPr>
        <w:t xml:space="preserve"> </w:t>
      </w:r>
      <w:r w:rsidRPr="003006C7">
        <w:rPr>
          <w:rFonts w:ascii="Arial" w:hAnsi="Arial" w:cs="Arial"/>
          <w:sz w:val="20"/>
          <w:szCs w:val="20"/>
        </w:rPr>
        <w:t>trabalho remunerado pelos cofres públicos.</w:t>
      </w:r>
    </w:p>
    <w:p w:rsidR="001520A9" w:rsidRDefault="003006C7" w:rsidP="00C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2268"/>
        <w:jc w:val="both"/>
        <w:rPr>
          <w:rFonts w:ascii="Arial" w:hAnsi="Arial" w:cs="Arial"/>
          <w:sz w:val="20"/>
          <w:szCs w:val="20"/>
        </w:rPr>
      </w:pPr>
      <w:r w:rsidRPr="003006C7">
        <w:rPr>
          <w:rFonts w:ascii="Arial" w:hAnsi="Arial" w:cs="Arial"/>
          <w:sz w:val="20"/>
          <w:szCs w:val="20"/>
        </w:rPr>
        <w:t xml:space="preserve">6. Recurso ordinário </w:t>
      </w:r>
      <w:proofErr w:type="spellStart"/>
      <w:proofErr w:type="gramStart"/>
      <w:r w:rsidRPr="003006C7">
        <w:rPr>
          <w:rFonts w:ascii="Arial" w:hAnsi="Arial" w:cs="Arial"/>
          <w:sz w:val="20"/>
          <w:szCs w:val="20"/>
        </w:rPr>
        <w:t>improvido</w:t>
      </w:r>
      <w:proofErr w:type="spellEnd"/>
      <w:r w:rsidRPr="003006C7">
        <w:rPr>
          <w:rFonts w:ascii="Arial" w:hAnsi="Arial" w:cs="Arial"/>
          <w:sz w:val="20"/>
          <w:szCs w:val="20"/>
        </w:rPr>
        <w:t>.</w:t>
      </w:r>
      <w:proofErr w:type="gramEnd"/>
      <w:r w:rsidR="008905A3">
        <w:rPr>
          <w:rFonts w:ascii="Arial" w:hAnsi="Arial" w:cs="Arial"/>
          <w:sz w:val="20"/>
          <w:szCs w:val="20"/>
        </w:rPr>
        <w:t>”</w:t>
      </w:r>
      <w:r w:rsidR="005417B2">
        <w:rPr>
          <w:rStyle w:val="Refdenotaderodap"/>
          <w:rFonts w:ascii="Arial" w:hAnsi="Arial" w:cs="Arial"/>
          <w:sz w:val="20"/>
          <w:szCs w:val="20"/>
        </w:rPr>
        <w:footnoteReference w:id="5"/>
      </w:r>
    </w:p>
    <w:p w:rsidR="00C937D7" w:rsidRDefault="00C937D7" w:rsidP="00F9144A">
      <w:pPr>
        <w:widowControl w:val="0"/>
        <w:numPr>
          <w:ilvl w:val="0"/>
          <w:numId w:val="6"/>
        </w:numPr>
        <w:tabs>
          <w:tab w:val="left" w:pos="1418"/>
        </w:tabs>
        <w:spacing w:after="240" w:line="360" w:lineRule="auto"/>
        <w:ind w:left="0" w:firstLine="0"/>
        <w:jc w:val="both"/>
        <w:rPr>
          <w:rFonts w:ascii="Arial" w:hAnsi="Arial" w:cs="Arial"/>
        </w:rPr>
      </w:pPr>
      <w:r>
        <w:rPr>
          <w:rFonts w:ascii="Arial" w:hAnsi="Arial" w:cs="Arial"/>
        </w:rPr>
        <w:t>Não há de se considerar técnico ou científico, portanto, o cargo que não exige grau de</w:t>
      </w:r>
      <w:r w:rsidR="006E1541">
        <w:rPr>
          <w:rFonts w:ascii="Arial" w:hAnsi="Arial" w:cs="Arial"/>
        </w:rPr>
        <w:t xml:space="preserve"> escolaridade razoável ou </w:t>
      </w:r>
      <w:r w:rsidR="00555418">
        <w:rPr>
          <w:rFonts w:ascii="Arial" w:hAnsi="Arial" w:cs="Arial"/>
        </w:rPr>
        <w:t xml:space="preserve">que pode ser exercido por quem </w:t>
      </w:r>
      <w:r w:rsidR="00986503">
        <w:rPr>
          <w:rFonts w:ascii="Arial" w:hAnsi="Arial" w:cs="Arial"/>
        </w:rPr>
        <w:t>detenha</w:t>
      </w:r>
      <w:r w:rsidR="00555418">
        <w:rPr>
          <w:rFonts w:ascii="Arial" w:hAnsi="Arial" w:cs="Arial"/>
        </w:rPr>
        <w:t xml:space="preserve"> </w:t>
      </w:r>
      <w:r w:rsidR="006E1541">
        <w:rPr>
          <w:rFonts w:ascii="Arial" w:hAnsi="Arial" w:cs="Arial"/>
        </w:rPr>
        <w:t>formação</w:t>
      </w:r>
      <w:r w:rsidR="00555418">
        <w:rPr>
          <w:rFonts w:ascii="Arial" w:hAnsi="Arial" w:cs="Arial"/>
        </w:rPr>
        <w:t xml:space="preserve"> genérica, por </w:t>
      </w:r>
      <w:r w:rsidR="00242BD7">
        <w:rPr>
          <w:rFonts w:ascii="Arial" w:hAnsi="Arial" w:cs="Arial"/>
        </w:rPr>
        <w:t xml:space="preserve">lhes </w:t>
      </w:r>
      <w:r w:rsidR="00555418">
        <w:rPr>
          <w:rFonts w:ascii="Arial" w:hAnsi="Arial" w:cs="Arial"/>
        </w:rPr>
        <w:t>faltar a exigência de conhecimentos técnicos específicos ou habilitação legal.</w:t>
      </w:r>
    </w:p>
    <w:p w:rsidR="00C24358" w:rsidRDefault="00C24358" w:rsidP="00F9144A">
      <w:pPr>
        <w:widowControl w:val="0"/>
        <w:numPr>
          <w:ilvl w:val="0"/>
          <w:numId w:val="6"/>
        </w:numPr>
        <w:tabs>
          <w:tab w:val="left" w:pos="1418"/>
        </w:tabs>
        <w:spacing w:after="240" w:line="360" w:lineRule="auto"/>
        <w:ind w:left="0" w:firstLine="0"/>
        <w:jc w:val="both"/>
        <w:rPr>
          <w:rFonts w:ascii="Arial" w:hAnsi="Arial" w:cs="Arial"/>
        </w:rPr>
      </w:pPr>
      <w:r w:rsidRPr="005A41DF">
        <w:rPr>
          <w:rFonts w:ascii="Arial" w:hAnsi="Arial" w:cs="Arial"/>
        </w:rPr>
        <w:t xml:space="preserve">Nessas condições, infere-se que também </w:t>
      </w:r>
      <w:r w:rsidRPr="00A467DD">
        <w:rPr>
          <w:rFonts w:ascii="Arial" w:hAnsi="Arial" w:cs="Arial"/>
        </w:rPr>
        <w:t xml:space="preserve">o cargo de Superintendente de Planejamento e Gestão </w:t>
      </w:r>
      <w:r w:rsidR="005A41DF">
        <w:rPr>
          <w:rFonts w:ascii="Arial" w:hAnsi="Arial" w:cs="Arial"/>
        </w:rPr>
        <w:t xml:space="preserve">não está albergado pela exceção da alínea </w:t>
      </w:r>
      <w:r w:rsidR="005A41DF" w:rsidRPr="005A41DF">
        <w:rPr>
          <w:rFonts w:ascii="Arial" w:hAnsi="Arial" w:cs="Arial"/>
          <w:i/>
        </w:rPr>
        <w:t>b</w:t>
      </w:r>
      <w:r w:rsidR="00A467DD">
        <w:rPr>
          <w:rFonts w:ascii="Arial" w:hAnsi="Arial" w:cs="Arial"/>
        </w:rPr>
        <w:t xml:space="preserve"> do art. 37, XVI, da Constituição</w:t>
      </w:r>
      <w:r w:rsidR="005A41DF">
        <w:rPr>
          <w:rFonts w:ascii="Arial" w:hAnsi="Arial" w:cs="Arial"/>
        </w:rPr>
        <w:t>,</w:t>
      </w:r>
      <w:r w:rsidR="00900B35">
        <w:rPr>
          <w:rFonts w:ascii="Arial" w:hAnsi="Arial" w:cs="Arial"/>
        </w:rPr>
        <w:t xml:space="preserve"> por não configurar cargo “técnico ou científico”.</w:t>
      </w:r>
      <w:r w:rsidR="005A41DF">
        <w:rPr>
          <w:rFonts w:ascii="Arial" w:hAnsi="Arial" w:cs="Arial"/>
        </w:rPr>
        <w:t xml:space="preserve"> </w:t>
      </w:r>
    </w:p>
    <w:p w:rsidR="00A467DD" w:rsidRPr="00A467DD" w:rsidRDefault="00A467DD" w:rsidP="00F9144A">
      <w:pPr>
        <w:widowControl w:val="0"/>
        <w:numPr>
          <w:ilvl w:val="0"/>
          <w:numId w:val="6"/>
        </w:numPr>
        <w:tabs>
          <w:tab w:val="left" w:pos="1418"/>
        </w:tabs>
        <w:spacing w:after="240" w:line="360" w:lineRule="auto"/>
        <w:ind w:left="0" w:firstLine="0"/>
        <w:jc w:val="both"/>
        <w:rPr>
          <w:rFonts w:ascii="Arial" w:hAnsi="Arial" w:cs="Arial"/>
        </w:rPr>
      </w:pPr>
      <w:r w:rsidRPr="00A467DD">
        <w:rPr>
          <w:rFonts w:ascii="Arial" w:hAnsi="Arial" w:cs="Arial"/>
        </w:rPr>
        <w:lastRenderedPageBreak/>
        <w:t>Com efeito, entendemos que, mesmo</w:t>
      </w:r>
      <w:r>
        <w:rPr>
          <w:rFonts w:ascii="Arial" w:hAnsi="Arial" w:cs="Arial"/>
        </w:rPr>
        <w:t xml:space="preserve"> </w:t>
      </w:r>
      <w:r w:rsidRPr="00A467DD">
        <w:rPr>
          <w:rFonts w:ascii="Arial" w:hAnsi="Arial" w:cs="Arial"/>
        </w:rPr>
        <w:t xml:space="preserve">após a exoneração da Representada do cargo de Secretária Municipal de Educação, </w:t>
      </w:r>
      <w:r w:rsidRPr="006F1760">
        <w:rPr>
          <w:rFonts w:ascii="Arial" w:hAnsi="Arial" w:cs="Arial"/>
          <w:u w:val="single"/>
        </w:rPr>
        <w:t>permanece</w:t>
      </w:r>
      <w:r w:rsidR="006F1760" w:rsidRPr="006F1760">
        <w:rPr>
          <w:rFonts w:ascii="Arial" w:hAnsi="Arial" w:cs="Arial"/>
          <w:u w:val="single"/>
        </w:rPr>
        <w:t>, até a atualidade,</w:t>
      </w:r>
      <w:r w:rsidRPr="006F1760">
        <w:rPr>
          <w:rFonts w:ascii="Arial" w:hAnsi="Arial" w:cs="Arial"/>
          <w:u w:val="single"/>
        </w:rPr>
        <w:t xml:space="preserve"> o atentado contra o disposto no art. 37, XVI, da Carta Republicana, uma vez que </w:t>
      </w:r>
      <w:r w:rsidR="006F1760" w:rsidRPr="006F1760">
        <w:rPr>
          <w:rFonts w:ascii="Arial" w:hAnsi="Arial" w:cs="Arial"/>
          <w:u w:val="single"/>
        </w:rPr>
        <w:t xml:space="preserve">são </w:t>
      </w:r>
      <w:proofErr w:type="spellStart"/>
      <w:r w:rsidR="006F1760" w:rsidRPr="006F1760">
        <w:rPr>
          <w:rFonts w:ascii="Arial" w:hAnsi="Arial" w:cs="Arial"/>
          <w:u w:val="single"/>
        </w:rPr>
        <w:t>inacumuláveis</w:t>
      </w:r>
      <w:proofErr w:type="spellEnd"/>
      <w:r w:rsidR="006F1760" w:rsidRPr="006F1760">
        <w:rPr>
          <w:rFonts w:ascii="Arial" w:hAnsi="Arial" w:cs="Arial"/>
          <w:u w:val="single"/>
        </w:rPr>
        <w:t xml:space="preserve"> os cargos públicos remunerados de Professor de Educação Básica e de Superintendente de Planejamento e Gestão</w:t>
      </w:r>
      <w:r w:rsidR="006F1760" w:rsidRPr="00BF652D">
        <w:rPr>
          <w:rFonts w:ascii="Arial" w:hAnsi="Arial" w:cs="Arial"/>
          <w:u w:val="single"/>
        </w:rPr>
        <w:t>, ora ocupados pela Sra. Silvana Maria Ribeiro Mesquita Melo</w:t>
      </w:r>
      <w:r w:rsidR="006F1760">
        <w:rPr>
          <w:rFonts w:ascii="Arial" w:hAnsi="Arial" w:cs="Arial"/>
        </w:rPr>
        <w:t>.</w:t>
      </w:r>
    </w:p>
    <w:p w:rsidR="003F614F" w:rsidRDefault="003F614F" w:rsidP="003F614F">
      <w:pPr>
        <w:tabs>
          <w:tab w:val="left" w:pos="1418"/>
        </w:tabs>
        <w:spacing w:after="200"/>
        <w:jc w:val="both"/>
        <w:rPr>
          <w:rFonts w:ascii="Arial" w:hAnsi="Arial" w:cs="Arial"/>
          <w:b/>
        </w:rPr>
      </w:pPr>
    </w:p>
    <w:p w:rsidR="003F614F" w:rsidRDefault="003F614F" w:rsidP="003F614F">
      <w:pPr>
        <w:tabs>
          <w:tab w:val="left" w:pos="1418"/>
        </w:tabs>
        <w:spacing w:after="200"/>
        <w:jc w:val="both"/>
        <w:rPr>
          <w:rFonts w:ascii="Arial" w:hAnsi="Arial" w:cs="Arial"/>
          <w:b/>
        </w:rPr>
      </w:pPr>
      <w:r w:rsidRPr="00FA4FC7">
        <w:rPr>
          <w:rFonts w:ascii="Arial" w:hAnsi="Arial" w:cs="Arial"/>
          <w:b/>
        </w:rPr>
        <w:t>III</w:t>
      </w:r>
      <w:r>
        <w:rPr>
          <w:rFonts w:ascii="Arial" w:hAnsi="Arial" w:cs="Arial"/>
          <w:b/>
        </w:rPr>
        <w:t>.</w:t>
      </w:r>
      <w:r w:rsidRPr="00FA4FC7">
        <w:rPr>
          <w:rFonts w:ascii="Arial" w:hAnsi="Arial" w:cs="Arial"/>
          <w:b/>
        </w:rPr>
        <w:t xml:space="preserve"> </w:t>
      </w:r>
      <w:r>
        <w:rPr>
          <w:rFonts w:ascii="Arial" w:hAnsi="Arial" w:cs="Arial"/>
          <w:b/>
        </w:rPr>
        <w:t>PEDIDO</w:t>
      </w:r>
    </w:p>
    <w:p w:rsidR="003F614F" w:rsidRDefault="003F614F" w:rsidP="00F9144A">
      <w:pPr>
        <w:numPr>
          <w:ilvl w:val="0"/>
          <w:numId w:val="6"/>
        </w:numPr>
        <w:tabs>
          <w:tab w:val="left" w:pos="1418"/>
        </w:tabs>
        <w:spacing w:after="200" w:line="360" w:lineRule="auto"/>
        <w:ind w:left="0" w:firstLine="0"/>
        <w:jc w:val="both"/>
        <w:rPr>
          <w:rFonts w:ascii="Arial" w:hAnsi="Arial" w:cs="Arial"/>
          <w:szCs w:val="20"/>
        </w:rPr>
      </w:pPr>
      <w:r w:rsidRPr="00CA57D6">
        <w:rPr>
          <w:rFonts w:ascii="Arial" w:hAnsi="Arial" w:cs="Arial"/>
        </w:rPr>
        <w:t>Ante o exposto, este Ministério Público de Contas requer o recebimento da presente Representação e seu regular processamento, nos termos regimentais, e</w:t>
      </w:r>
      <w:r>
        <w:rPr>
          <w:rFonts w:ascii="Arial" w:hAnsi="Arial" w:cs="Arial"/>
        </w:rPr>
        <w:t xml:space="preserve"> </w:t>
      </w:r>
      <w:r w:rsidRPr="00CA57D6">
        <w:rPr>
          <w:rFonts w:ascii="Arial" w:hAnsi="Arial" w:cs="Arial"/>
          <w:szCs w:val="20"/>
        </w:rPr>
        <w:t xml:space="preserve">pleiteia: </w:t>
      </w:r>
    </w:p>
    <w:p w:rsidR="009D4865" w:rsidRPr="00D103B2" w:rsidRDefault="00FD7355" w:rsidP="00FD7355">
      <w:pPr>
        <w:pStyle w:val="PargrafodaLista"/>
        <w:numPr>
          <w:ilvl w:val="0"/>
          <w:numId w:val="10"/>
        </w:numPr>
        <w:tabs>
          <w:tab w:val="left" w:pos="1418"/>
        </w:tabs>
        <w:spacing w:after="200" w:line="360" w:lineRule="auto"/>
        <w:jc w:val="both"/>
        <w:rPr>
          <w:rFonts w:ascii="Arial" w:hAnsi="Arial" w:cs="Arial"/>
          <w:szCs w:val="20"/>
        </w:rPr>
      </w:pPr>
      <w:proofErr w:type="gramStart"/>
      <w:r>
        <w:rPr>
          <w:rFonts w:ascii="Arial" w:hAnsi="Arial" w:cs="Arial"/>
          <w:szCs w:val="20"/>
        </w:rPr>
        <w:t>a</w:t>
      </w:r>
      <w:proofErr w:type="gramEnd"/>
      <w:r>
        <w:rPr>
          <w:rFonts w:ascii="Arial" w:hAnsi="Arial" w:cs="Arial"/>
          <w:szCs w:val="20"/>
        </w:rPr>
        <w:t xml:space="preserve"> </w:t>
      </w:r>
      <w:r w:rsidR="009D4865" w:rsidRPr="00D103B2">
        <w:rPr>
          <w:rFonts w:ascii="Arial" w:hAnsi="Arial" w:cs="Arial"/>
          <w:szCs w:val="20"/>
        </w:rPr>
        <w:t xml:space="preserve">citação </w:t>
      </w:r>
      <w:r>
        <w:rPr>
          <w:rFonts w:ascii="Arial" w:hAnsi="Arial" w:cs="Arial"/>
          <w:szCs w:val="20"/>
        </w:rPr>
        <w:t xml:space="preserve">do Sr. Antônio </w:t>
      </w:r>
      <w:proofErr w:type="spellStart"/>
      <w:r>
        <w:rPr>
          <w:rFonts w:ascii="Arial" w:hAnsi="Arial" w:cs="Arial"/>
          <w:szCs w:val="20"/>
        </w:rPr>
        <w:t>Dianese</w:t>
      </w:r>
      <w:proofErr w:type="spellEnd"/>
      <w:r>
        <w:rPr>
          <w:rFonts w:ascii="Arial" w:hAnsi="Arial" w:cs="Arial"/>
          <w:szCs w:val="20"/>
        </w:rPr>
        <w:t xml:space="preserve">, Prefeito Municipal de Itapecerica, e da Sra. Silvana </w:t>
      </w:r>
      <w:r>
        <w:rPr>
          <w:rFonts w:ascii="Arial" w:hAnsi="Arial" w:cs="Arial"/>
        </w:rPr>
        <w:t>Maria Ribeiro Mesquita Melo</w:t>
      </w:r>
      <w:r>
        <w:rPr>
          <w:rFonts w:ascii="Arial" w:hAnsi="Arial" w:cs="Arial"/>
          <w:szCs w:val="20"/>
        </w:rPr>
        <w:t>, Professora da rede estadual de ensino e Superintendente de Planejamento e Gestão do Município de Itapecerica</w:t>
      </w:r>
      <w:r w:rsidR="00AA7E48" w:rsidRPr="00D103B2">
        <w:rPr>
          <w:rFonts w:ascii="Arial" w:hAnsi="Arial" w:cs="Arial"/>
          <w:szCs w:val="20"/>
        </w:rPr>
        <w:t>, para apresentação de defesa e esclarecimentos que entenderem cabíveis quanto às ilegalidades identificadas nesta Representação e nos estudos técnicos que se realizarem;</w:t>
      </w:r>
    </w:p>
    <w:p w:rsidR="00AA7E48" w:rsidRDefault="00AA7E48" w:rsidP="009D4865">
      <w:pPr>
        <w:pStyle w:val="PargrafodaLista"/>
        <w:numPr>
          <w:ilvl w:val="0"/>
          <w:numId w:val="10"/>
        </w:numPr>
        <w:tabs>
          <w:tab w:val="left" w:pos="1418"/>
        </w:tabs>
        <w:spacing w:after="200" w:line="360" w:lineRule="auto"/>
        <w:jc w:val="both"/>
        <w:rPr>
          <w:rFonts w:ascii="Arial" w:hAnsi="Arial" w:cs="Arial"/>
          <w:szCs w:val="20"/>
        </w:rPr>
      </w:pPr>
      <w:proofErr w:type="gramStart"/>
      <w:r>
        <w:rPr>
          <w:rFonts w:ascii="Arial" w:hAnsi="Arial" w:cs="Arial"/>
          <w:szCs w:val="20"/>
        </w:rPr>
        <w:t>aplicação</w:t>
      </w:r>
      <w:proofErr w:type="gramEnd"/>
      <w:r>
        <w:rPr>
          <w:rFonts w:ascii="Arial" w:hAnsi="Arial" w:cs="Arial"/>
          <w:szCs w:val="20"/>
        </w:rPr>
        <w:t xml:space="preserve"> das sanções legais previstas nos artigos 83 e 94 da Lei Complementar nº 102, de 2008, quais sejam</w:t>
      </w:r>
      <w:r w:rsidR="00D103B2">
        <w:rPr>
          <w:rFonts w:ascii="Arial" w:hAnsi="Arial" w:cs="Arial"/>
          <w:szCs w:val="20"/>
        </w:rPr>
        <w:t>,</w:t>
      </w:r>
      <w:r>
        <w:rPr>
          <w:rFonts w:ascii="Arial" w:hAnsi="Arial" w:cs="Arial"/>
          <w:szCs w:val="20"/>
        </w:rPr>
        <w:t xml:space="preserve"> multa, inabilitação para o exercício de cargo em comissão ou função de confiança</w:t>
      </w:r>
      <w:r w:rsidR="00FD7355">
        <w:rPr>
          <w:rFonts w:ascii="Arial" w:hAnsi="Arial" w:cs="Arial"/>
          <w:szCs w:val="20"/>
        </w:rPr>
        <w:t xml:space="preserve"> e</w:t>
      </w:r>
      <w:r>
        <w:rPr>
          <w:rFonts w:ascii="Arial" w:hAnsi="Arial" w:cs="Arial"/>
          <w:szCs w:val="20"/>
        </w:rPr>
        <w:t xml:space="preserve"> ressarcimento ao erário pelos prejuízos apurados.</w:t>
      </w:r>
    </w:p>
    <w:p w:rsidR="00A84178" w:rsidRDefault="00A84178" w:rsidP="003F614F">
      <w:pPr>
        <w:tabs>
          <w:tab w:val="left" w:pos="1418"/>
          <w:tab w:val="left" w:pos="9356"/>
        </w:tabs>
        <w:spacing w:after="200"/>
        <w:ind w:left="567"/>
        <w:jc w:val="center"/>
        <w:rPr>
          <w:rFonts w:ascii="Arial" w:hAnsi="Arial" w:cs="Arial"/>
          <w:szCs w:val="20"/>
        </w:rPr>
      </w:pPr>
    </w:p>
    <w:p w:rsidR="003F614F" w:rsidRPr="00B342CC" w:rsidRDefault="003F614F" w:rsidP="00A84178">
      <w:pPr>
        <w:tabs>
          <w:tab w:val="left" w:pos="1418"/>
          <w:tab w:val="left" w:pos="9356"/>
        </w:tabs>
        <w:spacing w:after="200"/>
        <w:jc w:val="center"/>
        <w:rPr>
          <w:rFonts w:ascii="Arial" w:hAnsi="Arial" w:cs="Arial"/>
          <w:szCs w:val="20"/>
        </w:rPr>
      </w:pPr>
      <w:r w:rsidRPr="00B342CC">
        <w:rPr>
          <w:rFonts w:ascii="Arial" w:hAnsi="Arial" w:cs="Arial"/>
          <w:szCs w:val="20"/>
        </w:rPr>
        <w:t>Belo Horizonte,</w:t>
      </w:r>
      <w:r>
        <w:rPr>
          <w:rFonts w:ascii="Arial" w:hAnsi="Arial" w:cs="Arial"/>
          <w:szCs w:val="20"/>
        </w:rPr>
        <w:t xml:space="preserve"> </w:t>
      </w:r>
      <w:r w:rsidR="00242BD7">
        <w:rPr>
          <w:rFonts w:ascii="Arial" w:hAnsi="Arial" w:cs="Arial"/>
          <w:szCs w:val="20"/>
        </w:rPr>
        <w:t xml:space="preserve">15 </w:t>
      </w:r>
      <w:r w:rsidR="009B7ADD">
        <w:rPr>
          <w:rFonts w:ascii="Arial" w:hAnsi="Arial" w:cs="Arial"/>
          <w:szCs w:val="20"/>
        </w:rPr>
        <w:t xml:space="preserve">de </w:t>
      </w:r>
      <w:r w:rsidR="00D103B2">
        <w:rPr>
          <w:rFonts w:ascii="Arial" w:hAnsi="Arial" w:cs="Arial"/>
          <w:szCs w:val="20"/>
        </w:rPr>
        <w:t xml:space="preserve">abril </w:t>
      </w:r>
      <w:r w:rsidR="009B7ADD">
        <w:rPr>
          <w:rFonts w:ascii="Arial" w:hAnsi="Arial" w:cs="Arial"/>
          <w:szCs w:val="20"/>
        </w:rPr>
        <w:t>de 2016</w:t>
      </w:r>
      <w:r w:rsidRPr="00B342CC">
        <w:rPr>
          <w:rFonts w:ascii="Arial" w:hAnsi="Arial" w:cs="Arial"/>
          <w:szCs w:val="20"/>
        </w:rPr>
        <w:t>.</w:t>
      </w:r>
    </w:p>
    <w:p w:rsidR="003F614F" w:rsidRDefault="003F614F" w:rsidP="003F614F">
      <w:pPr>
        <w:jc w:val="center"/>
        <w:rPr>
          <w:rFonts w:ascii="Arial" w:hAnsi="Arial" w:cs="Arial"/>
          <w:b/>
        </w:rPr>
      </w:pPr>
    </w:p>
    <w:p w:rsidR="00A84178" w:rsidRDefault="00A84178" w:rsidP="003F614F">
      <w:pPr>
        <w:jc w:val="center"/>
        <w:rPr>
          <w:rFonts w:ascii="Arial" w:hAnsi="Arial" w:cs="Arial"/>
          <w:b/>
        </w:rPr>
      </w:pPr>
    </w:p>
    <w:p w:rsidR="00A84178" w:rsidRDefault="00A84178" w:rsidP="003F614F">
      <w:pPr>
        <w:jc w:val="center"/>
        <w:rPr>
          <w:rFonts w:ascii="Arial" w:hAnsi="Arial" w:cs="Arial"/>
          <w:b/>
        </w:rPr>
      </w:pPr>
    </w:p>
    <w:p w:rsidR="003F614F" w:rsidRPr="0074786B" w:rsidRDefault="003F614F" w:rsidP="003F614F">
      <w:pPr>
        <w:jc w:val="center"/>
        <w:rPr>
          <w:rFonts w:ascii="Arial" w:hAnsi="Arial" w:cs="Arial"/>
          <w:b/>
        </w:rPr>
      </w:pPr>
      <w:r w:rsidRPr="0074786B">
        <w:rPr>
          <w:rFonts w:ascii="Arial" w:hAnsi="Arial" w:cs="Arial"/>
          <w:b/>
        </w:rPr>
        <w:t xml:space="preserve">Sara </w:t>
      </w:r>
      <w:proofErr w:type="spellStart"/>
      <w:r w:rsidRPr="0074786B">
        <w:rPr>
          <w:rFonts w:ascii="Arial" w:hAnsi="Arial" w:cs="Arial"/>
          <w:b/>
        </w:rPr>
        <w:t>Meinberg</w:t>
      </w:r>
      <w:proofErr w:type="spellEnd"/>
    </w:p>
    <w:p w:rsidR="00262A2C" w:rsidRPr="00960B33" w:rsidRDefault="003F614F" w:rsidP="00960B33">
      <w:pPr>
        <w:jc w:val="center"/>
        <w:rPr>
          <w:rFonts w:ascii="Arial" w:hAnsi="Arial" w:cs="Arial"/>
          <w:sz w:val="18"/>
          <w:szCs w:val="18"/>
        </w:rPr>
      </w:pPr>
      <w:r w:rsidRPr="00396599">
        <w:rPr>
          <w:rFonts w:ascii="Arial" w:hAnsi="Arial" w:cs="Arial"/>
          <w:sz w:val="18"/>
          <w:szCs w:val="18"/>
        </w:rPr>
        <w:t>Procuradora do Ministério Público de Contas</w:t>
      </w:r>
    </w:p>
    <w:sectPr w:rsidR="00262A2C" w:rsidRPr="00960B33" w:rsidSect="00A84178">
      <w:headerReference w:type="default" r:id="rId8"/>
      <w:footerReference w:type="default" r:id="rId9"/>
      <w:pgSz w:w="11906" w:h="16838" w:code="9"/>
      <w:pgMar w:top="782" w:right="1588" w:bottom="1134" w:left="1134" w:header="680" w:footer="680" w:gutter="0"/>
      <w:pgNumType w:start="4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19D" w:rsidRDefault="0055619D" w:rsidP="00995224">
      <w:r>
        <w:separator/>
      </w:r>
    </w:p>
  </w:endnote>
  <w:endnote w:type="continuationSeparator" w:id="0">
    <w:p w:rsidR="0055619D" w:rsidRDefault="0055619D" w:rsidP="0099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FFFF" w:usb2="FFC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A8" w:rsidRPr="007A78ED" w:rsidRDefault="00700CA8" w:rsidP="004F6959">
    <w:pPr>
      <w:pStyle w:val="Rodap"/>
      <w:tabs>
        <w:tab w:val="clear" w:pos="4252"/>
        <w:tab w:val="clear" w:pos="8504"/>
        <w:tab w:val="center" w:pos="4535"/>
      </w:tabs>
      <w:rPr>
        <w:sz w:val="16"/>
        <w:szCs w:val="16"/>
      </w:rPr>
    </w:pPr>
    <w:proofErr w:type="spellStart"/>
    <w:proofErr w:type="gramStart"/>
    <w:r>
      <w:rPr>
        <w:sz w:val="16"/>
        <w:szCs w:val="16"/>
      </w:rPr>
      <w:t>mba</w:t>
    </w:r>
    <w:proofErr w:type="spellEnd"/>
    <w:proofErr w:type="gramEnd"/>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19D" w:rsidRDefault="0055619D" w:rsidP="00995224">
      <w:r>
        <w:separator/>
      </w:r>
    </w:p>
  </w:footnote>
  <w:footnote w:type="continuationSeparator" w:id="0">
    <w:p w:rsidR="0055619D" w:rsidRDefault="0055619D" w:rsidP="00995224">
      <w:r>
        <w:continuationSeparator/>
      </w:r>
    </w:p>
  </w:footnote>
  <w:footnote w:id="1">
    <w:p w:rsidR="00700CA8" w:rsidRDefault="00700CA8" w:rsidP="00BF41FB">
      <w:pPr>
        <w:pStyle w:val="Textodenotaderodap"/>
        <w:jc w:val="both"/>
        <w:rPr>
          <w:rFonts w:ascii="Arial" w:hAnsi="Arial" w:cs="Arial"/>
        </w:rPr>
      </w:pPr>
      <w:r w:rsidRPr="00BF41FB">
        <w:rPr>
          <w:rStyle w:val="Refdenotaderodap"/>
          <w:rFonts w:ascii="Arial" w:hAnsi="Arial" w:cs="Arial"/>
        </w:rPr>
        <w:footnoteRef/>
      </w:r>
      <w:r w:rsidRPr="00BF41FB">
        <w:rPr>
          <w:rFonts w:ascii="Arial" w:hAnsi="Arial" w:cs="Arial"/>
        </w:rPr>
        <w:t xml:space="preserve"> </w:t>
      </w:r>
      <w:r>
        <w:rPr>
          <w:rFonts w:ascii="Arial" w:hAnsi="Arial" w:cs="Arial"/>
        </w:rPr>
        <w:t xml:space="preserve">Disponível em: </w:t>
      </w:r>
    </w:p>
    <w:p w:rsidR="00700CA8" w:rsidRPr="00BF41FB" w:rsidRDefault="00692250" w:rsidP="00BF41FB">
      <w:pPr>
        <w:pStyle w:val="Textodenotaderodap"/>
        <w:jc w:val="both"/>
        <w:rPr>
          <w:rFonts w:ascii="Arial" w:hAnsi="Arial" w:cs="Arial"/>
        </w:rPr>
      </w:pPr>
      <w:hyperlink r:id="rId1" w:history="1">
        <w:r w:rsidR="00700CA8" w:rsidRPr="00A45F98">
          <w:rPr>
            <w:rStyle w:val="Hyperlink"/>
            <w:rFonts w:ascii="Arial" w:hAnsi="Arial" w:cs="Arial"/>
          </w:rPr>
          <w:t>http://www.adpmnet.com.br/index.php?option=com_contpubl&amp;brasao=P313350.GIF&amp;dsorg=Prefeitura+Municipal+de+Itapecerica&amp;cnpj=18308742000144&amp;tpformpdf=51&amp;ano=2016&amp;mes=3&amp;idorg=121&amp;titulo=Remunera%C3%A7%C3%A3o+Mensal+dos+Servidores+P%C3%BAblicos&amp;dsufe=Estado+de+Minas+Gerais&amp;nome_mat=1&amp;nao_proventos=1&amp;nao_descontos=0&amp;xts=0</w:t>
        </w:r>
      </w:hyperlink>
      <w:proofErr w:type="gramStart"/>
      <w:r w:rsidR="00700CA8">
        <w:rPr>
          <w:rFonts w:ascii="Arial" w:hAnsi="Arial" w:cs="Arial"/>
        </w:rPr>
        <w:t xml:space="preserve"> .</w:t>
      </w:r>
      <w:proofErr w:type="gramEnd"/>
      <w:r w:rsidR="00700CA8">
        <w:rPr>
          <w:rFonts w:ascii="Arial" w:hAnsi="Arial" w:cs="Arial"/>
        </w:rPr>
        <w:t xml:space="preserve"> Acesso em 12/04/2016.</w:t>
      </w:r>
    </w:p>
  </w:footnote>
  <w:footnote w:id="2">
    <w:p w:rsidR="00700CA8" w:rsidRPr="00AD5CB9" w:rsidRDefault="00700CA8" w:rsidP="009D55FE">
      <w:pPr>
        <w:pStyle w:val="Default"/>
        <w:jc w:val="both"/>
        <w:rPr>
          <w:sz w:val="20"/>
          <w:szCs w:val="20"/>
        </w:rPr>
      </w:pPr>
      <w:r w:rsidRPr="00AD5CB9">
        <w:rPr>
          <w:rStyle w:val="Refdenotaderodap"/>
          <w:sz w:val="20"/>
          <w:szCs w:val="20"/>
        </w:rPr>
        <w:footnoteRef/>
      </w:r>
      <w:r w:rsidRPr="00AD5CB9">
        <w:rPr>
          <w:sz w:val="20"/>
          <w:szCs w:val="20"/>
        </w:rPr>
        <w:t xml:space="preserve"> Art. 3º Compete ao Tribunal de Contas:</w:t>
      </w:r>
    </w:p>
    <w:p w:rsidR="00700CA8" w:rsidRPr="00AD5CB9" w:rsidRDefault="00700CA8" w:rsidP="009D55FE">
      <w:pPr>
        <w:pStyle w:val="Default"/>
        <w:jc w:val="both"/>
        <w:rPr>
          <w:sz w:val="20"/>
          <w:szCs w:val="20"/>
        </w:rPr>
      </w:pPr>
      <w:r w:rsidRPr="00AD5CB9">
        <w:rPr>
          <w:sz w:val="20"/>
          <w:szCs w:val="20"/>
        </w:rPr>
        <w:t>[...]</w:t>
      </w:r>
    </w:p>
    <w:p w:rsidR="00700CA8" w:rsidRPr="00AD5CB9" w:rsidRDefault="00700CA8" w:rsidP="009D55FE">
      <w:pPr>
        <w:pStyle w:val="Default"/>
        <w:jc w:val="both"/>
        <w:rPr>
          <w:sz w:val="20"/>
          <w:szCs w:val="20"/>
        </w:rPr>
      </w:pPr>
      <w:r w:rsidRPr="00AD5CB9">
        <w:rPr>
          <w:sz w:val="20"/>
          <w:szCs w:val="20"/>
        </w:rPr>
        <w:t>XI - emitir parecer em consulta sobre matéria de sua competência, na forma estabelecida no Regimento Interno;</w:t>
      </w:r>
    </w:p>
    <w:p w:rsidR="00700CA8" w:rsidRPr="00AD5CB9" w:rsidRDefault="00700CA8" w:rsidP="009D55FE">
      <w:pPr>
        <w:pStyle w:val="Default"/>
        <w:jc w:val="both"/>
        <w:rPr>
          <w:sz w:val="20"/>
          <w:szCs w:val="20"/>
        </w:rPr>
      </w:pPr>
      <w:r w:rsidRPr="00AD5CB9">
        <w:rPr>
          <w:sz w:val="20"/>
          <w:szCs w:val="20"/>
        </w:rPr>
        <w:t>[...]</w:t>
      </w:r>
    </w:p>
    <w:p w:rsidR="00700CA8" w:rsidRPr="00AD5CB9" w:rsidRDefault="00700CA8" w:rsidP="009D55FE">
      <w:pPr>
        <w:pStyle w:val="Default"/>
        <w:jc w:val="both"/>
        <w:rPr>
          <w:sz w:val="20"/>
          <w:szCs w:val="20"/>
        </w:rPr>
      </w:pPr>
      <w:r w:rsidRPr="00AD5CB9">
        <w:rPr>
          <w:sz w:val="20"/>
          <w:szCs w:val="20"/>
        </w:rPr>
        <w:t xml:space="preserve">§ 1º O parecer a que se refere o inciso XI do </w:t>
      </w:r>
      <w:r w:rsidRPr="00AD5CB9">
        <w:rPr>
          <w:i/>
          <w:iCs/>
          <w:sz w:val="20"/>
          <w:szCs w:val="20"/>
        </w:rPr>
        <w:t>caput</w:t>
      </w:r>
      <w:r w:rsidRPr="00AD5CB9">
        <w:rPr>
          <w:sz w:val="20"/>
          <w:szCs w:val="20"/>
        </w:rPr>
        <w:t xml:space="preserve"> deste artigo tem caráter normativo e constitui prejulgamento da tese, mas não do fato ou caso concreto.</w:t>
      </w:r>
    </w:p>
  </w:footnote>
  <w:footnote w:id="3">
    <w:p w:rsidR="00700CA8" w:rsidRPr="00B17EF6" w:rsidRDefault="00700CA8" w:rsidP="009D55FE">
      <w:pPr>
        <w:pStyle w:val="Textodenotaderodap"/>
        <w:jc w:val="both"/>
        <w:rPr>
          <w:rFonts w:ascii="Arial" w:hAnsi="Arial" w:cs="Arial"/>
        </w:rPr>
      </w:pPr>
      <w:r w:rsidRPr="00B17EF6">
        <w:rPr>
          <w:rStyle w:val="Refdenotaderodap"/>
          <w:rFonts w:ascii="Arial" w:hAnsi="Arial" w:cs="Arial"/>
        </w:rPr>
        <w:footnoteRef/>
      </w:r>
      <w:r w:rsidRPr="00B17EF6">
        <w:rPr>
          <w:rFonts w:ascii="Arial" w:hAnsi="Arial" w:cs="Arial"/>
        </w:rPr>
        <w:t xml:space="preserve"> </w:t>
      </w:r>
      <w:r>
        <w:rPr>
          <w:rFonts w:ascii="Arial" w:hAnsi="Arial" w:cs="Arial"/>
        </w:rPr>
        <w:t>Tribunal de Contas do Estado de Minas Gerais. Consulta nº 862.111. Tribunal Pleno. Rel. Cons. Wanderley Ávila. Respondida em 18/11/2011.</w:t>
      </w:r>
    </w:p>
  </w:footnote>
  <w:footnote w:id="4">
    <w:p w:rsidR="00700CA8" w:rsidRPr="003006C7" w:rsidRDefault="00700CA8" w:rsidP="003006C7">
      <w:pPr>
        <w:pStyle w:val="Textodenotaderodap"/>
        <w:jc w:val="both"/>
        <w:rPr>
          <w:rFonts w:ascii="Arial" w:hAnsi="Arial" w:cs="Arial"/>
        </w:rPr>
      </w:pPr>
      <w:r w:rsidRPr="003006C7">
        <w:rPr>
          <w:rStyle w:val="Refdenotaderodap"/>
          <w:rFonts w:ascii="Arial" w:hAnsi="Arial" w:cs="Arial"/>
        </w:rPr>
        <w:footnoteRef/>
      </w:r>
      <w:r w:rsidRPr="003006C7">
        <w:rPr>
          <w:rFonts w:ascii="Arial" w:hAnsi="Arial" w:cs="Arial"/>
        </w:rPr>
        <w:t xml:space="preserve"> </w:t>
      </w:r>
      <w:r>
        <w:rPr>
          <w:rFonts w:ascii="Arial" w:hAnsi="Arial" w:cs="Arial"/>
        </w:rPr>
        <w:t xml:space="preserve">Superior Tribunal de Justiça. Agravo Regimental no Recurso em Mandado de Segurança nº 28216/DF. 5ª Turma. Rel. Min. </w:t>
      </w:r>
      <w:proofErr w:type="spellStart"/>
      <w:r>
        <w:rPr>
          <w:rFonts w:ascii="Arial" w:hAnsi="Arial" w:cs="Arial"/>
        </w:rPr>
        <w:t>Laurita</w:t>
      </w:r>
      <w:proofErr w:type="spellEnd"/>
      <w:r>
        <w:rPr>
          <w:rFonts w:ascii="Arial" w:hAnsi="Arial" w:cs="Arial"/>
        </w:rPr>
        <w:t xml:space="preserve"> Vaz. Julgado em 23/08/2011. Grifos aditados.</w:t>
      </w:r>
    </w:p>
  </w:footnote>
  <w:footnote w:id="5">
    <w:p w:rsidR="00700CA8" w:rsidRPr="005417B2" w:rsidRDefault="00700CA8" w:rsidP="005417B2">
      <w:pPr>
        <w:pStyle w:val="Textodenotaderodap"/>
        <w:jc w:val="both"/>
        <w:rPr>
          <w:rFonts w:ascii="Arial" w:hAnsi="Arial" w:cs="Arial"/>
        </w:rPr>
      </w:pPr>
      <w:r w:rsidRPr="005417B2">
        <w:rPr>
          <w:rStyle w:val="Refdenotaderodap"/>
          <w:rFonts w:ascii="Arial" w:hAnsi="Arial" w:cs="Arial"/>
        </w:rPr>
        <w:footnoteRef/>
      </w:r>
      <w:r w:rsidRPr="005417B2">
        <w:rPr>
          <w:rFonts w:ascii="Arial" w:hAnsi="Arial" w:cs="Arial"/>
        </w:rPr>
        <w:t xml:space="preserve"> </w:t>
      </w:r>
      <w:r>
        <w:rPr>
          <w:rFonts w:ascii="Arial" w:hAnsi="Arial" w:cs="Arial"/>
        </w:rPr>
        <w:t>Superior Tribunal de Justiça. Recurso Ordinário em Mandado de Segurança nº 24643/MG. 5ª Turma. Rel. Min. Arnaldo Esteves Lima. Julgado em 11/12/2008. Grifos aditados.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1" w:type="dxa"/>
      <w:tblLayout w:type="fixed"/>
      <w:tblCellMar>
        <w:left w:w="70" w:type="dxa"/>
        <w:right w:w="70" w:type="dxa"/>
      </w:tblCellMar>
      <w:tblLook w:val="0000"/>
    </w:tblPr>
    <w:tblGrid>
      <w:gridCol w:w="7870"/>
      <w:gridCol w:w="1341"/>
    </w:tblGrid>
    <w:tr w:rsidR="00700CA8" w:rsidTr="004F6959">
      <w:trPr>
        <w:trHeight w:val="852"/>
      </w:trPr>
      <w:tc>
        <w:tcPr>
          <w:tcW w:w="7870" w:type="dxa"/>
        </w:tcPr>
        <w:p w:rsidR="00700CA8" w:rsidRDefault="00700CA8">
          <w:pPr>
            <w:pStyle w:val="Cabealho"/>
            <w:rPr>
              <w:sz w:val="16"/>
            </w:rPr>
          </w:pPr>
          <w:r>
            <w:t xml:space="preserve">                                                     </w:t>
          </w:r>
          <w:r w:rsidRPr="00954ED0">
            <w:rPr>
              <w:noProof/>
            </w:rPr>
            <w:drawing>
              <wp:inline distT="0" distB="0" distL="0" distR="0">
                <wp:extent cx="758825" cy="724535"/>
                <wp:effectExtent l="19050" t="0" r="317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8825" cy="724535"/>
                        </a:xfrm>
                        <a:prstGeom prst="rect">
                          <a:avLst/>
                        </a:prstGeom>
                        <a:noFill/>
                        <a:ln w="9525">
                          <a:noFill/>
                          <a:miter lim="800000"/>
                          <a:headEnd/>
                          <a:tailEnd/>
                        </a:ln>
                      </pic:spPr>
                    </pic:pic>
                  </a:graphicData>
                </a:graphic>
              </wp:inline>
            </w:drawing>
          </w:r>
        </w:p>
      </w:tc>
      <w:tc>
        <w:tcPr>
          <w:tcW w:w="1341" w:type="dxa"/>
        </w:tcPr>
        <w:p w:rsidR="00700CA8" w:rsidRDefault="00700CA8">
          <w:pPr>
            <w:jc w:val="center"/>
            <w:rPr>
              <w:sz w:val="16"/>
            </w:rPr>
          </w:pPr>
        </w:p>
        <w:p w:rsidR="00700CA8" w:rsidRDefault="00700CA8" w:rsidP="004F6959">
          <w:pPr>
            <w:pStyle w:val="Cabealho"/>
            <w:jc w:val="center"/>
            <w:rPr>
              <w:sz w:val="16"/>
            </w:rPr>
          </w:pPr>
        </w:p>
      </w:tc>
    </w:tr>
    <w:tr w:rsidR="00700CA8" w:rsidTr="004F6959">
      <w:tc>
        <w:tcPr>
          <w:tcW w:w="9211" w:type="dxa"/>
          <w:gridSpan w:val="2"/>
        </w:tcPr>
        <w:p w:rsidR="00700CA8" w:rsidRDefault="00700CA8" w:rsidP="004F6959">
          <w:pPr>
            <w:pStyle w:val="Cabealho"/>
            <w:spacing w:before="120"/>
            <w:jc w:val="center"/>
            <w:rPr>
              <w:b/>
              <w:sz w:val="20"/>
            </w:rPr>
          </w:pPr>
          <w:r>
            <w:rPr>
              <w:b/>
              <w:sz w:val="20"/>
            </w:rPr>
            <w:t>MINISTÉRIO PÚBLICO DE CONTAS DO ESTADO DE MINAS GERAIS</w:t>
          </w:r>
        </w:p>
        <w:p w:rsidR="00700CA8" w:rsidRDefault="00700CA8" w:rsidP="004F6959">
          <w:pPr>
            <w:pStyle w:val="Cabealho"/>
            <w:spacing w:before="120"/>
            <w:jc w:val="center"/>
            <w:rPr>
              <w:sz w:val="16"/>
            </w:rPr>
          </w:pPr>
          <w:r>
            <w:rPr>
              <w:b/>
              <w:sz w:val="20"/>
            </w:rPr>
            <w:t xml:space="preserve">Gabinete da Procuradora Sara </w:t>
          </w:r>
          <w:proofErr w:type="spellStart"/>
          <w:r>
            <w:rPr>
              <w:b/>
              <w:sz w:val="20"/>
            </w:rPr>
            <w:t>Meinberg</w:t>
          </w:r>
          <w:proofErr w:type="spellEnd"/>
        </w:p>
      </w:tc>
    </w:tr>
  </w:tbl>
  <w:p w:rsidR="00700CA8" w:rsidRDefault="00700CA8">
    <w:pPr>
      <w:pStyle w:val="Cabealho"/>
      <w:rPr>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C03920"/>
    <w:name w:val="WW8Num34"/>
    <w:lvl w:ilvl="0">
      <w:start w:val="1"/>
      <w:numFmt w:val="decimal"/>
      <w:lvlText w:val="%1."/>
      <w:lvlJc w:val="left"/>
      <w:pPr>
        <w:tabs>
          <w:tab w:val="num" w:pos="2808"/>
        </w:tabs>
        <w:ind w:left="2808" w:hanging="397"/>
      </w:pPr>
      <w:rPr>
        <w:b w:val="0"/>
        <w:i w:val="0"/>
        <w:strike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346F52"/>
    <w:multiLevelType w:val="hybridMultilevel"/>
    <w:tmpl w:val="8A86DDF8"/>
    <w:lvl w:ilvl="0" w:tplc="141236E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04DD3FFF"/>
    <w:multiLevelType w:val="hybridMultilevel"/>
    <w:tmpl w:val="8FC4CF32"/>
    <w:lvl w:ilvl="0" w:tplc="8238415A">
      <w:start w:val="1"/>
      <w:numFmt w:val="lowerLetter"/>
      <w:lvlText w:val="%1)"/>
      <w:lvlJc w:val="left"/>
      <w:pPr>
        <w:ind w:left="2345" w:hanging="360"/>
      </w:pPr>
      <w:rPr>
        <w:rFonts w:hint="default"/>
        <w:sz w:val="23"/>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nsid w:val="0E783813"/>
    <w:multiLevelType w:val="hybridMultilevel"/>
    <w:tmpl w:val="EDEE5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9F15FF"/>
    <w:multiLevelType w:val="hybridMultilevel"/>
    <w:tmpl w:val="566A81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FB498A"/>
    <w:multiLevelType w:val="hybridMultilevel"/>
    <w:tmpl w:val="7DA0DF3E"/>
    <w:lvl w:ilvl="0" w:tplc="E7042E28">
      <w:start w:val="19"/>
      <w:numFmt w:val="decimal"/>
      <w:lvlText w:val="%1."/>
      <w:lvlJc w:val="left"/>
      <w:pPr>
        <w:ind w:left="360" w:hanging="360"/>
      </w:pPr>
      <w:rPr>
        <w:rFonts w:ascii="Arial" w:hAnsi="Arial" w:cs="Arial" w:hint="default"/>
        <w:b w:val="0"/>
        <w:i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926878"/>
    <w:multiLevelType w:val="multilevel"/>
    <w:tmpl w:val="44F4954E"/>
    <w:lvl w:ilvl="0">
      <w:start w:val="1"/>
      <w:numFmt w:val="lowerLetter"/>
      <w:lvlText w:val="%1)"/>
      <w:lvlJc w:val="left"/>
      <w:pPr>
        <w:tabs>
          <w:tab w:val="num" w:pos="965"/>
        </w:tabs>
        <w:ind w:left="965" w:hanging="397"/>
      </w:pPr>
      <w:rPr>
        <w:b w:val="0"/>
        <w:i w:val="0"/>
        <w:strike w:val="0"/>
        <w:color w:val="auto"/>
        <w:sz w:val="24"/>
        <w:szCs w:val="24"/>
      </w:rPr>
    </w:lvl>
    <w:lvl w:ilvl="1">
      <w:start w:val="1"/>
      <w:numFmt w:val="lowerLetter"/>
      <w:lvlText w:val="%2."/>
      <w:lvlJc w:val="left"/>
      <w:pPr>
        <w:tabs>
          <w:tab w:val="num" w:pos="6117"/>
        </w:tabs>
        <w:ind w:left="6117" w:hanging="360"/>
      </w:pPr>
    </w:lvl>
    <w:lvl w:ilvl="2">
      <w:start w:val="1"/>
      <w:numFmt w:val="lowerRoman"/>
      <w:lvlText w:val="%3."/>
      <w:lvlJc w:val="right"/>
      <w:pPr>
        <w:tabs>
          <w:tab w:val="num" w:pos="6837"/>
        </w:tabs>
        <w:ind w:left="6837" w:hanging="180"/>
      </w:pPr>
    </w:lvl>
    <w:lvl w:ilvl="3">
      <w:start w:val="1"/>
      <w:numFmt w:val="decimal"/>
      <w:lvlText w:val="%4."/>
      <w:lvlJc w:val="left"/>
      <w:pPr>
        <w:tabs>
          <w:tab w:val="num" w:pos="7557"/>
        </w:tabs>
        <w:ind w:left="7557" w:hanging="360"/>
      </w:pPr>
    </w:lvl>
    <w:lvl w:ilvl="4">
      <w:start w:val="1"/>
      <w:numFmt w:val="lowerLetter"/>
      <w:lvlText w:val="%5."/>
      <w:lvlJc w:val="left"/>
      <w:pPr>
        <w:tabs>
          <w:tab w:val="num" w:pos="8277"/>
        </w:tabs>
        <w:ind w:left="8277" w:hanging="360"/>
      </w:pPr>
    </w:lvl>
    <w:lvl w:ilvl="5">
      <w:start w:val="1"/>
      <w:numFmt w:val="lowerRoman"/>
      <w:lvlText w:val="%6."/>
      <w:lvlJc w:val="right"/>
      <w:pPr>
        <w:tabs>
          <w:tab w:val="num" w:pos="8997"/>
        </w:tabs>
        <w:ind w:left="8997" w:hanging="180"/>
      </w:pPr>
    </w:lvl>
    <w:lvl w:ilvl="6">
      <w:start w:val="1"/>
      <w:numFmt w:val="decimal"/>
      <w:lvlText w:val="%7."/>
      <w:lvlJc w:val="left"/>
      <w:pPr>
        <w:tabs>
          <w:tab w:val="num" w:pos="9717"/>
        </w:tabs>
        <w:ind w:left="9717" w:hanging="360"/>
      </w:pPr>
    </w:lvl>
    <w:lvl w:ilvl="7">
      <w:start w:val="1"/>
      <w:numFmt w:val="lowerLetter"/>
      <w:lvlText w:val="%8."/>
      <w:lvlJc w:val="left"/>
      <w:pPr>
        <w:tabs>
          <w:tab w:val="num" w:pos="10437"/>
        </w:tabs>
        <w:ind w:left="10437" w:hanging="360"/>
      </w:pPr>
    </w:lvl>
    <w:lvl w:ilvl="8">
      <w:start w:val="1"/>
      <w:numFmt w:val="lowerRoman"/>
      <w:lvlText w:val="%9."/>
      <w:lvlJc w:val="right"/>
      <w:pPr>
        <w:tabs>
          <w:tab w:val="num" w:pos="11157"/>
        </w:tabs>
        <w:ind w:left="11157" w:hanging="180"/>
      </w:pPr>
    </w:lvl>
  </w:abstractNum>
  <w:abstractNum w:abstractNumId="7">
    <w:nsid w:val="3EA3264F"/>
    <w:multiLevelType w:val="hybridMultilevel"/>
    <w:tmpl w:val="CDFCCE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4E6217"/>
    <w:multiLevelType w:val="hybridMultilevel"/>
    <w:tmpl w:val="152EC3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317E04"/>
    <w:multiLevelType w:val="hybridMultilevel"/>
    <w:tmpl w:val="35067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FD19FC"/>
    <w:multiLevelType w:val="hybridMultilevel"/>
    <w:tmpl w:val="76BEE392"/>
    <w:lvl w:ilvl="0" w:tplc="CD08524E">
      <w:start w:val="1"/>
      <w:numFmt w:val="decimal"/>
      <w:lvlText w:val="%1."/>
      <w:lvlJc w:val="left"/>
      <w:pPr>
        <w:tabs>
          <w:tab w:val="num" w:pos="539"/>
        </w:tabs>
        <w:ind w:left="539" w:hanging="397"/>
      </w:pPr>
      <w:rPr>
        <w:rFonts w:ascii="Arial" w:hAnsi="Arial" w:cs="Arial" w:hint="default"/>
        <w:b/>
        <w:i w:val="0"/>
        <w:strike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9"/>
  </w:num>
  <w:num w:numId="5">
    <w:abstractNumId w:val="10"/>
  </w:num>
  <w:num w:numId="6">
    <w:abstractNumId w:val="5"/>
  </w:num>
  <w:num w:numId="7">
    <w:abstractNumId w:val="2"/>
  </w:num>
  <w:num w:numId="8">
    <w:abstractNumId w:val="7"/>
  </w:num>
  <w:num w:numId="9">
    <w:abstractNumId w:val="8"/>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95224"/>
    <w:rsid w:val="0001594A"/>
    <w:rsid w:val="0001670F"/>
    <w:rsid w:val="00025C3E"/>
    <w:rsid w:val="000262FB"/>
    <w:rsid w:val="00031206"/>
    <w:rsid w:val="0003732A"/>
    <w:rsid w:val="00042BF8"/>
    <w:rsid w:val="00054CDD"/>
    <w:rsid w:val="00086CA9"/>
    <w:rsid w:val="00094AE0"/>
    <w:rsid w:val="000A45D4"/>
    <w:rsid w:val="000B6601"/>
    <w:rsid w:val="000D3CF5"/>
    <w:rsid w:val="000F67B5"/>
    <w:rsid w:val="000F7786"/>
    <w:rsid w:val="00114BBC"/>
    <w:rsid w:val="00116E39"/>
    <w:rsid w:val="00123F92"/>
    <w:rsid w:val="00142062"/>
    <w:rsid w:val="001520A9"/>
    <w:rsid w:val="00153D22"/>
    <w:rsid w:val="0016259F"/>
    <w:rsid w:val="0016282F"/>
    <w:rsid w:val="0016359C"/>
    <w:rsid w:val="00172482"/>
    <w:rsid w:val="0017258B"/>
    <w:rsid w:val="00184618"/>
    <w:rsid w:val="00187431"/>
    <w:rsid w:val="001918CA"/>
    <w:rsid w:val="00191D96"/>
    <w:rsid w:val="001A5B1C"/>
    <w:rsid w:val="001B1A4E"/>
    <w:rsid w:val="001B1E36"/>
    <w:rsid w:val="001C03F6"/>
    <w:rsid w:val="001C0A1C"/>
    <w:rsid w:val="001D2F30"/>
    <w:rsid w:val="001D37BE"/>
    <w:rsid w:val="001D7A66"/>
    <w:rsid w:val="001E156C"/>
    <w:rsid w:val="001E7D2D"/>
    <w:rsid w:val="001F0E2F"/>
    <w:rsid w:val="001F3AD9"/>
    <w:rsid w:val="002029C2"/>
    <w:rsid w:val="0020317C"/>
    <w:rsid w:val="002257B6"/>
    <w:rsid w:val="00231E8B"/>
    <w:rsid w:val="00242BD7"/>
    <w:rsid w:val="00246083"/>
    <w:rsid w:val="00262A2C"/>
    <w:rsid w:val="00274B2C"/>
    <w:rsid w:val="0027519D"/>
    <w:rsid w:val="002752FC"/>
    <w:rsid w:val="00282B49"/>
    <w:rsid w:val="00285A3B"/>
    <w:rsid w:val="00292BB6"/>
    <w:rsid w:val="002938AF"/>
    <w:rsid w:val="002C1591"/>
    <w:rsid w:val="002D217E"/>
    <w:rsid w:val="003006C7"/>
    <w:rsid w:val="00310D0B"/>
    <w:rsid w:val="003169D9"/>
    <w:rsid w:val="00325A88"/>
    <w:rsid w:val="003305DA"/>
    <w:rsid w:val="0033765D"/>
    <w:rsid w:val="0034601D"/>
    <w:rsid w:val="00347394"/>
    <w:rsid w:val="00350587"/>
    <w:rsid w:val="003521AD"/>
    <w:rsid w:val="003707B3"/>
    <w:rsid w:val="00373530"/>
    <w:rsid w:val="0037746A"/>
    <w:rsid w:val="00380DBF"/>
    <w:rsid w:val="00382051"/>
    <w:rsid w:val="00383846"/>
    <w:rsid w:val="0038459B"/>
    <w:rsid w:val="00395705"/>
    <w:rsid w:val="003A7023"/>
    <w:rsid w:val="003C1062"/>
    <w:rsid w:val="003C1979"/>
    <w:rsid w:val="003C4233"/>
    <w:rsid w:val="003C7A1F"/>
    <w:rsid w:val="003D027A"/>
    <w:rsid w:val="003D094E"/>
    <w:rsid w:val="003D32BF"/>
    <w:rsid w:val="003D6645"/>
    <w:rsid w:val="003D7E92"/>
    <w:rsid w:val="003E0439"/>
    <w:rsid w:val="003F33F3"/>
    <w:rsid w:val="003F41EB"/>
    <w:rsid w:val="003F614F"/>
    <w:rsid w:val="0040430D"/>
    <w:rsid w:val="0041194F"/>
    <w:rsid w:val="00412079"/>
    <w:rsid w:val="00414AC4"/>
    <w:rsid w:val="004155A4"/>
    <w:rsid w:val="00416928"/>
    <w:rsid w:val="00452CCF"/>
    <w:rsid w:val="0045615F"/>
    <w:rsid w:val="004604C3"/>
    <w:rsid w:val="00462539"/>
    <w:rsid w:val="00477FFD"/>
    <w:rsid w:val="00483848"/>
    <w:rsid w:val="004854A0"/>
    <w:rsid w:val="00485BBC"/>
    <w:rsid w:val="004C027B"/>
    <w:rsid w:val="004C0A63"/>
    <w:rsid w:val="004C2F66"/>
    <w:rsid w:val="004C5CA0"/>
    <w:rsid w:val="004C6DA8"/>
    <w:rsid w:val="004D4CC6"/>
    <w:rsid w:val="004E1B5A"/>
    <w:rsid w:val="004E3AE1"/>
    <w:rsid w:val="004E3E45"/>
    <w:rsid w:val="004E65D3"/>
    <w:rsid w:val="004F1609"/>
    <w:rsid w:val="004F6959"/>
    <w:rsid w:val="00500653"/>
    <w:rsid w:val="00503A5E"/>
    <w:rsid w:val="00505461"/>
    <w:rsid w:val="005113CF"/>
    <w:rsid w:val="005121F2"/>
    <w:rsid w:val="0053513E"/>
    <w:rsid w:val="005410F4"/>
    <w:rsid w:val="005417B2"/>
    <w:rsid w:val="00551E65"/>
    <w:rsid w:val="0055242D"/>
    <w:rsid w:val="00555418"/>
    <w:rsid w:val="0055619D"/>
    <w:rsid w:val="00565868"/>
    <w:rsid w:val="0057756E"/>
    <w:rsid w:val="0059508E"/>
    <w:rsid w:val="005A3103"/>
    <w:rsid w:val="005A41DF"/>
    <w:rsid w:val="005A4AF8"/>
    <w:rsid w:val="005A5842"/>
    <w:rsid w:val="005B191F"/>
    <w:rsid w:val="005B4CC8"/>
    <w:rsid w:val="005B61A4"/>
    <w:rsid w:val="005C1332"/>
    <w:rsid w:val="005C26C3"/>
    <w:rsid w:val="005C3BB8"/>
    <w:rsid w:val="005C614E"/>
    <w:rsid w:val="005C6824"/>
    <w:rsid w:val="005E1C05"/>
    <w:rsid w:val="005E5FBD"/>
    <w:rsid w:val="006034FA"/>
    <w:rsid w:val="00627A18"/>
    <w:rsid w:val="00631812"/>
    <w:rsid w:val="006341A2"/>
    <w:rsid w:val="00640CAB"/>
    <w:rsid w:val="00643D9F"/>
    <w:rsid w:val="0066062F"/>
    <w:rsid w:val="0066278E"/>
    <w:rsid w:val="00675871"/>
    <w:rsid w:val="00692250"/>
    <w:rsid w:val="00694638"/>
    <w:rsid w:val="006A4536"/>
    <w:rsid w:val="006A61E1"/>
    <w:rsid w:val="006C7B48"/>
    <w:rsid w:val="006D2446"/>
    <w:rsid w:val="006D6F79"/>
    <w:rsid w:val="006E1541"/>
    <w:rsid w:val="006F1061"/>
    <w:rsid w:val="006F12C9"/>
    <w:rsid w:val="006F1760"/>
    <w:rsid w:val="006F316E"/>
    <w:rsid w:val="00700CA8"/>
    <w:rsid w:val="007026DE"/>
    <w:rsid w:val="00706D43"/>
    <w:rsid w:val="00716712"/>
    <w:rsid w:val="00720563"/>
    <w:rsid w:val="00736261"/>
    <w:rsid w:val="00743FC7"/>
    <w:rsid w:val="007621BF"/>
    <w:rsid w:val="00794AB1"/>
    <w:rsid w:val="007A1454"/>
    <w:rsid w:val="007A4512"/>
    <w:rsid w:val="007B1DA8"/>
    <w:rsid w:val="007B3379"/>
    <w:rsid w:val="007C5706"/>
    <w:rsid w:val="007D0E1D"/>
    <w:rsid w:val="007D4167"/>
    <w:rsid w:val="007E494F"/>
    <w:rsid w:val="007F024D"/>
    <w:rsid w:val="00806D6C"/>
    <w:rsid w:val="00811AF1"/>
    <w:rsid w:val="00830F9C"/>
    <w:rsid w:val="00832987"/>
    <w:rsid w:val="0083559E"/>
    <w:rsid w:val="00835C13"/>
    <w:rsid w:val="00846F39"/>
    <w:rsid w:val="00855373"/>
    <w:rsid w:val="00857942"/>
    <w:rsid w:val="00863CCA"/>
    <w:rsid w:val="008664FF"/>
    <w:rsid w:val="008905A3"/>
    <w:rsid w:val="00894A7C"/>
    <w:rsid w:val="00895766"/>
    <w:rsid w:val="008A50EB"/>
    <w:rsid w:val="008B11F5"/>
    <w:rsid w:val="008E58B4"/>
    <w:rsid w:val="008F085D"/>
    <w:rsid w:val="008F326D"/>
    <w:rsid w:val="00900B35"/>
    <w:rsid w:val="00913DCE"/>
    <w:rsid w:val="009328BB"/>
    <w:rsid w:val="00937ABA"/>
    <w:rsid w:val="0095079E"/>
    <w:rsid w:val="00956F03"/>
    <w:rsid w:val="009609BF"/>
    <w:rsid w:val="00960B33"/>
    <w:rsid w:val="00986503"/>
    <w:rsid w:val="00995224"/>
    <w:rsid w:val="009967A5"/>
    <w:rsid w:val="00996ACF"/>
    <w:rsid w:val="009975F1"/>
    <w:rsid w:val="009A6F4B"/>
    <w:rsid w:val="009B4942"/>
    <w:rsid w:val="009B7ADD"/>
    <w:rsid w:val="009B7C33"/>
    <w:rsid w:val="009C5708"/>
    <w:rsid w:val="009D1432"/>
    <w:rsid w:val="009D4865"/>
    <w:rsid w:val="009D55FE"/>
    <w:rsid w:val="009E04DE"/>
    <w:rsid w:val="009F3909"/>
    <w:rsid w:val="00A05F36"/>
    <w:rsid w:val="00A226B6"/>
    <w:rsid w:val="00A30E97"/>
    <w:rsid w:val="00A32733"/>
    <w:rsid w:val="00A34D01"/>
    <w:rsid w:val="00A37F70"/>
    <w:rsid w:val="00A41010"/>
    <w:rsid w:val="00A467DD"/>
    <w:rsid w:val="00A72245"/>
    <w:rsid w:val="00A74A37"/>
    <w:rsid w:val="00A84178"/>
    <w:rsid w:val="00AA4EE9"/>
    <w:rsid w:val="00AA61FE"/>
    <w:rsid w:val="00AA7E48"/>
    <w:rsid w:val="00AC36B0"/>
    <w:rsid w:val="00AC4281"/>
    <w:rsid w:val="00AD2E98"/>
    <w:rsid w:val="00AD5CB9"/>
    <w:rsid w:val="00AD6860"/>
    <w:rsid w:val="00AD720E"/>
    <w:rsid w:val="00AE17C4"/>
    <w:rsid w:val="00AE401C"/>
    <w:rsid w:val="00AF1C25"/>
    <w:rsid w:val="00AF2858"/>
    <w:rsid w:val="00AF343B"/>
    <w:rsid w:val="00B07259"/>
    <w:rsid w:val="00B13584"/>
    <w:rsid w:val="00B17EF6"/>
    <w:rsid w:val="00B34338"/>
    <w:rsid w:val="00B412EB"/>
    <w:rsid w:val="00B43EF6"/>
    <w:rsid w:val="00B46E79"/>
    <w:rsid w:val="00B72C1E"/>
    <w:rsid w:val="00B83052"/>
    <w:rsid w:val="00BB0060"/>
    <w:rsid w:val="00BB5BC1"/>
    <w:rsid w:val="00BB621F"/>
    <w:rsid w:val="00BC50EE"/>
    <w:rsid w:val="00BC7D33"/>
    <w:rsid w:val="00BD173F"/>
    <w:rsid w:val="00BF2298"/>
    <w:rsid w:val="00BF41FB"/>
    <w:rsid w:val="00BF4E54"/>
    <w:rsid w:val="00BF652D"/>
    <w:rsid w:val="00C07747"/>
    <w:rsid w:val="00C07ACE"/>
    <w:rsid w:val="00C15B04"/>
    <w:rsid w:val="00C20B8D"/>
    <w:rsid w:val="00C24358"/>
    <w:rsid w:val="00C34F3A"/>
    <w:rsid w:val="00C352DE"/>
    <w:rsid w:val="00C4126E"/>
    <w:rsid w:val="00C527D6"/>
    <w:rsid w:val="00C61850"/>
    <w:rsid w:val="00C66E19"/>
    <w:rsid w:val="00C75AAC"/>
    <w:rsid w:val="00C81581"/>
    <w:rsid w:val="00C85F48"/>
    <w:rsid w:val="00C86C06"/>
    <w:rsid w:val="00C937D7"/>
    <w:rsid w:val="00CA458F"/>
    <w:rsid w:val="00CA5B35"/>
    <w:rsid w:val="00CB20F5"/>
    <w:rsid w:val="00CC22E4"/>
    <w:rsid w:val="00CD0E43"/>
    <w:rsid w:val="00CD42FB"/>
    <w:rsid w:val="00CD55DB"/>
    <w:rsid w:val="00CE598B"/>
    <w:rsid w:val="00CF2F5B"/>
    <w:rsid w:val="00CF64D9"/>
    <w:rsid w:val="00D02BEC"/>
    <w:rsid w:val="00D103B2"/>
    <w:rsid w:val="00D22538"/>
    <w:rsid w:val="00D27AC0"/>
    <w:rsid w:val="00D41A64"/>
    <w:rsid w:val="00D432C6"/>
    <w:rsid w:val="00D52A48"/>
    <w:rsid w:val="00D57CE9"/>
    <w:rsid w:val="00D6062A"/>
    <w:rsid w:val="00D61672"/>
    <w:rsid w:val="00D63D7F"/>
    <w:rsid w:val="00D709FA"/>
    <w:rsid w:val="00D721CF"/>
    <w:rsid w:val="00D72479"/>
    <w:rsid w:val="00D84F62"/>
    <w:rsid w:val="00D86AAD"/>
    <w:rsid w:val="00D90DDF"/>
    <w:rsid w:val="00D94AF1"/>
    <w:rsid w:val="00DA3E63"/>
    <w:rsid w:val="00DB000C"/>
    <w:rsid w:val="00DD00A6"/>
    <w:rsid w:val="00DF0467"/>
    <w:rsid w:val="00E074BD"/>
    <w:rsid w:val="00E07590"/>
    <w:rsid w:val="00E10A3F"/>
    <w:rsid w:val="00E46993"/>
    <w:rsid w:val="00E61848"/>
    <w:rsid w:val="00E642B0"/>
    <w:rsid w:val="00E65358"/>
    <w:rsid w:val="00E65480"/>
    <w:rsid w:val="00E65CEC"/>
    <w:rsid w:val="00E96B0B"/>
    <w:rsid w:val="00EA4A01"/>
    <w:rsid w:val="00EC089D"/>
    <w:rsid w:val="00EC68E0"/>
    <w:rsid w:val="00ED2F85"/>
    <w:rsid w:val="00ED3DDE"/>
    <w:rsid w:val="00EE7982"/>
    <w:rsid w:val="00EE7FEE"/>
    <w:rsid w:val="00EF107A"/>
    <w:rsid w:val="00F0198C"/>
    <w:rsid w:val="00F03520"/>
    <w:rsid w:val="00F05751"/>
    <w:rsid w:val="00F161DF"/>
    <w:rsid w:val="00F248C1"/>
    <w:rsid w:val="00F43954"/>
    <w:rsid w:val="00F54234"/>
    <w:rsid w:val="00F672C6"/>
    <w:rsid w:val="00F7155F"/>
    <w:rsid w:val="00F7231F"/>
    <w:rsid w:val="00F75834"/>
    <w:rsid w:val="00F83D88"/>
    <w:rsid w:val="00F9144A"/>
    <w:rsid w:val="00FB715F"/>
    <w:rsid w:val="00FC1A11"/>
    <w:rsid w:val="00FD072E"/>
    <w:rsid w:val="00FD08B0"/>
    <w:rsid w:val="00FD7355"/>
    <w:rsid w:val="00FE1209"/>
    <w:rsid w:val="00FF74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24"/>
    <w:pPr>
      <w:spacing w:after="0" w:line="240" w:lineRule="auto"/>
    </w:pPr>
    <w:rPr>
      <w:rFonts w:ascii="Century Schoolbook" w:eastAsia="Times New Roman" w:hAnsi="Century Schoolbook" w:cs="Times New Roman"/>
      <w:sz w:val="24"/>
      <w:szCs w:val="24"/>
      <w:lang w:eastAsia="pt-BR"/>
    </w:rPr>
  </w:style>
  <w:style w:type="paragraph" w:styleId="Ttulo1">
    <w:name w:val="heading 1"/>
    <w:basedOn w:val="Normal"/>
    <w:next w:val="Normal"/>
    <w:link w:val="Ttulo1Char"/>
    <w:qFormat/>
    <w:rsid w:val="0017258B"/>
    <w:pPr>
      <w:keepNext/>
      <w:jc w:val="both"/>
      <w:outlineLvl w:val="0"/>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5224"/>
    <w:pPr>
      <w:tabs>
        <w:tab w:val="center" w:pos="4252"/>
        <w:tab w:val="right" w:pos="8504"/>
      </w:tabs>
    </w:pPr>
  </w:style>
  <w:style w:type="character" w:customStyle="1" w:styleId="CabealhoChar">
    <w:name w:val="Cabeçalho Char"/>
    <w:basedOn w:val="Fontepargpadro"/>
    <w:link w:val="Cabealho"/>
    <w:rsid w:val="00995224"/>
    <w:rPr>
      <w:rFonts w:ascii="Century Schoolbook" w:eastAsia="Times New Roman" w:hAnsi="Century Schoolbook" w:cs="Times New Roman"/>
      <w:sz w:val="24"/>
      <w:szCs w:val="24"/>
      <w:lang w:eastAsia="pt-BR"/>
    </w:rPr>
  </w:style>
  <w:style w:type="paragraph" w:styleId="Rodap">
    <w:name w:val="footer"/>
    <w:basedOn w:val="Normal"/>
    <w:link w:val="RodapChar"/>
    <w:uiPriority w:val="99"/>
    <w:rsid w:val="00995224"/>
    <w:pPr>
      <w:tabs>
        <w:tab w:val="center" w:pos="4252"/>
        <w:tab w:val="right" w:pos="8504"/>
      </w:tabs>
    </w:pPr>
  </w:style>
  <w:style w:type="character" w:customStyle="1" w:styleId="RodapChar">
    <w:name w:val="Rodapé Char"/>
    <w:basedOn w:val="Fontepargpadro"/>
    <w:link w:val="Rodap"/>
    <w:uiPriority w:val="99"/>
    <w:rsid w:val="00995224"/>
    <w:rPr>
      <w:rFonts w:ascii="Century Schoolbook" w:eastAsia="Times New Roman" w:hAnsi="Century Schoolbook" w:cs="Times New Roman"/>
      <w:sz w:val="24"/>
      <w:szCs w:val="24"/>
      <w:lang w:eastAsia="pt-BR"/>
    </w:rPr>
  </w:style>
  <w:style w:type="character" w:styleId="Hyperlink">
    <w:name w:val="Hyperlink"/>
    <w:basedOn w:val="Fontepargpadro"/>
    <w:uiPriority w:val="99"/>
    <w:rsid w:val="00995224"/>
    <w:rPr>
      <w:color w:val="0000FF"/>
      <w:u w:val="single"/>
    </w:rPr>
  </w:style>
  <w:style w:type="paragraph" w:styleId="Textodenotaderodap">
    <w:name w:val="footnote text"/>
    <w:basedOn w:val="Normal"/>
    <w:link w:val="TextodenotaderodapChar"/>
    <w:uiPriority w:val="99"/>
    <w:rsid w:val="00995224"/>
    <w:rPr>
      <w:sz w:val="20"/>
      <w:szCs w:val="20"/>
    </w:rPr>
  </w:style>
  <w:style w:type="character" w:customStyle="1" w:styleId="TextodenotaderodapChar">
    <w:name w:val="Texto de nota de rodapé Char"/>
    <w:basedOn w:val="Fontepargpadro"/>
    <w:link w:val="Textodenotaderodap"/>
    <w:uiPriority w:val="99"/>
    <w:rsid w:val="00995224"/>
    <w:rPr>
      <w:rFonts w:ascii="Century Schoolbook" w:eastAsia="Times New Roman" w:hAnsi="Century Schoolbook" w:cs="Times New Roman"/>
      <w:sz w:val="20"/>
      <w:szCs w:val="20"/>
      <w:lang w:eastAsia="pt-BR"/>
    </w:rPr>
  </w:style>
  <w:style w:type="character" w:styleId="Refdenotaderodap">
    <w:name w:val="footnote reference"/>
    <w:basedOn w:val="Fontepargpadro"/>
    <w:uiPriority w:val="99"/>
    <w:rsid w:val="00995224"/>
    <w:rPr>
      <w:vertAlign w:val="superscript"/>
    </w:rPr>
  </w:style>
  <w:style w:type="paragraph" w:styleId="Textodebalo">
    <w:name w:val="Balloon Text"/>
    <w:basedOn w:val="Normal"/>
    <w:link w:val="TextodebaloChar"/>
    <w:uiPriority w:val="99"/>
    <w:semiHidden/>
    <w:unhideWhenUsed/>
    <w:rsid w:val="00995224"/>
    <w:rPr>
      <w:rFonts w:ascii="Tahoma" w:hAnsi="Tahoma" w:cs="Tahoma"/>
      <w:sz w:val="16"/>
      <w:szCs w:val="16"/>
    </w:rPr>
  </w:style>
  <w:style w:type="character" w:customStyle="1" w:styleId="TextodebaloChar">
    <w:name w:val="Texto de balão Char"/>
    <w:basedOn w:val="Fontepargpadro"/>
    <w:link w:val="Textodebalo"/>
    <w:uiPriority w:val="99"/>
    <w:semiHidden/>
    <w:rsid w:val="00995224"/>
    <w:rPr>
      <w:rFonts w:ascii="Tahoma" w:eastAsia="Times New Roman" w:hAnsi="Tahoma" w:cs="Tahoma"/>
      <w:sz w:val="16"/>
      <w:szCs w:val="16"/>
      <w:lang w:eastAsia="pt-BR"/>
    </w:rPr>
  </w:style>
  <w:style w:type="paragraph" w:styleId="NormalWeb">
    <w:name w:val="Normal (Web)"/>
    <w:basedOn w:val="Normal"/>
    <w:uiPriority w:val="99"/>
    <w:unhideWhenUsed/>
    <w:rsid w:val="00D2253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C34F3A"/>
    <w:pPr>
      <w:ind w:left="720"/>
      <w:contextualSpacing/>
    </w:pPr>
  </w:style>
  <w:style w:type="character" w:customStyle="1" w:styleId="Ttulo1Char">
    <w:name w:val="Título 1 Char"/>
    <w:basedOn w:val="Fontepargpadro"/>
    <w:link w:val="Ttulo1"/>
    <w:rsid w:val="0017258B"/>
    <w:rPr>
      <w:rFonts w:ascii="Arial Narrow" w:eastAsia="Times New Roman" w:hAnsi="Arial Narrow" w:cs="Times New Roman"/>
      <w:b/>
      <w:sz w:val="24"/>
      <w:szCs w:val="24"/>
      <w:lang w:eastAsia="pt-BR"/>
    </w:rPr>
  </w:style>
  <w:style w:type="paragraph" w:styleId="TextosemFormatao">
    <w:name w:val="Plain Text"/>
    <w:basedOn w:val="Normal"/>
    <w:link w:val="TextosemFormataoChar"/>
    <w:rsid w:val="00503A5E"/>
    <w:rPr>
      <w:rFonts w:ascii="Courier New" w:hAnsi="Courier New"/>
      <w:sz w:val="20"/>
      <w:szCs w:val="20"/>
    </w:rPr>
  </w:style>
  <w:style w:type="character" w:customStyle="1" w:styleId="TextosemFormataoChar">
    <w:name w:val="Texto sem Formatação Char"/>
    <w:basedOn w:val="Fontepargpadro"/>
    <w:link w:val="TextosemFormatao"/>
    <w:rsid w:val="00503A5E"/>
    <w:rPr>
      <w:rFonts w:ascii="Courier New" w:eastAsia="Times New Roman" w:hAnsi="Courier New" w:cs="Times New Roman"/>
      <w:sz w:val="20"/>
      <w:szCs w:val="20"/>
      <w:lang w:eastAsia="pt-BR"/>
    </w:rPr>
  </w:style>
  <w:style w:type="table" w:styleId="Tabelacomgrade">
    <w:name w:val="Table Grid"/>
    <w:basedOn w:val="Tabelanormal"/>
    <w:uiPriority w:val="59"/>
    <w:rsid w:val="0064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40CAB"/>
    <w:rPr>
      <w:b/>
      <w:bCs/>
    </w:rPr>
  </w:style>
  <w:style w:type="character" w:customStyle="1" w:styleId="apple-converted-space">
    <w:name w:val="apple-converted-space"/>
    <w:basedOn w:val="Fontepargpadro"/>
    <w:rsid w:val="003F614F"/>
  </w:style>
  <w:style w:type="paragraph" w:customStyle="1" w:styleId="western">
    <w:name w:val="western"/>
    <w:basedOn w:val="Normal"/>
    <w:rsid w:val="003F614F"/>
    <w:pPr>
      <w:spacing w:before="200" w:after="200" w:line="240" w:lineRule="atLeast"/>
    </w:pPr>
    <w:rPr>
      <w:rFonts w:ascii="Times New Roman" w:hAnsi="Times New Roman"/>
      <w:sz w:val="17"/>
      <w:szCs w:val="17"/>
    </w:rPr>
  </w:style>
  <w:style w:type="paragraph" w:customStyle="1" w:styleId="Default">
    <w:name w:val="Default"/>
    <w:rsid w:val="005C13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91328419">
      <w:bodyDiv w:val="1"/>
      <w:marLeft w:val="0"/>
      <w:marRight w:val="0"/>
      <w:marTop w:val="0"/>
      <w:marBottom w:val="0"/>
      <w:divBdr>
        <w:top w:val="none" w:sz="0" w:space="0" w:color="auto"/>
        <w:left w:val="none" w:sz="0" w:space="0" w:color="auto"/>
        <w:bottom w:val="none" w:sz="0" w:space="0" w:color="auto"/>
        <w:right w:val="none" w:sz="0" w:space="0" w:color="auto"/>
      </w:divBdr>
    </w:div>
    <w:div w:id="579797046">
      <w:bodyDiv w:val="1"/>
      <w:marLeft w:val="0"/>
      <w:marRight w:val="0"/>
      <w:marTop w:val="0"/>
      <w:marBottom w:val="0"/>
      <w:divBdr>
        <w:top w:val="none" w:sz="0" w:space="0" w:color="auto"/>
        <w:left w:val="none" w:sz="0" w:space="0" w:color="auto"/>
        <w:bottom w:val="none" w:sz="0" w:space="0" w:color="auto"/>
        <w:right w:val="none" w:sz="0" w:space="0" w:color="auto"/>
      </w:divBdr>
    </w:div>
    <w:div w:id="1357543048">
      <w:bodyDiv w:val="1"/>
      <w:marLeft w:val="0"/>
      <w:marRight w:val="0"/>
      <w:marTop w:val="0"/>
      <w:marBottom w:val="0"/>
      <w:divBdr>
        <w:top w:val="none" w:sz="0" w:space="0" w:color="auto"/>
        <w:left w:val="none" w:sz="0" w:space="0" w:color="auto"/>
        <w:bottom w:val="none" w:sz="0" w:space="0" w:color="auto"/>
        <w:right w:val="none" w:sz="0" w:space="0" w:color="auto"/>
      </w:divBdr>
    </w:div>
    <w:div w:id="1682585812">
      <w:bodyDiv w:val="1"/>
      <w:marLeft w:val="0"/>
      <w:marRight w:val="0"/>
      <w:marTop w:val="0"/>
      <w:marBottom w:val="0"/>
      <w:divBdr>
        <w:top w:val="none" w:sz="0" w:space="0" w:color="auto"/>
        <w:left w:val="none" w:sz="0" w:space="0" w:color="auto"/>
        <w:bottom w:val="none" w:sz="0" w:space="0" w:color="auto"/>
        <w:right w:val="none" w:sz="0" w:space="0" w:color="auto"/>
      </w:divBdr>
    </w:div>
    <w:div w:id="17503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dpmnet.com.br/index.php?option=com_contpubl&amp;brasao=P313350.GIF&amp;dsorg=Prefeitura+Municipal+de+Itapecerica&amp;cnpj=18308742000144&amp;tpformpdf=51&amp;ano=2016&amp;mes=3&amp;idorg=121&amp;titulo=Remunera%C3%A7%C3%A3o+Mensal+dos+Servidores+P%C3%BAblicos&amp;dsufe=Estado+de+Minas+Gerais&amp;nome_mat=1&amp;nao_proventos=1&amp;nao_descontos=0&amp;xt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9F33-562C-4894-85DD-3541761C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2981</Words>
  <Characters>16098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mbalves</dc:creator>
  <cp:lastModifiedBy>helbert.silva</cp:lastModifiedBy>
  <cp:revision>2</cp:revision>
  <cp:lastPrinted>2016-04-07T14:27:00Z</cp:lastPrinted>
  <dcterms:created xsi:type="dcterms:W3CDTF">2016-06-06T21:22:00Z</dcterms:created>
  <dcterms:modified xsi:type="dcterms:W3CDTF">2016-06-06T21:22:00Z</dcterms:modified>
</cp:coreProperties>
</file>