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96F" w:rsidRDefault="00D8296F" w:rsidP="00A16E00">
      <w:pPr>
        <w:spacing w:before="120" w:after="12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97016A" w:rsidRPr="006B24C6" w:rsidRDefault="00A16E00" w:rsidP="00A16E00">
      <w:pPr>
        <w:spacing w:before="120" w:after="12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6B24C6">
        <w:rPr>
          <w:rFonts w:cstheme="minorHAnsi"/>
          <w:b/>
          <w:color w:val="000000" w:themeColor="text1"/>
          <w:sz w:val="24"/>
          <w:szCs w:val="24"/>
        </w:rPr>
        <w:t xml:space="preserve">TERMO DE </w:t>
      </w:r>
      <w:r w:rsidR="00E71C9D" w:rsidRPr="006B24C6">
        <w:rPr>
          <w:rFonts w:cstheme="minorHAnsi"/>
          <w:b/>
          <w:color w:val="000000" w:themeColor="text1"/>
          <w:sz w:val="24"/>
          <w:szCs w:val="24"/>
        </w:rPr>
        <w:t>AJUSTAMENTO DE CONDUTA</w:t>
      </w:r>
      <w:r w:rsidR="006434B4" w:rsidRPr="006B24C6">
        <w:rPr>
          <w:rFonts w:cstheme="minorHAnsi"/>
          <w:b/>
          <w:color w:val="000000" w:themeColor="text1"/>
          <w:sz w:val="24"/>
          <w:szCs w:val="24"/>
        </w:rPr>
        <w:t xml:space="preserve"> DE GESTÃO PÚBLICA</w:t>
      </w:r>
      <w:r w:rsidR="00E71C9D" w:rsidRPr="006B24C6">
        <w:rPr>
          <w:rFonts w:cstheme="minorHAnsi"/>
          <w:b/>
          <w:color w:val="000000" w:themeColor="text1"/>
          <w:sz w:val="24"/>
          <w:szCs w:val="24"/>
        </w:rPr>
        <w:t xml:space="preserve"> N. 001/201</w:t>
      </w:r>
      <w:r w:rsidR="00DD742A" w:rsidRPr="006B24C6">
        <w:rPr>
          <w:rFonts w:cstheme="minorHAnsi"/>
          <w:b/>
          <w:color w:val="000000" w:themeColor="text1"/>
          <w:sz w:val="24"/>
          <w:szCs w:val="24"/>
        </w:rPr>
        <w:t>9</w:t>
      </w:r>
    </w:p>
    <w:p w:rsidR="00A16E00" w:rsidRDefault="00A16E00" w:rsidP="00A16E00">
      <w:pPr>
        <w:spacing w:before="120" w:after="12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A16E00" w:rsidRPr="006B24C6" w:rsidRDefault="00A16E00" w:rsidP="00A16E00">
      <w:pPr>
        <w:spacing w:before="120" w:after="120" w:line="240" w:lineRule="auto"/>
        <w:ind w:left="4111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4E01AB" w:rsidRPr="006B24C6" w:rsidRDefault="00DD742A" w:rsidP="00E71C9D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B24C6">
        <w:rPr>
          <w:rFonts w:cstheme="minorHAnsi"/>
          <w:color w:val="000000" w:themeColor="text1"/>
          <w:sz w:val="24"/>
          <w:szCs w:val="24"/>
        </w:rPr>
        <w:t>O</w:t>
      </w:r>
      <w:r w:rsidR="009B282E" w:rsidRPr="006B24C6">
        <w:rPr>
          <w:rFonts w:cstheme="minorHAnsi"/>
          <w:color w:val="000000" w:themeColor="text1"/>
          <w:sz w:val="24"/>
          <w:szCs w:val="24"/>
        </w:rPr>
        <w:t xml:space="preserve"> </w:t>
      </w:r>
      <w:r w:rsidR="009B282E" w:rsidRPr="006B24C6">
        <w:rPr>
          <w:rFonts w:cstheme="minorHAnsi"/>
          <w:b/>
          <w:color w:val="000000" w:themeColor="text1"/>
          <w:sz w:val="24"/>
          <w:szCs w:val="24"/>
        </w:rPr>
        <w:t xml:space="preserve">MINISTÉRIO PÚBLICO </w:t>
      </w:r>
      <w:r w:rsidR="009B282E" w:rsidRPr="009D45F1">
        <w:rPr>
          <w:rFonts w:cstheme="minorHAnsi"/>
          <w:b/>
          <w:color w:val="000000" w:themeColor="text1"/>
          <w:sz w:val="24"/>
          <w:szCs w:val="24"/>
        </w:rPr>
        <w:t>DE CONTAS</w:t>
      </w:r>
      <w:r w:rsidR="00256B45" w:rsidRPr="009D45F1">
        <w:rPr>
          <w:rFonts w:cstheme="minorHAnsi"/>
          <w:b/>
          <w:color w:val="000000" w:themeColor="text1"/>
          <w:sz w:val="24"/>
          <w:szCs w:val="24"/>
        </w:rPr>
        <w:t xml:space="preserve"> DO ESTADO DE MINAS GERAIS</w:t>
      </w:r>
      <w:r w:rsidR="009B282E" w:rsidRPr="009D45F1">
        <w:rPr>
          <w:rFonts w:cstheme="minorHAnsi"/>
          <w:color w:val="000000" w:themeColor="text1"/>
          <w:sz w:val="24"/>
          <w:szCs w:val="24"/>
        </w:rPr>
        <w:t xml:space="preserve">, doravante denominado </w:t>
      </w:r>
      <w:r w:rsidR="009B282E" w:rsidRPr="009D45F1">
        <w:rPr>
          <w:rFonts w:cstheme="minorHAnsi"/>
          <w:b/>
          <w:color w:val="000000" w:themeColor="text1"/>
          <w:sz w:val="24"/>
          <w:szCs w:val="24"/>
        </w:rPr>
        <w:t>MPC</w:t>
      </w:r>
      <w:r w:rsidR="009B282E" w:rsidRPr="009D45F1">
        <w:rPr>
          <w:rFonts w:cstheme="minorHAnsi"/>
          <w:color w:val="000000" w:themeColor="text1"/>
          <w:sz w:val="24"/>
          <w:szCs w:val="24"/>
        </w:rPr>
        <w:t>, neste ato representado p</w:t>
      </w:r>
      <w:r w:rsidR="00903F00" w:rsidRPr="009D45F1">
        <w:rPr>
          <w:rFonts w:cstheme="minorHAnsi"/>
          <w:color w:val="000000" w:themeColor="text1"/>
          <w:sz w:val="24"/>
          <w:szCs w:val="24"/>
        </w:rPr>
        <w:t xml:space="preserve">elo </w:t>
      </w:r>
      <w:r w:rsidR="009B282E" w:rsidRPr="009D45F1">
        <w:rPr>
          <w:rFonts w:cstheme="minorHAnsi"/>
          <w:color w:val="000000" w:themeColor="text1"/>
          <w:sz w:val="24"/>
          <w:szCs w:val="24"/>
        </w:rPr>
        <w:t xml:space="preserve">Procurador </w:t>
      </w:r>
      <w:r w:rsidR="00903F00" w:rsidRPr="009D45F1">
        <w:rPr>
          <w:rFonts w:cstheme="minorHAnsi"/>
          <w:color w:val="000000" w:themeColor="text1"/>
          <w:sz w:val="24"/>
          <w:szCs w:val="24"/>
        </w:rPr>
        <w:t>Glaydson Santo Soprani Massaria</w:t>
      </w:r>
      <w:r w:rsidR="00EF0F65" w:rsidRPr="009D45F1">
        <w:rPr>
          <w:rFonts w:cstheme="minorHAnsi"/>
          <w:color w:val="000000" w:themeColor="text1"/>
          <w:sz w:val="24"/>
          <w:szCs w:val="24"/>
        </w:rPr>
        <w:t xml:space="preserve">, </w:t>
      </w:r>
      <w:r w:rsidR="009B282E" w:rsidRPr="009D45F1">
        <w:rPr>
          <w:rFonts w:cstheme="minorHAnsi"/>
          <w:color w:val="000000" w:themeColor="text1"/>
          <w:sz w:val="24"/>
          <w:szCs w:val="24"/>
        </w:rPr>
        <w:t xml:space="preserve">e o </w:t>
      </w:r>
      <w:r w:rsidRPr="009D45F1">
        <w:rPr>
          <w:rFonts w:cstheme="minorHAnsi"/>
          <w:b/>
          <w:color w:val="000000" w:themeColor="text1"/>
          <w:sz w:val="24"/>
          <w:szCs w:val="24"/>
        </w:rPr>
        <w:t>D</w:t>
      </w:r>
      <w:r w:rsidR="009B6CD2" w:rsidRPr="009D45F1">
        <w:rPr>
          <w:rFonts w:cstheme="minorHAnsi"/>
          <w:b/>
          <w:color w:val="000000" w:themeColor="text1"/>
          <w:sz w:val="24"/>
          <w:szCs w:val="24"/>
        </w:rPr>
        <w:t xml:space="preserve">EPARTAMENTO DE TRÂNSITO DE MINAS GERAIS – DETRAN/MG, </w:t>
      </w:r>
      <w:r w:rsidR="009B6CD2" w:rsidRPr="009D45F1">
        <w:rPr>
          <w:rFonts w:cstheme="minorHAnsi"/>
          <w:color w:val="000000" w:themeColor="text1"/>
          <w:sz w:val="24"/>
          <w:szCs w:val="24"/>
        </w:rPr>
        <w:t>órgão executivo de trânsito e integrante da estrutura orgânica da Polícia Civil de Minas Gerais</w:t>
      </w:r>
      <w:r w:rsidR="009B282E" w:rsidRPr="009D45F1">
        <w:rPr>
          <w:rFonts w:cstheme="minorHAnsi"/>
          <w:color w:val="000000" w:themeColor="text1"/>
          <w:sz w:val="24"/>
          <w:szCs w:val="24"/>
        </w:rPr>
        <w:t xml:space="preserve">, </w:t>
      </w:r>
      <w:r w:rsidR="004E01AB" w:rsidRPr="009D45F1">
        <w:rPr>
          <w:rFonts w:cstheme="minorHAnsi"/>
          <w:color w:val="000000" w:themeColor="text1"/>
          <w:sz w:val="24"/>
          <w:szCs w:val="24"/>
        </w:rPr>
        <w:t xml:space="preserve">doravante denominado </w:t>
      </w:r>
      <w:r w:rsidR="009B6CD2" w:rsidRPr="009D45F1">
        <w:rPr>
          <w:rFonts w:cstheme="minorHAnsi"/>
          <w:b/>
          <w:color w:val="000000" w:themeColor="text1"/>
          <w:sz w:val="24"/>
          <w:szCs w:val="24"/>
        </w:rPr>
        <w:t>DETRAN</w:t>
      </w:r>
      <w:r w:rsidR="004E01AB" w:rsidRPr="009D45F1">
        <w:rPr>
          <w:rFonts w:cstheme="minorHAnsi"/>
          <w:color w:val="000000" w:themeColor="text1"/>
          <w:sz w:val="24"/>
          <w:szCs w:val="24"/>
        </w:rPr>
        <w:t>, neste ato rep</w:t>
      </w:r>
      <w:r w:rsidR="00EA2BA6" w:rsidRPr="009D45F1">
        <w:rPr>
          <w:rFonts w:cstheme="minorHAnsi"/>
          <w:color w:val="000000" w:themeColor="text1"/>
          <w:sz w:val="24"/>
          <w:szCs w:val="24"/>
        </w:rPr>
        <w:t xml:space="preserve">resentado </w:t>
      </w:r>
      <w:r w:rsidR="00256B45" w:rsidRPr="009D45F1">
        <w:rPr>
          <w:rFonts w:cstheme="minorHAnsi"/>
          <w:color w:val="000000" w:themeColor="text1"/>
          <w:sz w:val="24"/>
          <w:szCs w:val="24"/>
        </w:rPr>
        <w:t xml:space="preserve">pelo </w:t>
      </w:r>
      <w:r w:rsidR="00635B86">
        <w:rPr>
          <w:rFonts w:cstheme="minorHAnsi"/>
          <w:color w:val="000000" w:themeColor="text1"/>
          <w:sz w:val="24"/>
          <w:szCs w:val="24"/>
        </w:rPr>
        <w:t>Diretor do Detran</w:t>
      </w:r>
      <w:r w:rsidR="009B6CD2" w:rsidRPr="009D45F1">
        <w:rPr>
          <w:rFonts w:cstheme="minorHAnsi"/>
          <w:color w:val="000000" w:themeColor="text1"/>
          <w:sz w:val="24"/>
          <w:szCs w:val="24"/>
        </w:rPr>
        <w:t xml:space="preserve">, </w:t>
      </w:r>
      <w:r w:rsidR="00635B86">
        <w:rPr>
          <w:rFonts w:cstheme="minorHAnsi"/>
          <w:color w:val="000000" w:themeColor="text1"/>
          <w:sz w:val="24"/>
          <w:szCs w:val="24"/>
        </w:rPr>
        <w:t>Kle</w:t>
      </w:r>
      <w:r w:rsidR="0056118C">
        <w:rPr>
          <w:rFonts w:cstheme="minorHAnsi"/>
          <w:color w:val="000000" w:themeColor="text1"/>
          <w:sz w:val="24"/>
          <w:szCs w:val="24"/>
        </w:rPr>
        <w:t>yverson Rezende</w:t>
      </w:r>
      <w:r w:rsidR="004E01AB" w:rsidRPr="006B24C6">
        <w:rPr>
          <w:rFonts w:cstheme="minorHAnsi"/>
          <w:color w:val="000000" w:themeColor="text1"/>
          <w:sz w:val="24"/>
          <w:szCs w:val="24"/>
        </w:rPr>
        <w:t xml:space="preserve">, </w:t>
      </w:r>
      <w:r w:rsidR="00256B45" w:rsidRPr="006B24C6">
        <w:rPr>
          <w:rFonts w:cstheme="minorHAnsi"/>
          <w:color w:val="000000" w:themeColor="text1"/>
          <w:sz w:val="24"/>
          <w:szCs w:val="24"/>
        </w:rPr>
        <w:t>no exercício de suas atribuições constitucionais e legais, na forma do §6º do art. 5º da Lei n. 7.347/1985</w:t>
      </w:r>
      <w:r w:rsidR="00EF0F65" w:rsidRPr="006B24C6">
        <w:rPr>
          <w:rFonts w:cstheme="minorHAnsi"/>
          <w:color w:val="000000" w:themeColor="text1"/>
          <w:sz w:val="24"/>
          <w:szCs w:val="24"/>
        </w:rPr>
        <w:t>, resolvem em mútuo consenso e na melhor forma de direito</w:t>
      </w:r>
      <w:r w:rsidR="00256B45" w:rsidRPr="006B24C6">
        <w:rPr>
          <w:rFonts w:cstheme="minorHAnsi"/>
          <w:color w:val="000000" w:themeColor="text1"/>
          <w:sz w:val="24"/>
          <w:szCs w:val="24"/>
        </w:rPr>
        <w:t>:</w:t>
      </w:r>
    </w:p>
    <w:p w:rsidR="00256B45" w:rsidRPr="006B24C6" w:rsidRDefault="00256B45" w:rsidP="00E71C9D">
      <w:pPr>
        <w:spacing w:before="120" w:after="12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256B45" w:rsidRPr="006B24C6" w:rsidRDefault="00256B45" w:rsidP="00E71C9D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B24C6">
        <w:rPr>
          <w:rFonts w:cstheme="minorHAnsi"/>
          <w:b/>
          <w:color w:val="000000" w:themeColor="text1"/>
          <w:sz w:val="24"/>
          <w:szCs w:val="24"/>
        </w:rPr>
        <w:t xml:space="preserve">CONSIDERANDO </w:t>
      </w:r>
      <w:r w:rsidRPr="006B24C6">
        <w:rPr>
          <w:rFonts w:cstheme="minorHAnsi"/>
          <w:color w:val="000000" w:themeColor="text1"/>
          <w:sz w:val="24"/>
          <w:szCs w:val="24"/>
        </w:rPr>
        <w:t xml:space="preserve">que, de acordo com o art. 127, </w:t>
      </w:r>
      <w:r w:rsidRPr="006B24C6">
        <w:rPr>
          <w:rFonts w:cstheme="minorHAnsi"/>
          <w:i/>
          <w:color w:val="000000" w:themeColor="text1"/>
          <w:sz w:val="24"/>
          <w:szCs w:val="24"/>
        </w:rPr>
        <w:t>caput</w:t>
      </w:r>
      <w:r w:rsidRPr="006B24C6">
        <w:rPr>
          <w:rFonts w:cstheme="minorHAnsi"/>
          <w:color w:val="000000" w:themeColor="text1"/>
          <w:sz w:val="24"/>
          <w:szCs w:val="24"/>
        </w:rPr>
        <w:t>, da Constituição da República de 1988, “</w:t>
      </w:r>
      <w:r w:rsidRPr="006B24C6">
        <w:rPr>
          <w:rFonts w:cstheme="minorHAnsi"/>
          <w:i/>
          <w:color w:val="000000" w:themeColor="text1"/>
          <w:sz w:val="24"/>
          <w:szCs w:val="24"/>
        </w:rPr>
        <w:t>o Ministério Público é instituição permanente, essencial à função jurisdicional</w:t>
      </w:r>
      <w:r w:rsidR="00AD1306" w:rsidRPr="006B24C6">
        <w:rPr>
          <w:rFonts w:cstheme="minorHAnsi"/>
          <w:i/>
          <w:color w:val="000000" w:themeColor="text1"/>
          <w:sz w:val="24"/>
          <w:szCs w:val="24"/>
        </w:rPr>
        <w:t xml:space="preserve"> do Estado, incumbindo-lhe a defesa da ordem jurídica, do regime democrático e dos interesses sociais e individuais indisponíveis</w:t>
      </w:r>
      <w:r w:rsidR="00AD1306" w:rsidRPr="006B24C6">
        <w:rPr>
          <w:rFonts w:cstheme="minorHAnsi"/>
          <w:color w:val="000000" w:themeColor="text1"/>
          <w:sz w:val="24"/>
          <w:szCs w:val="24"/>
        </w:rPr>
        <w:t>”;</w:t>
      </w:r>
    </w:p>
    <w:p w:rsidR="00EF0F65" w:rsidRPr="006B24C6" w:rsidRDefault="00EF0F65" w:rsidP="00EF0F65">
      <w:pPr>
        <w:pStyle w:val="Default"/>
        <w:rPr>
          <w:rFonts w:asciiTheme="minorHAnsi" w:hAnsiTheme="minorHAnsi" w:cstheme="minorHAnsi"/>
          <w:color w:val="000000" w:themeColor="text1"/>
        </w:rPr>
      </w:pPr>
    </w:p>
    <w:p w:rsidR="00EF0F65" w:rsidRPr="006B24C6" w:rsidRDefault="00EF0F65" w:rsidP="00EF0F65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B24C6">
        <w:rPr>
          <w:rFonts w:cstheme="minorHAnsi"/>
          <w:b/>
          <w:bCs/>
          <w:color w:val="000000" w:themeColor="text1"/>
          <w:sz w:val="24"/>
          <w:szCs w:val="24"/>
        </w:rPr>
        <w:t xml:space="preserve">CONSIDERANDO </w:t>
      </w:r>
      <w:r w:rsidRPr="006B24C6">
        <w:rPr>
          <w:rFonts w:cstheme="minorHAnsi"/>
          <w:color w:val="000000" w:themeColor="text1"/>
          <w:sz w:val="24"/>
          <w:szCs w:val="24"/>
        </w:rPr>
        <w:t xml:space="preserve">que é função institucional do Ministério Público de Contas promover a proteção do patrimônio público e social, do meio ambiente e de outros interesses difusos e coletivos (artigo 129, inciso III, Constituição da República de 1988); </w:t>
      </w:r>
    </w:p>
    <w:p w:rsidR="00587FF3" w:rsidRPr="006B24C6" w:rsidRDefault="00587FF3" w:rsidP="00EF0F65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587FF3" w:rsidRPr="006B24C6" w:rsidRDefault="00587FF3" w:rsidP="00587FF3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B24C6">
        <w:rPr>
          <w:rFonts w:cstheme="minorHAnsi"/>
          <w:b/>
          <w:bCs/>
          <w:color w:val="000000" w:themeColor="text1"/>
          <w:sz w:val="24"/>
          <w:szCs w:val="24"/>
        </w:rPr>
        <w:t xml:space="preserve">CONSIDERANDO </w:t>
      </w:r>
      <w:r w:rsidRPr="006B24C6">
        <w:rPr>
          <w:rFonts w:cstheme="minorHAnsi"/>
          <w:color w:val="000000" w:themeColor="text1"/>
          <w:sz w:val="24"/>
          <w:szCs w:val="24"/>
        </w:rPr>
        <w:t>que ao Ministério Público de Contas de Minas Gerais compete promover e fiscalizar o cumprimento e a guarda da Constituição e das Leis, no que se refere à fiscalização contábil, financeira, orçamentária, operacional e patrimonial do Estado e de seus Municípios;</w:t>
      </w:r>
    </w:p>
    <w:p w:rsidR="00AD1306" w:rsidRPr="006B24C6" w:rsidRDefault="00AD1306" w:rsidP="00E71C9D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587FF3" w:rsidRPr="006B24C6" w:rsidRDefault="00587FF3" w:rsidP="00587FF3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B24C6">
        <w:rPr>
          <w:rFonts w:cstheme="minorHAnsi"/>
          <w:b/>
          <w:bCs/>
          <w:color w:val="000000" w:themeColor="text1"/>
          <w:sz w:val="24"/>
          <w:szCs w:val="24"/>
        </w:rPr>
        <w:t xml:space="preserve">CONSIDERANDO </w:t>
      </w:r>
      <w:r w:rsidRPr="006B24C6">
        <w:rPr>
          <w:rFonts w:cstheme="minorHAnsi"/>
          <w:color w:val="000000" w:themeColor="text1"/>
          <w:sz w:val="24"/>
          <w:szCs w:val="24"/>
        </w:rPr>
        <w:t xml:space="preserve">que segundo prescreve o </w:t>
      </w:r>
      <w:r w:rsidRPr="006B24C6">
        <w:rPr>
          <w:rFonts w:cstheme="minorHAnsi"/>
          <w:i/>
          <w:iCs/>
          <w:color w:val="000000" w:themeColor="text1"/>
          <w:sz w:val="24"/>
          <w:szCs w:val="24"/>
        </w:rPr>
        <w:t xml:space="preserve">caput </w:t>
      </w:r>
      <w:r w:rsidRPr="006B24C6">
        <w:rPr>
          <w:rFonts w:cstheme="minorHAnsi"/>
          <w:color w:val="000000" w:themeColor="text1"/>
          <w:sz w:val="24"/>
          <w:szCs w:val="24"/>
        </w:rPr>
        <w:t>do artigo 37 da Constituição da República: “</w:t>
      </w:r>
      <w:r w:rsidRPr="006B24C6">
        <w:rPr>
          <w:rFonts w:cstheme="minorHAnsi"/>
          <w:i/>
          <w:iCs/>
          <w:color w:val="000000" w:themeColor="text1"/>
          <w:sz w:val="24"/>
          <w:szCs w:val="24"/>
        </w:rPr>
        <w:t>a administração pública direta e indireta de qualquer dos Poderes da União, dos Estados, do Distrito Federal e dos Municípios obedecerá aos princípios da legalidade, impessoalidade, moralidade, publicidade e eficiência”</w:t>
      </w:r>
      <w:r w:rsidRPr="006B24C6">
        <w:rPr>
          <w:rFonts w:cstheme="minorHAnsi"/>
          <w:color w:val="000000" w:themeColor="text1"/>
          <w:sz w:val="24"/>
          <w:szCs w:val="24"/>
        </w:rPr>
        <w:t>;</w:t>
      </w:r>
    </w:p>
    <w:p w:rsidR="00587FF3" w:rsidRPr="006B24C6" w:rsidRDefault="00587FF3" w:rsidP="00E71C9D">
      <w:pPr>
        <w:spacing w:before="120" w:after="12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9F157E" w:rsidRPr="009D45F1" w:rsidRDefault="009F157E" w:rsidP="00E71C9D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B24C6">
        <w:rPr>
          <w:rFonts w:cstheme="minorHAnsi"/>
          <w:b/>
          <w:color w:val="000000" w:themeColor="text1"/>
          <w:sz w:val="24"/>
          <w:szCs w:val="24"/>
        </w:rPr>
        <w:t>CONSIDERANDO</w:t>
      </w:r>
      <w:r w:rsidRPr="006B24C6">
        <w:rPr>
          <w:rFonts w:cstheme="minorHAnsi"/>
          <w:color w:val="000000" w:themeColor="text1"/>
          <w:sz w:val="24"/>
          <w:szCs w:val="24"/>
        </w:rPr>
        <w:t xml:space="preserve"> as conclusões constantes do Relatório n. 201412890/2014</w:t>
      </w:r>
      <w:r w:rsidR="00EA3078" w:rsidRPr="006B24C6">
        <w:rPr>
          <w:rFonts w:cstheme="minorHAnsi"/>
          <w:color w:val="000000" w:themeColor="text1"/>
          <w:sz w:val="24"/>
          <w:szCs w:val="24"/>
        </w:rPr>
        <w:t xml:space="preserve"> da </w:t>
      </w:r>
      <w:r w:rsidR="00EA3078" w:rsidRPr="009D45F1">
        <w:rPr>
          <w:rFonts w:cstheme="minorHAnsi"/>
          <w:color w:val="000000" w:themeColor="text1"/>
          <w:sz w:val="24"/>
          <w:szCs w:val="24"/>
        </w:rPr>
        <w:t>Controladoria Geral da União</w:t>
      </w:r>
      <w:r w:rsidRPr="009D45F1">
        <w:rPr>
          <w:rFonts w:cstheme="minorHAnsi"/>
          <w:color w:val="000000" w:themeColor="text1"/>
          <w:sz w:val="24"/>
          <w:szCs w:val="24"/>
        </w:rPr>
        <w:t xml:space="preserve">, relativo à auditoria </w:t>
      </w:r>
      <w:r w:rsidR="00EA3078" w:rsidRPr="009D45F1">
        <w:rPr>
          <w:rFonts w:cstheme="minorHAnsi"/>
          <w:color w:val="000000" w:themeColor="text1"/>
          <w:sz w:val="24"/>
          <w:szCs w:val="24"/>
        </w:rPr>
        <w:t xml:space="preserve">realizada </w:t>
      </w:r>
      <w:r w:rsidRPr="009D45F1">
        <w:rPr>
          <w:rFonts w:cstheme="minorHAnsi"/>
          <w:color w:val="000000" w:themeColor="text1"/>
          <w:sz w:val="24"/>
          <w:szCs w:val="24"/>
        </w:rPr>
        <w:t>no Departamento Nacional de Trânsito;</w:t>
      </w:r>
    </w:p>
    <w:p w:rsidR="00F84871" w:rsidRPr="009D45F1" w:rsidRDefault="00F84871" w:rsidP="00E71C9D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C82FED" w:rsidRPr="009D45F1" w:rsidRDefault="00C82FED" w:rsidP="00E71C9D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D45F1">
        <w:rPr>
          <w:rFonts w:cstheme="minorHAnsi"/>
          <w:b/>
          <w:color w:val="000000" w:themeColor="text1"/>
          <w:sz w:val="24"/>
          <w:szCs w:val="24"/>
        </w:rPr>
        <w:t>CONSIDERANDO</w:t>
      </w:r>
      <w:r w:rsidRPr="009D45F1">
        <w:rPr>
          <w:rFonts w:cstheme="minorHAnsi"/>
          <w:color w:val="000000" w:themeColor="text1"/>
          <w:sz w:val="24"/>
          <w:szCs w:val="24"/>
        </w:rPr>
        <w:t xml:space="preserve"> a Resolução CONTRAN n. 773, de 28 de março de 2019, que prorrogou</w:t>
      </w:r>
      <w:r w:rsidR="00A44716">
        <w:rPr>
          <w:rFonts w:cstheme="minorHAnsi"/>
          <w:color w:val="000000" w:themeColor="text1"/>
          <w:sz w:val="24"/>
          <w:szCs w:val="24"/>
        </w:rPr>
        <w:t xml:space="preserve"> </w:t>
      </w:r>
      <w:r w:rsidR="00672D03" w:rsidRPr="009D45F1">
        <w:rPr>
          <w:rFonts w:cstheme="minorHAnsi"/>
          <w:color w:val="000000" w:themeColor="text1"/>
          <w:sz w:val="24"/>
          <w:szCs w:val="24"/>
        </w:rPr>
        <w:t>o prazo para entrada em vigor da Resolução CONTRAN n. 689/17</w:t>
      </w:r>
      <w:r w:rsidRPr="009D45F1">
        <w:rPr>
          <w:rFonts w:cstheme="minorHAnsi"/>
          <w:color w:val="000000" w:themeColor="text1"/>
          <w:sz w:val="24"/>
          <w:szCs w:val="24"/>
        </w:rPr>
        <w:t>;</w:t>
      </w:r>
    </w:p>
    <w:p w:rsidR="00C82FED" w:rsidRPr="009D45F1" w:rsidRDefault="00C82FED" w:rsidP="00E71C9D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A454B4" w:rsidRPr="00162CFE" w:rsidRDefault="00A454B4" w:rsidP="00A454B4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D45F1">
        <w:rPr>
          <w:rFonts w:cstheme="minorHAnsi"/>
          <w:b/>
          <w:color w:val="000000" w:themeColor="text1"/>
          <w:sz w:val="24"/>
          <w:szCs w:val="24"/>
        </w:rPr>
        <w:t>CONSIDERANDO</w:t>
      </w:r>
      <w:r w:rsidRPr="009D45F1">
        <w:rPr>
          <w:rFonts w:cstheme="minorHAnsi"/>
          <w:color w:val="000000" w:themeColor="text1"/>
          <w:sz w:val="24"/>
          <w:szCs w:val="24"/>
        </w:rPr>
        <w:t xml:space="preserve"> que </w:t>
      </w:r>
      <w:r w:rsidR="0016502F" w:rsidRPr="009D45F1">
        <w:rPr>
          <w:rFonts w:cstheme="minorHAnsi"/>
          <w:color w:val="000000" w:themeColor="text1"/>
          <w:sz w:val="24"/>
          <w:szCs w:val="24"/>
        </w:rPr>
        <w:t xml:space="preserve">a </w:t>
      </w:r>
      <w:r w:rsidRPr="009D45F1">
        <w:rPr>
          <w:rFonts w:cstheme="minorHAnsi"/>
          <w:color w:val="000000" w:themeColor="text1"/>
          <w:sz w:val="24"/>
          <w:szCs w:val="24"/>
        </w:rPr>
        <w:t>Resolução CONTRAN n. 689/17</w:t>
      </w:r>
      <w:r w:rsidR="007503B1" w:rsidRPr="009D45F1">
        <w:rPr>
          <w:rFonts w:cstheme="minorHAnsi"/>
          <w:color w:val="000000" w:themeColor="text1"/>
          <w:sz w:val="24"/>
          <w:szCs w:val="24"/>
        </w:rPr>
        <w:t xml:space="preserve"> </w:t>
      </w:r>
      <w:r w:rsidR="0016502F" w:rsidRPr="009D45F1">
        <w:rPr>
          <w:rFonts w:cstheme="minorHAnsi"/>
          <w:color w:val="000000" w:themeColor="text1"/>
          <w:sz w:val="24"/>
          <w:szCs w:val="24"/>
        </w:rPr>
        <w:t>e</w:t>
      </w:r>
      <w:r w:rsidR="0016502F" w:rsidRPr="006B24C6">
        <w:rPr>
          <w:rFonts w:cstheme="minorHAnsi"/>
          <w:color w:val="000000" w:themeColor="text1"/>
          <w:sz w:val="24"/>
          <w:szCs w:val="24"/>
        </w:rPr>
        <w:t xml:space="preserve"> a Portaria DETRAN n. 251/17 vieram </w:t>
      </w:r>
      <w:r w:rsidR="0016502F" w:rsidRPr="00162CFE">
        <w:rPr>
          <w:rFonts w:cstheme="minorHAnsi"/>
          <w:color w:val="000000" w:themeColor="text1"/>
          <w:sz w:val="24"/>
          <w:szCs w:val="24"/>
        </w:rPr>
        <w:t>à lume para erradicar o monopólio anteriormente existente</w:t>
      </w:r>
      <w:r w:rsidR="007503B1" w:rsidRPr="00162CFE">
        <w:rPr>
          <w:rFonts w:cstheme="minorHAnsi"/>
          <w:color w:val="000000" w:themeColor="text1"/>
          <w:sz w:val="24"/>
          <w:szCs w:val="24"/>
        </w:rPr>
        <w:t xml:space="preserve"> na atividade de registros de contratos</w:t>
      </w:r>
      <w:r w:rsidRPr="00162CFE">
        <w:rPr>
          <w:rFonts w:cstheme="minorHAnsi"/>
          <w:color w:val="000000" w:themeColor="text1"/>
          <w:sz w:val="24"/>
          <w:szCs w:val="24"/>
        </w:rPr>
        <w:t>;</w:t>
      </w:r>
    </w:p>
    <w:p w:rsidR="00A454B4" w:rsidRPr="00162CFE" w:rsidRDefault="00A454B4" w:rsidP="0054039E">
      <w:pPr>
        <w:spacing w:before="120" w:after="12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C1216F" w:rsidRPr="00162CFE" w:rsidRDefault="0038504C" w:rsidP="00C1216F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62CFE">
        <w:rPr>
          <w:rFonts w:cstheme="minorHAnsi"/>
          <w:b/>
          <w:color w:val="000000" w:themeColor="text1"/>
          <w:sz w:val="24"/>
          <w:szCs w:val="24"/>
        </w:rPr>
        <w:t>CONSIDERANDO</w:t>
      </w:r>
      <w:r w:rsidRPr="00162CFE">
        <w:rPr>
          <w:rFonts w:cstheme="minorHAnsi"/>
          <w:color w:val="000000" w:themeColor="text1"/>
          <w:sz w:val="24"/>
          <w:szCs w:val="24"/>
        </w:rPr>
        <w:t xml:space="preserve"> que a Portaria DETRAN n. 251/17 </w:t>
      </w:r>
      <w:r w:rsidR="00C1216F" w:rsidRPr="00162CFE">
        <w:rPr>
          <w:rFonts w:cstheme="minorHAnsi"/>
          <w:color w:val="000000" w:themeColor="text1"/>
          <w:sz w:val="24"/>
          <w:szCs w:val="24"/>
        </w:rPr>
        <w:t>deixou de estabelecer qualquer baliza para o valor máximo do preço público dos serviços de registro de contrato, que é sabidamente pago pelas instituições financeiras às empresas registradoras, mas arcado efetivamente pelos consumidores finais (tomadores de empréstimos);</w:t>
      </w:r>
    </w:p>
    <w:p w:rsidR="00C1216F" w:rsidRPr="00162CFE" w:rsidRDefault="00C1216F" w:rsidP="0054039E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F127C9" w:rsidRPr="006B24C6" w:rsidRDefault="00447390" w:rsidP="00447390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62CFE">
        <w:rPr>
          <w:rFonts w:cstheme="minorHAnsi"/>
          <w:b/>
          <w:color w:val="000000" w:themeColor="text1"/>
          <w:sz w:val="24"/>
          <w:szCs w:val="24"/>
        </w:rPr>
        <w:t>CONSIDERANDO</w:t>
      </w:r>
      <w:r w:rsidRPr="00162CFE">
        <w:rPr>
          <w:rFonts w:cstheme="minorHAnsi"/>
          <w:color w:val="000000" w:themeColor="text1"/>
          <w:sz w:val="24"/>
          <w:szCs w:val="24"/>
        </w:rPr>
        <w:t xml:space="preserve"> que a Portaria DETRAN n. 532/17</w:t>
      </w:r>
      <w:r w:rsidR="00F127C9" w:rsidRPr="00162CFE">
        <w:rPr>
          <w:rFonts w:cstheme="minorHAnsi"/>
          <w:color w:val="000000" w:themeColor="text1"/>
          <w:sz w:val="24"/>
          <w:szCs w:val="24"/>
        </w:rPr>
        <w:t xml:space="preserve"> fixou o preço público de R$317,98 para cada registro de contrato operacionalizado no Estado de Minas Gerais</w:t>
      </w:r>
      <w:r w:rsidR="006A21E8" w:rsidRPr="00162CFE">
        <w:rPr>
          <w:rFonts w:cstheme="minorHAnsi"/>
          <w:color w:val="000000" w:themeColor="text1"/>
          <w:sz w:val="24"/>
          <w:szCs w:val="24"/>
        </w:rPr>
        <w:t xml:space="preserve"> e estabeleceu que tal valor deveria ser pago</w:t>
      </w:r>
      <w:r w:rsidR="006A21E8" w:rsidRPr="00D14815">
        <w:rPr>
          <w:rFonts w:cstheme="minorHAnsi"/>
          <w:color w:val="000000" w:themeColor="text1"/>
          <w:sz w:val="24"/>
          <w:szCs w:val="24"/>
        </w:rPr>
        <w:t xml:space="preserve"> pelas instituições financeiras às empresas credenciadas </w:t>
      </w:r>
      <w:r w:rsidR="00F127C9" w:rsidRPr="00D14815">
        <w:rPr>
          <w:rFonts w:cstheme="minorHAnsi"/>
          <w:color w:val="000000" w:themeColor="text1"/>
          <w:sz w:val="24"/>
          <w:szCs w:val="24"/>
        </w:rPr>
        <w:t>(art. 3º da Portaria n. 532/17);</w:t>
      </w:r>
    </w:p>
    <w:p w:rsidR="007C4D1B" w:rsidRPr="006B24C6" w:rsidRDefault="007C4D1B" w:rsidP="00447390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D375C2" w:rsidRPr="006B24C6" w:rsidRDefault="007C4D1B" w:rsidP="00D375C2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B24C6">
        <w:rPr>
          <w:rFonts w:cstheme="minorHAnsi"/>
          <w:b/>
          <w:color w:val="000000" w:themeColor="text1"/>
          <w:sz w:val="24"/>
          <w:szCs w:val="24"/>
        </w:rPr>
        <w:t>C</w:t>
      </w:r>
      <w:r w:rsidR="000720ED" w:rsidRPr="006B24C6">
        <w:rPr>
          <w:rFonts w:cstheme="minorHAnsi"/>
          <w:b/>
          <w:color w:val="000000" w:themeColor="text1"/>
          <w:sz w:val="24"/>
          <w:szCs w:val="24"/>
        </w:rPr>
        <w:t>ONSIDERANDO</w:t>
      </w:r>
      <w:r w:rsidR="000720ED" w:rsidRPr="006B24C6">
        <w:rPr>
          <w:rFonts w:cstheme="minorHAnsi"/>
          <w:color w:val="000000" w:themeColor="text1"/>
          <w:sz w:val="24"/>
          <w:szCs w:val="24"/>
        </w:rPr>
        <w:t xml:space="preserve"> que </w:t>
      </w:r>
      <w:r w:rsidR="00D375C2" w:rsidRPr="006B24C6">
        <w:rPr>
          <w:rFonts w:cstheme="minorHAnsi"/>
          <w:color w:val="000000" w:themeColor="text1"/>
          <w:sz w:val="24"/>
          <w:szCs w:val="24"/>
        </w:rPr>
        <w:t xml:space="preserve">o </w:t>
      </w:r>
      <w:r w:rsidR="00D375C2" w:rsidRPr="006B24C6">
        <w:rPr>
          <w:rFonts w:cstheme="minorHAnsi"/>
          <w:b/>
          <w:color w:val="000000" w:themeColor="text1"/>
          <w:sz w:val="24"/>
          <w:szCs w:val="24"/>
        </w:rPr>
        <w:t>DETRAN</w:t>
      </w:r>
      <w:r w:rsidR="00D375C2" w:rsidRPr="006B24C6">
        <w:rPr>
          <w:rFonts w:cstheme="minorHAnsi"/>
          <w:color w:val="000000" w:themeColor="text1"/>
          <w:sz w:val="24"/>
          <w:szCs w:val="24"/>
        </w:rPr>
        <w:t>, as empresas credenciadas, a SEF/MG e a PRODEMGE acordaram em reunião realizada no dia 14.09.2017 que o pagamento da taxa e d</w:t>
      </w:r>
      <w:r w:rsidR="00835F60" w:rsidRPr="006B24C6">
        <w:rPr>
          <w:rFonts w:cstheme="minorHAnsi"/>
          <w:color w:val="000000" w:themeColor="text1"/>
          <w:sz w:val="24"/>
          <w:szCs w:val="24"/>
        </w:rPr>
        <w:t xml:space="preserve">a remuneração das empresas credenciadas </w:t>
      </w:r>
      <w:r w:rsidR="00D375C2" w:rsidRPr="006B24C6">
        <w:rPr>
          <w:rFonts w:cstheme="minorHAnsi"/>
          <w:color w:val="000000" w:themeColor="text1"/>
          <w:sz w:val="24"/>
          <w:szCs w:val="24"/>
        </w:rPr>
        <w:t xml:space="preserve">seriam pagos pelas instituições financeiras ao </w:t>
      </w:r>
      <w:r w:rsidR="00D375C2" w:rsidRPr="006B24C6">
        <w:rPr>
          <w:rFonts w:cstheme="minorHAnsi"/>
          <w:b/>
          <w:color w:val="000000" w:themeColor="text1"/>
          <w:sz w:val="24"/>
          <w:szCs w:val="24"/>
        </w:rPr>
        <w:t>DETRAN</w:t>
      </w:r>
      <w:r w:rsidR="00D375C2" w:rsidRPr="006B24C6">
        <w:rPr>
          <w:rFonts w:cstheme="minorHAnsi"/>
          <w:color w:val="000000" w:themeColor="text1"/>
          <w:sz w:val="24"/>
          <w:szCs w:val="24"/>
        </w:rPr>
        <w:t xml:space="preserve"> </w:t>
      </w:r>
      <w:r w:rsidR="00835F60" w:rsidRPr="006B24C6">
        <w:rPr>
          <w:rFonts w:cstheme="minorHAnsi"/>
          <w:color w:val="000000" w:themeColor="text1"/>
          <w:sz w:val="24"/>
          <w:szCs w:val="24"/>
        </w:rPr>
        <w:t xml:space="preserve">através de </w:t>
      </w:r>
      <w:r w:rsidR="00D375C2" w:rsidRPr="006B24C6">
        <w:rPr>
          <w:rFonts w:cstheme="minorHAnsi"/>
          <w:color w:val="000000" w:themeColor="text1"/>
          <w:sz w:val="24"/>
          <w:szCs w:val="24"/>
        </w:rPr>
        <w:t xml:space="preserve">DAE e que a Polícia Civil repassaria às empresas credenciadas a parcela referente aos </w:t>
      </w:r>
      <w:r w:rsidRPr="006B24C6">
        <w:rPr>
          <w:rFonts w:cstheme="minorHAnsi"/>
          <w:color w:val="000000" w:themeColor="text1"/>
          <w:sz w:val="24"/>
          <w:szCs w:val="24"/>
        </w:rPr>
        <w:t>serviços prestados</w:t>
      </w:r>
      <w:r w:rsidR="00937209" w:rsidRPr="006B24C6">
        <w:rPr>
          <w:rFonts w:cstheme="minorHAnsi"/>
          <w:color w:val="000000" w:themeColor="text1"/>
          <w:sz w:val="24"/>
          <w:szCs w:val="24"/>
        </w:rPr>
        <w:t>;</w:t>
      </w:r>
    </w:p>
    <w:p w:rsidR="007C4D1B" w:rsidRPr="006B24C6" w:rsidRDefault="007C4D1B" w:rsidP="00D375C2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7C4D1B" w:rsidRDefault="007C4D1B" w:rsidP="007C4D1B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B24C6">
        <w:rPr>
          <w:rFonts w:cstheme="minorHAnsi"/>
          <w:b/>
          <w:color w:val="000000" w:themeColor="text1"/>
          <w:sz w:val="24"/>
          <w:szCs w:val="24"/>
        </w:rPr>
        <w:t>CONSIDERANDO</w:t>
      </w:r>
      <w:r w:rsidRPr="006B24C6">
        <w:rPr>
          <w:rFonts w:cstheme="minorHAnsi"/>
          <w:color w:val="000000" w:themeColor="text1"/>
          <w:sz w:val="24"/>
          <w:szCs w:val="24"/>
        </w:rPr>
        <w:t xml:space="preserve"> que o modelo de negócio desenhado na reunião do dia 14.09.2017 colocou as empresas credenciadas como contratadas do </w:t>
      </w:r>
      <w:r w:rsidRPr="006B24C6">
        <w:rPr>
          <w:rFonts w:cstheme="minorHAnsi"/>
          <w:b/>
          <w:color w:val="000000" w:themeColor="text1"/>
          <w:sz w:val="24"/>
          <w:szCs w:val="24"/>
        </w:rPr>
        <w:t>DETRAN</w:t>
      </w:r>
      <w:r w:rsidRPr="006B24C6">
        <w:rPr>
          <w:rFonts w:cstheme="minorHAnsi"/>
          <w:color w:val="000000" w:themeColor="text1"/>
          <w:sz w:val="24"/>
          <w:szCs w:val="24"/>
        </w:rPr>
        <w:t xml:space="preserve"> e este como prestador de serviços para as instituições financeiras;</w:t>
      </w:r>
    </w:p>
    <w:p w:rsidR="000A65C1" w:rsidRDefault="000A65C1" w:rsidP="007C4D1B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0A65C1" w:rsidRPr="006B24C6" w:rsidRDefault="000A65C1" w:rsidP="000A65C1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045309">
        <w:rPr>
          <w:rFonts w:cstheme="minorHAnsi"/>
          <w:b/>
          <w:color w:val="000000" w:themeColor="text1"/>
          <w:sz w:val="24"/>
          <w:szCs w:val="24"/>
        </w:rPr>
        <w:t>CONSIDERANDO</w:t>
      </w:r>
      <w:r>
        <w:rPr>
          <w:rFonts w:cstheme="minorHAnsi"/>
          <w:color w:val="000000" w:themeColor="text1"/>
          <w:sz w:val="24"/>
          <w:szCs w:val="24"/>
        </w:rPr>
        <w:t xml:space="preserve"> que </w:t>
      </w:r>
      <w:r w:rsidRPr="00162CFE">
        <w:rPr>
          <w:rFonts w:cstheme="minorHAnsi"/>
          <w:color w:val="000000" w:themeColor="text1"/>
          <w:sz w:val="24"/>
          <w:szCs w:val="24"/>
        </w:rPr>
        <w:t xml:space="preserve">a Portaria DETRAN n. </w:t>
      </w:r>
      <w:r>
        <w:rPr>
          <w:rFonts w:cstheme="minorHAnsi"/>
          <w:color w:val="000000" w:themeColor="text1"/>
          <w:sz w:val="24"/>
          <w:szCs w:val="24"/>
        </w:rPr>
        <w:t>640</w:t>
      </w:r>
      <w:r w:rsidRPr="00162CFE">
        <w:rPr>
          <w:rFonts w:cstheme="minorHAnsi"/>
          <w:color w:val="000000" w:themeColor="text1"/>
          <w:sz w:val="24"/>
          <w:szCs w:val="24"/>
        </w:rPr>
        <w:t xml:space="preserve">/17 </w:t>
      </w:r>
      <w:r>
        <w:rPr>
          <w:rFonts w:cstheme="minorHAnsi"/>
          <w:color w:val="000000" w:themeColor="text1"/>
          <w:sz w:val="24"/>
          <w:szCs w:val="24"/>
        </w:rPr>
        <w:t xml:space="preserve">estabeleceu que o pagamento da remuneração das empresas credenciadas deveria ser feito pelas instituições financeiras ao DETRAN, mediante DAE, cabendo ao DETRAN repassar os respectivos valores </w:t>
      </w:r>
      <w:r w:rsidRPr="00D14815">
        <w:rPr>
          <w:rFonts w:cstheme="minorHAnsi"/>
          <w:color w:val="000000" w:themeColor="text1"/>
          <w:sz w:val="24"/>
          <w:szCs w:val="24"/>
        </w:rPr>
        <w:t xml:space="preserve">(art. </w:t>
      </w:r>
      <w:r>
        <w:rPr>
          <w:rFonts w:cstheme="minorHAnsi"/>
          <w:color w:val="000000" w:themeColor="text1"/>
          <w:sz w:val="24"/>
          <w:szCs w:val="24"/>
        </w:rPr>
        <w:t>1</w:t>
      </w:r>
      <w:r w:rsidRPr="00D14815">
        <w:rPr>
          <w:rFonts w:cstheme="minorHAnsi"/>
          <w:color w:val="000000" w:themeColor="text1"/>
          <w:sz w:val="24"/>
          <w:szCs w:val="24"/>
        </w:rPr>
        <w:t>º</w:t>
      </w:r>
      <w:r>
        <w:rPr>
          <w:rFonts w:cstheme="minorHAnsi"/>
          <w:color w:val="000000" w:themeColor="text1"/>
          <w:sz w:val="24"/>
          <w:szCs w:val="24"/>
        </w:rPr>
        <w:t>, §2º e §3º</w:t>
      </w:r>
      <w:r w:rsidRPr="00D14815">
        <w:rPr>
          <w:rFonts w:cstheme="minorHAnsi"/>
          <w:color w:val="000000" w:themeColor="text1"/>
          <w:sz w:val="24"/>
          <w:szCs w:val="24"/>
        </w:rPr>
        <w:t xml:space="preserve"> da Portaria n. </w:t>
      </w:r>
      <w:r>
        <w:rPr>
          <w:rFonts w:cstheme="minorHAnsi"/>
          <w:color w:val="000000" w:themeColor="text1"/>
          <w:sz w:val="24"/>
          <w:szCs w:val="24"/>
        </w:rPr>
        <w:t>640</w:t>
      </w:r>
      <w:r w:rsidRPr="00D14815">
        <w:rPr>
          <w:rFonts w:cstheme="minorHAnsi"/>
          <w:color w:val="000000" w:themeColor="text1"/>
          <w:sz w:val="24"/>
          <w:szCs w:val="24"/>
        </w:rPr>
        <w:t>/17);</w:t>
      </w:r>
    </w:p>
    <w:p w:rsidR="007C4D1B" w:rsidRPr="006B24C6" w:rsidRDefault="007C4D1B" w:rsidP="00D375C2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7C4D1B" w:rsidRPr="006B24C6" w:rsidRDefault="007C4D1B" w:rsidP="007C4D1B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B24C6">
        <w:rPr>
          <w:rFonts w:cstheme="minorHAnsi"/>
          <w:b/>
          <w:color w:val="000000" w:themeColor="text1"/>
          <w:sz w:val="24"/>
          <w:szCs w:val="24"/>
        </w:rPr>
        <w:t>CONSIDERANDO</w:t>
      </w:r>
      <w:r w:rsidRPr="006B24C6">
        <w:rPr>
          <w:rFonts w:cstheme="minorHAnsi"/>
          <w:color w:val="000000" w:themeColor="text1"/>
          <w:sz w:val="24"/>
          <w:szCs w:val="24"/>
        </w:rPr>
        <w:t xml:space="preserve"> que na reunião do dia 14.09.2017 o </w:t>
      </w:r>
      <w:r w:rsidRPr="006B24C6">
        <w:rPr>
          <w:rFonts w:cstheme="minorHAnsi"/>
          <w:b/>
          <w:color w:val="000000" w:themeColor="text1"/>
          <w:sz w:val="24"/>
          <w:szCs w:val="24"/>
        </w:rPr>
        <w:t>DETRAN</w:t>
      </w:r>
      <w:r w:rsidRPr="006B24C6">
        <w:rPr>
          <w:rFonts w:cstheme="minorHAnsi"/>
          <w:color w:val="000000" w:themeColor="text1"/>
          <w:sz w:val="24"/>
          <w:szCs w:val="24"/>
        </w:rPr>
        <w:t xml:space="preserve"> orientou as empresas credenciadas a realizarem o espelhamento das operações por 180 dias, por questões de segurança;</w:t>
      </w:r>
    </w:p>
    <w:p w:rsidR="00937209" w:rsidRPr="006B24C6" w:rsidRDefault="00937209" w:rsidP="007C4D1B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937209" w:rsidRPr="006B24C6" w:rsidRDefault="00937209" w:rsidP="00937209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B24C6">
        <w:rPr>
          <w:rFonts w:cstheme="minorHAnsi"/>
          <w:b/>
          <w:color w:val="000000" w:themeColor="text1"/>
          <w:sz w:val="24"/>
          <w:szCs w:val="24"/>
        </w:rPr>
        <w:lastRenderedPageBreak/>
        <w:t>CONSIDERANDO</w:t>
      </w:r>
      <w:r w:rsidRPr="006B24C6">
        <w:rPr>
          <w:rFonts w:cstheme="minorHAnsi"/>
          <w:color w:val="000000" w:themeColor="text1"/>
          <w:sz w:val="24"/>
          <w:szCs w:val="24"/>
        </w:rPr>
        <w:t xml:space="preserve"> que apenas duas empresas foram credenciadas pela Portaria DETRAN n. 251/17 (Infosolo Informática S/A e CBTI Companhia Brasileira de Tecnologia e Informação S/A);</w:t>
      </w:r>
    </w:p>
    <w:p w:rsidR="00774804" w:rsidRPr="006B24C6" w:rsidRDefault="00774804" w:rsidP="00D375C2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774804" w:rsidRDefault="000F3A8A" w:rsidP="00D375C2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B24C6">
        <w:rPr>
          <w:rFonts w:cstheme="minorHAnsi"/>
          <w:b/>
          <w:color w:val="000000" w:themeColor="text1"/>
          <w:sz w:val="24"/>
          <w:szCs w:val="24"/>
        </w:rPr>
        <w:t>CONSIDERANDO</w:t>
      </w:r>
      <w:r w:rsidRPr="006B24C6">
        <w:rPr>
          <w:rFonts w:cstheme="minorHAnsi"/>
          <w:color w:val="000000" w:themeColor="text1"/>
          <w:sz w:val="24"/>
          <w:szCs w:val="24"/>
        </w:rPr>
        <w:t xml:space="preserve"> que, em comum acordo, as empresas Infosolo e CBTI mantiveram suas operações espelhadas e, em razão disso, receb</w:t>
      </w:r>
      <w:r w:rsidR="00774804" w:rsidRPr="006B24C6">
        <w:rPr>
          <w:rFonts w:cstheme="minorHAnsi"/>
          <w:color w:val="000000" w:themeColor="text1"/>
          <w:sz w:val="24"/>
          <w:szCs w:val="24"/>
        </w:rPr>
        <w:t xml:space="preserve">iam do </w:t>
      </w:r>
      <w:r w:rsidR="00774804" w:rsidRPr="006B24C6">
        <w:rPr>
          <w:rFonts w:cstheme="minorHAnsi"/>
          <w:b/>
          <w:color w:val="000000" w:themeColor="text1"/>
          <w:sz w:val="24"/>
          <w:szCs w:val="24"/>
        </w:rPr>
        <w:t>DETRAN</w:t>
      </w:r>
      <w:r w:rsidR="00774804" w:rsidRPr="006B24C6">
        <w:rPr>
          <w:rFonts w:cstheme="minorHAnsi"/>
          <w:color w:val="000000" w:themeColor="text1"/>
          <w:sz w:val="24"/>
          <w:szCs w:val="24"/>
        </w:rPr>
        <w:t xml:space="preserve"> remunerações </w:t>
      </w:r>
      <w:r w:rsidRPr="006B24C6">
        <w:rPr>
          <w:rFonts w:cstheme="minorHAnsi"/>
          <w:color w:val="000000" w:themeColor="text1"/>
          <w:sz w:val="24"/>
          <w:szCs w:val="24"/>
        </w:rPr>
        <w:t>idêntic</w:t>
      </w:r>
      <w:r w:rsidR="00774804" w:rsidRPr="006B24C6">
        <w:rPr>
          <w:rFonts w:cstheme="minorHAnsi"/>
          <w:color w:val="000000" w:themeColor="text1"/>
          <w:sz w:val="24"/>
          <w:szCs w:val="24"/>
        </w:rPr>
        <w:t>as pelos contratos registrados;</w:t>
      </w:r>
    </w:p>
    <w:p w:rsidR="000F3A8A" w:rsidRPr="006B24C6" w:rsidRDefault="000F3A8A" w:rsidP="00D375C2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B24C6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774804" w:rsidRPr="006B24C6" w:rsidRDefault="00774804" w:rsidP="00D375C2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B24C6">
        <w:rPr>
          <w:rFonts w:cstheme="minorHAnsi"/>
          <w:b/>
          <w:color w:val="000000" w:themeColor="text1"/>
          <w:sz w:val="24"/>
          <w:szCs w:val="24"/>
        </w:rPr>
        <w:t>CONSIDERANDO</w:t>
      </w:r>
      <w:r w:rsidRPr="006B24C6">
        <w:rPr>
          <w:rFonts w:cstheme="minorHAnsi"/>
          <w:color w:val="000000" w:themeColor="text1"/>
          <w:sz w:val="24"/>
          <w:szCs w:val="24"/>
        </w:rPr>
        <w:t xml:space="preserve"> que em 10.12.2018 o </w:t>
      </w:r>
      <w:r w:rsidRPr="006B24C6">
        <w:rPr>
          <w:rFonts w:cstheme="minorHAnsi"/>
          <w:b/>
          <w:color w:val="000000" w:themeColor="text1"/>
          <w:sz w:val="24"/>
          <w:szCs w:val="24"/>
        </w:rPr>
        <w:t>DETRAN</w:t>
      </w:r>
      <w:r w:rsidRPr="006B24C6">
        <w:rPr>
          <w:rFonts w:cstheme="minorHAnsi"/>
          <w:color w:val="000000" w:themeColor="text1"/>
          <w:sz w:val="24"/>
          <w:szCs w:val="24"/>
        </w:rPr>
        <w:t xml:space="preserve"> suspendeu os pagamentos para as empresas Infosolo e CBTI até que fosse informado o número exato de operações que cada empresa teria realizado;</w:t>
      </w:r>
    </w:p>
    <w:p w:rsidR="00774804" w:rsidRPr="006B24C6" w:rsidRDefault="00774804" w:rsidP="00D375C2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774804" w:rsidRPr="006B24C6" w:rsidRDefault="00774804" w:rsidP="00D375C2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B24C6">
        <w:rPr>
          <w:rFonts w:cstheme="minorHAnsi"/>
          <w:b/>
          <w:color w:val="000000" w:themeColor="text1"/>
          <w:sz w:val="24"/>
          <w:szCs w:val="24"/>
        </w:rPr>
        <w:t>CONSIDERANDO</w:t>
      </w:r>
      <w:r w:rsidRPr="006B24C6">
        <w:rPr>
          <w:rFonts w:cstheme="minorHAnsi"/>
          <w:color w:val="000000" w:themeColor="text1"/>
          <w:sz w:val="24"/>
          <w:szCs w:val="24"/>
        </w:rPr>
        <w:t xml:space="preserve"> que o </w:t>
      </w:r>
      <w:r w:rsidRPr="006B24C6">
        <w:rPr>
          <w:rFonts w:cstheme="minorHAnsi"/>
          <w:b/>
          <w:color w:val="000000" w:themeColor="text1"/>
          <w:sz w:val="24"/>
          <w:szCs w:val="24"/>
        </w:rPr>
        <w:t>DETRAN</w:t>
      </w:r>
      <w:r w:rsidRPr="006B24C6">
        <w:rPr>
          <w:rFonts w:cstheme="minorHAnsi"/>
          <w:color w:val="000000" w:themeColor="text1"/>
          <w:sz w:val="24"/>
          <w:szCs w:val="24"/>
        </w:rPr>
        <w:t xml:space="preserve"> deve se atentar com a quantidade total de operações, para não desembolsar </w:t>
      </w:r>
      <w:r w:rsidR="007C4D1B" w:rsidRPr="006B24C6">
        <w:rPr>
          <w:rFonts w:cstheme="minorHAnsi"/>
          <w:color w:val="000000" w:themeColor="text1"/>
          <w:sz w:val="24"/>
          <w:szCs w:val="24"/>
        </w:rPr>
        <w:t xml:space="preserve">quantia superior à arrecadada </w:t>
      </w:r>
      <w:r w:rsidRPr="006B24C6">
        <w:rPr>
          <w:rFonts w:cstheme="minorHAnsi"/>
          <w:color w:val="000000" w:themeColor="text1"/>
          <w:sz w:val="24"/>
          <w:szCs w:val="24"/>
        </w:rPr>
        <w:t>das instituições financeiras;</w:t>
      </w:r>
    </w:p>
    <w:p w:rsidR="007C4D1B" w:rsidRPr="006B24C6" w:rsidRDefault="007C4D1B" w:rsidP="00637191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25791A" w:rsidRPr="006B24C6" w:rsidRDefault="0025791A" w:rsidP="0025791A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B24C6">
        <w:rPr>
          <w:rFonts w:cstheme="minorHAnsi"/>
          <w:b/>
          <w:color w:val="000000" w:themeColor="text1"/>
          <w:sz w:val="24"/>
          <w:szCs w:val="24"/>
        </w:rPr>
        <w:t>CONSIDERANDO</w:t>
      </w:r>
      <w:r w:rsidRPr="006B24C6">
        <w:rPr>
          <w:rFonts w:cstheme="minorHAnsi"/>
          <w:color w:val="000000" w:themeColor="text1"/>
          <w:sz w:val="24"/>
          <w:szCs w:val="24"/>
        </w:rPr>
        <w:t xml:space="preserve"> que, segundo o art. 33 da Resolução CONTRAN n. 689/17, cabe ao DETRAN a determinação do preço público para o serviço de registro de contrato;</w:t>
      </w:r>
    </w:p>
    <w:p w:rsidR="00937209" w:rsidRPr="006B24C6" w:rsidRDefault="00937209" w:rsidP="007C4D1B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937209" w:rsidRPr="006B24C6" w:rsidRDefault="00937209" w:rsidP="00937209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B24C6">
        <w:rPr>
          <w:rFonts w:cstheme="minorHAnsi"/>
          <w:b/>
          <w:color w:val="000000" w:themeColor="text1"/>
          <w:sz w:val="24"/>
          <w:szCs w:val="24"/>
        </w:rPr>
        <w:t>CONSIDERANDO</w:t>
      </w:r>
      <w:r w:rsidRPr="006B24C6">
        <w:rPr>
          <w:rFonts w:cstheme="minorHAnsi"/>
          <w:color w:val="000000" w:themeColor="text1"/>
          <w:sz w:val="24"/>
          <w:szCs w:val="24"/>
        </w:rPr>
        <w:t xml:space="preserve"> que a Portaria DETRAN n. 1.440/18 não estabeleceu o valor da remuneração das empresas credenciadas;</w:t>
      </w:r>
    </w:p>
    <w:p w:rsidR="00937209" w:rsidRPr="006B24C6" w:rsidRDefault="00937209" w:rsidP="00937209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937209" w:rsidRPr="006B24C6" w:rsidRDefault="00937209" w:rsidP="00937209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B24C6">
        <w:rPr>
          <w:rFonts w:cstheme="minorHAnsi"/>
          <w:b/>
          <w:color w:val="000000" w:themeColor="text1"/>
          <w:sz w:val="24"/>
          <w:szCs w:val="24"/>
        </w:rPr>
        <w:t>CONSIDERANDO</w:t>
      </w:r>
      <w:r w:rsidRPr="006B24C6">
        <w:rPr>
          <w:rFonts w:cstheme="minorHAnsi"/>
          <w:color w:val="000000" w:themeColor="text1"/>
          <w:sz w:val="24"/>
          <w:szCs w:val="24"/>
        </w:rPr>
        <w:t xml:space="preserve"> que 8 (oito) empresas foram credenciadas pela Portaria DETRAN n. 1.440/18;</w:t>
      </w:r>
    </w:p>
    <w:p w:rsidR="00937209" w:rsidRPr="006B24C6" w:rsidRDefault="00937209" w:rsidP="00937209">
      <w:pPr>
        <w:spacing w:before="120" w:after="12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937209" w:rsidRPr="006B24C6" w:rsidRDefault="00937209" w:rsidP="00937209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B24C6">
        <w:rPr>
          <w:rFonts w:cstheme="minorHAnsi"/>
          <w:b/>
          <w:color w:val="000000" w:themeColor="text1"/>
          <w:sz w:val="24"/>
          <w:szCs w:val="24"/>
        </w:rPr>
        <w:t>CONSIDERANDO</w:t>
      </w:r>
      <w:r w:rsidRPr="006B24C6">
        <w:rPr>
          <w:rFonts w:cstheme="minorHAnsi"/>
          <w:color w:val="000000" w:themeColor="text1"/>
          <w:sz w:val="24"/>
          <w:szCs w:val="24"/>
        </w:rPr>
        <w:t xml:space="preserve"> que, em sede de processo administrativo para apurar a violação dos termos do credenciamento, o </w:t>
      </w:r>
      <w:r w:rsidRPr="006B24C6">
        <w:rPr>
          <w:rFonts w:cstheme="minorHAnsi"/>
          <w:b/>
          <w:color w:val="000000" w:themeColor="text1"/>
          <w:sz w:val="24"/>
          <w:szCs w:val="24"/>
        </w:rPr>
        <w:t>DETRAN</w:t>
      </w:r>
      <w:r w:rsidRPr="006B24C6">
        <w:rPr>
          <w:rFonts w:cstheme="minorHAnsi"/>
          <w:color w:val="000000" w:themeColor="text1"/>
          <w:sz w:val="24"/>
          <w:szCs w:val="24"/>
        </w:rPr>
        <w:t xml:space="preserve"> </w:t>
      </w:r>
      <w:r w:rsidR="003D1E0F" w:rsidRPr="006B24C6">
        <w:rPr>
          <w:rFonts w:cstheme="minorHAnsi"/>
          <w:color w:val="000000" w:themeColor="text1"/>
          <w:sz w:val="24"/>
          <w:szCs w:val="24"/>
        </w:rPr>
        <w:t xml:space="preserve">determinou a </w:t>
      </w:r>
      <w:r w:rsidRPr="006B24C6">
        <w:rPr>
          <w:rFonts w:cstheme="minorHAnsi"/>
          <w:color w:val="000000" w:themeColor="text1"/>
          <w:sz w:val="24"/>
          <w:szCs w:val="24"/>
        </w:rPr>
        <w:t>suspen</w:t>
      </w:r>
      <w:r w:rsidR="003D1E0F" w:rsidRPr="006B24C6">
        <w:rPr>
          <w:rFonts w:cstheme="minorHAnsi"/>
          <w:color w:val="000000" w:themeColor="text1"/>
          <w:sz w:val="24"/>
          <w:szCs w:val="24"/>
        </w:rPr>
        <w:t>são</w:t>
      </w:r>
      <w:r w:rsidR="00747D34" w:rsidRPr="006B24C6">
        <w:rPr>
          <w:rFonts w:cstheme="minorHAnsi"/>
          <w:color w:val="000000" w:themeColor="text1"/>
          <w:sz w:val="24"/>
          <w:szCs w:val="24"/>
        </w:rPr>
        <w:t xml:space="preserve"> cautelar</w:t>
      </w:r>
      <w:r w:rsidR="003D1E0F" w:rsidRPr="006B24C6">
        <w:rPr>
          <w:rFonts w:cstheme="minorHAnsi"/>
          <w:color w:val="000000" w:themeColor="text1"/>
          <w:sz w:val="24"/>
          <w:szCs w:val="24"/>
        </w:rPr>
        <w:t xml:space="preserve"> d</w:t>
      </w:r>
      <w:r w:rsidRPr="006B24C6">
        <w:rPr>
          <w:rFonts w:cstheme="minorHAnsi"/>
          <w:color w:val="000000" w:themeColor="text1"/>
          <w:sz w:val="24"/>
          <w:szCs w:val="24"/>
        </w:rPr>
        <w:t>a empresa Tecnobank Tecnologia Bancária S/A</w:t>
      </w:r>
      <w:r w:rsidR="0025791A" w:rsidRPr="006B24C6">
        <w:rPr>
          <w:rFonts w:cstheme="minorHAnsi"/>
          <w:color w:val="000000" w:themeColor="text1"/>
          <w:sz w:val="24"/>
          <w:szCs w:val="24"/>
        </w:rPr>
        <w:t xml:space="preserve"> – Portaria DETRAN n. 365/19</w:t>
      </w:r>
      <w:r w:rsidRPr="006B24C6">
        <w:rPr>
          <w:rFonts w:cstheme="minorHAnsi"/>
          <w:color w:val="000000" w:themeColor="text1"/>
          <w:sz w:val="24"/>
          <w:szCs w:val="24"/>
        </w:rPr>
        <w:t>;</w:t>
      </w:r>
    </w:p>
    <w:p w:rsidR="000171BF" w:rsidRPr="006B24C6" w:rsidRDefault="000171BF" w:rsidP="00637191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8D6196" w:rsidRPr="006B24C6" w:rsidRDefault="008D6196" w:rsidP="0054039E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B24C6">
        <w:rPr>
          <w:rFonts w:cstheme="minorHAnsi"/>
          <w:b/>
          <w:color w:val="000000" w:themeColor="text1"/>
          <w:sz w:val="24"/>
          <w:szCs w:val="24"/>
        </w:rPr>
        <w:t>CONSIDERANDO</w:t>
      </w:r>
      <w:r w:rsidRPr="006B24C6">
        <w:rPr>
          <w:rFonts w:cstheme="minorHAnsi"/>
          <w:color w:val="000000" w:themeColor="text1"/>
          <w:sz w:val="24"/>
          <w:szCs w:val="24"/>
        </w:rPr>
        <w:t xml:space="preserve"> que a solução para impedir o retorno do monopólio até que o </w:t>
      </w:r>
      <w:r w:rsidRPr="006B24C6">
        <w:rPr>
          <w:rFonts w:cstheme="minorHAnsi"/>
          <w:b/>
          <w:color w:val="000000" w:themeColor="text1"/>
          <w:sz w:val="24"/>
          <w:szCs w:val="24"/>
        </w:rPr>
        <w:t>DETRAN</w:t>
      </w:r>
      <w:r w:rsidRPr="006B24C6">
        <w:rPr>
          <w:rFonts w:cstheme="minorHAnsi"/>
          <w:color w:val="000000" w:themeColor="text1"/>
          <w:sz w:val="24"/>
          <w:szCs w:val="24"/>
        </w:rPr>
        <w:t xml:space="preserve"> possua sistema próprio (RENAGRAV) é a </w:t>
      </w:r>
      <w:r w:rsidR="000171BF" w:rsidRPr="006B24C6">
        <w:rPr>
          <w:rFonts w:cstheme="minorHAnsi"/>
          <w:color w:val="000000" w:themeColor="text1"/>
          <w:sz w:val="24"/>
          <w:szCs w:val="24"/>
        </w:rPr>
        <w:t>a</w:t>
      </w:r>
      <w:r w:rsidRPr="006B24C6">
        <w:rPr>
          <w:rFonts w:cstheme="minorHAnsi"/>
          <w:color w:val="000000" w:themeColor="text1"/>
          <w:sz w:val="24"/>
          <w:szCs w:val="24"/>
        </w:rPr>
        <w:t xml:space="preserve">doção de um modelo no qual o </w:t>
      </w:r>
      <w:r w:rsidRPr="006B24C6">
        <w:rPr>
          <w:rFonts w:cstheme="minorHAnsi"/>
          <w:b/>
          <w:color w:val="000000" w:themeColor="text1"/>
          <w:sz w:val="24"/>
          <w:szCs w:val="24"/>
        </w:rPr>
        <w:t>DETRAN</w:t>
      </w:r>
      <w:r w:rsidRPr="006B24C6">
        <w:rPr>
          <w:rFonts w:cstheme="minorHAnsi"/>
          <w:color w:val="000000" w:themeColor="text1"/>
          <w:sz w:val="24"/>
          <w:szCs w:val="24"/>
        </w:rPr>
        <w:t xml:space="preserve"> gerencie a prestação dos serviços, distribuindo as demandas de serviço de forma igualitária entre as empresas credenciadas (modelo randômico), com preço dos serviços fixados pelo </w:t>
      </w:r>
      <w:r w:rsidRPr="006B24C6">
        <w:rPr>
          <w:rFonts w:cstheme="minorHAnsi"/>
          <w:b/>
          <w:color w:val="000000" w:themeColor="text1"/>
          <w:sz w:val="24"/>
          <w:szCs w:val="24"/>
        </w:rPr>
        <w:t>DETRAN</w:t>
      </w:r>
      <w:r w:rsidR="000171BF" w:rsidRPr="006B24C6">
        <w:rPr>
          <w:rFonts w:cstheme="minorHAnsi"/>
          <w:color w:val="000000" w:themeColor="text1"/>
          <w:sz w:val="24"/>
          <w:szCs w:val="24"/>
        </w:rPr>
        <w:t>;</w:t>
      </w:r>
    </w:p>
    <w:p w:rsidR="004E1216" w:rsidRPr="006B24C6" w:rsidRDefault="004E1216" w:rsidP="00E71C9D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EF02BA" w:rsidRPr="006B24C6" w:rsidRDefault="00EF02BA" w:rsidP="00D972EF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B24C6">
        <w:rPr>
          <w:rFonts w:cstheme="minorHAnsi"/>
          <w:b/>
          <w:bCs/>
          <w:color w:val="000000" w:themeColor="text1"/>
          <w:sz w:val="24"/>
          <w:szCs w:val="24"/>
        </w:rPr>
        <w:t xml:space="preserve">CONSIDERANDO </w:t>
      </w:r>
      <w:r w:rsidRPr="006B24C6">
        <w:rPr>
          <w:rFonts w:cstheme="minorHAnsi"/>
          <w:color w:val="000000" w:themeColor="text1"/>
          <w:sz w:val="24"/>
          <w:szCs w:val="24"/>
        </w:rPr>
        <w:t>por fim</w:t>
      </w:r>
      <w:r w:rsidRPr="006B24C6">
        <w:rPr>
          <w:rFonts w:cstheme="minorHAnsi"/>
          <w:b/>
          <w:bCs/>
          <w:color w:val="000000" w:themeColor="text1"/>
          <w:sz w:val="24"/>
          <w:szCs w:val="24"/>
        </w:rPr>
        <w:t xml:space="preserve">, </w:t>
      </w:r>
      <w:r w:rsidRPr="006B24C6">
        <w:rPr>
          <w:rFonts w:cstheme="minorHAnsi"/>
          <w:color w:val="000000" w:themeColor="text1"/>
          <w:sz w:val="24"/>
          <w:szCs w:val="24"/>
        </w:rPr>
        <w:t xml:space="preserve">o disposto no artigo 14 da Resolução nº 23/2007 do Conselho Nacional do Ministério Público; </w:t>
      </w:r>
    </w:p>
    <w:p w:rsidR="00D972EF" w:rsidRPr="006B24C6" w:rsidRDefault="00D972EF" w:rsidP="00D972EF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822950" w:rsidRPr="006B24C6" w:rsidRDefault="00822950" w:rsidP="00822950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B24C6">
        <w:rPr>
          <w:rFonts w:cstheme="minorHAnsi"/>
          <w:b/>
          <w:bCs/>
          <w:color w:val="000000" w:themeColor="text1"/>
          <w:sz w:val="24"/>
          <w:szCs w:val="24"/>
        </w:rPr>
        <w:t xml:space="preserve">firmar </w:t>
      </w:r>
      <w:r w:rsidRPr="006B24C6">
        <w:rPr>
          <w:rFonts w:cstheme="minorHAnsi"/>
          <w:color w:val="000000" w:themeColor="text1"/>
          <w:sz w:val="24"/>
          <w:szCs w:val="24"/>
        </w:rPr>
        <w:t xml:space="preserve">o presente </w:t>
      </w:r>
      <w:r w:rsidRPr="006B24C6">
        <w:rPr>
          <w:rFonts w:cstheme="minorHAnsi"/>
          <w:b/>
          <w:bCs/>
          <w:color w:val="000000" w:themeColor="text1"/>
          <w:sz w:val="24"/>
          <w:szCs w:val="24"/>
        </w:rPr>
        <w:t>TERMO DE AJUSTAMENTO DE CONDUTA DE GESTÃO PÚBLICA</w:t>
      </w:r>
      <w:r w:rsidRPr="006B24C6">
        <w:rPr>
          <w:rFonts w:cstheme="minorHAnsi"/>
          <w:color w:val="000000" w:themeColor="text1"/>
          <w:sz w:val="24"/>
          <w:szCs w:val="24"/>
        </w:rPr>
        <w:t>, nos termos adiante expostos:</w:t>
      </w:r>
    </w:p>
    <w:p w:rsidR="00822950" w:rsidRPr="006B24C6" w:rsidRDefault="00822950" w:rsidP="00E71C9D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A16E00" w:rsidRPr="006B24C6" w:rsidRDefault="004E01AB" w:rsidP="00DC353E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B24C6">
        <w:rPr>
          <w:rFonts w:cstheme="minorHAnsi"/>
          <w:b/>
          <w:color w:val="000000" w:themeColor="text1"/>
          <w:sz w:val="24"/>
          <w:szCs w:val="24"/>
        </w:rPr>
        <w:t xml:space="preserve">CLÁUSULA PRIMEIRA: </w:t>
      </w:r>
      <w:r w:rsidR="00257D2E" w:rsidRPr="006B24C6">
        <w:rPr>
          <w:rFonts w:cstheme="minorHAnsi"/>
          <w:color w:val="000000" w:themeColor="text1"/>
          <w:sz w:val="24"/>
          <w:szCs w:val="24"/>
        </w:rPr>
        <w:t>O</w:t>
      </w:r>
      <w:r w:rsidR="00EB6891" w:rsidRPr="006B24C6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EC3F57" w:rsidRPr="006B24C6">
        <w:rPr>
          <w:rFonts w:cstheme="minorHAnsi"/>
          <w:b/>
          <w:color w:val="000000" w:themeColor="text1"/>
          <w:sz w:val="24"/>
          <w:szCs w:val="24"/>
        </w:rPr>
        <w:t>DETRAN</w:t>
      </w:r>
      <w:r w:rsidR="00EB6891" w:rsidRPr="006B24C6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EB6891" w:rsidRPr="006B24C6">
        <w:rPr>
          <w:rFonts w:cstheme="minorHAnsi"/>
          <w:color w:val="000000" w:themeColor="text1"/>
          <w:sz w:val="24"/>
          <w:szCs w:val="24"/>
        </w:rPr>
        <w:t xml:space="preserve">obriga-se a </w:t>
      </w:r>
      <w:r w:rsidR="00EC3F57" w:rsidRPr="006B24C6">
        <w:rPr>
          <w:rFonts w:cstheme="minorHAnsi"/>
          <w:color w:val="000000" w:themeColor="text1"/>
          <w:sz w:val="24"/>
          <w:szCs w:val="24"/>
        </w:rPr>
        <w:t xml:space="preserve">editar </w:t>
      </w:r>
      <w:r w:rsidR="00DC353E" w:rsidRPr="006B24C6">
        <w:rPr>
          <w:rFonts w:cstheme="minorHAnsi"/>
          <w:color w:val="000000" w:themeColor="text1"/>
          <w:sz w:val="24"/>
          <w:szCs w:val="24"/>
        </w:rPr>
        <w:t>nova portaria estabelecendo procedimentos para o registro eletrônico de contratos de financiamento de veículos com cláusula de alienação fiduciária, arrendamento mercantil, reserva de domínio ou penhor</w:t>
      </w:r>
      <w:r w:rsidR="00AE70C6" w:rsidRPr="006B24C6">
        <w:rPr>
          <w:rFonts w:cstheme="minorHAnsi"/>
          <w:color w:val="000000" w:themeColor="text1"/>
          <w:sz w:val="24"/>
          <w:szCs w:val="24"/>
        </w:rPr>
        <w:t xml:space="preserve">, </w:t>
      </w:r>
      <w:r w:rsidR="00DC353E" w:rsidRPr="006B24C6">
        <w:rPr>
          <w:rFonts w:cstheme="minorHAnsi"/>
          <w:color w:val="000000" w:themeColor="text1"/>
          <w:sz w:val="24"/>
          <w:szCs w:val="24"/>
        </w:rPr>
        <w:t>bem como requisitos para o credenciamento de pessoas jurídicas para operar o sistema eletrônico de registro de contratos</w:t>
      </w:r>
      <w:r w:rsidR="005E2E88" w:rsidRPr="006B24C6">
        <w:rPr>
          <w:rFonts w:cstheme="minorHAnsi"/>
          <w:color w:val="000000" w:themeColor="text1"/>
          <w:sz w:val="24"/>
          <w:szCs w:val="24"/>
        </w:rPr>
        <w:t xml:space="preserve">. </w:t>
      </w:r>
    </w:p>
    <w:p w:rsidR="00DC353E" w:rsidRPr="006B24C6" w:rsidRDefault="000916A8" w:rsidP="00DC353E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B24C6">
        <w:rPr>
          <w:rFonts w:cstheme="minorHAnsi"/>
          <w:color w:val="000000" w:themeColor="text1"/>
          <w:sz w:val="24"/>
          <w:szCs w:val="24"/>
        </w:rPr>
        <w:t xml:space="preserve">Parágrafo </w:t>
      </w:r>
      <w:r w:rsidR="002D50BD" w:rsidRPr="006B24C6">
        <w:rPr>
          <w:rFonts w:cstheme="minorHAnsi"/>
          <w:color w:val="000000" w:themeColor="text1"/>
          <w:sz w:val="24"/>
          <w:szCs w:val="24"/>
        </w:rPr>
        <w:t>primeiro</w:t>
      </w:r>
      <w:r w:rsidRPr="006B24C6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DC353E" w:rsidRPr="006B24C6">
        <w:rPr>
          <w:rFonts w:cstheme="minorHAnsi"/>
          <w:color w:val="000000" w:themeColor="text1"/>
          <w:sz w:val="24"/>
          <w:szCs w:val="24"/>
        </w:rPr>
        <w:t>- A portaria deverá trazer como premissas:</w:t>
      </w:r>
    </w:p>
    <w:p w:rsidR="00DC353E" w:rsidRPr="006B24C6" w:rsidRDefault="00DC353E" w:rsidP="00DC353E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B24C6">
        <w:rPr>
          <w:rFonts w:cstheme="minorHAnsi"/>
          <w:color w:val="000000" w:themeColor="text1"/>
          <w:sz w:val="24"/>
          <w:szCs w:val="24"/>
        </w:rPr>
        <w:t xml:space="preserve">I – a fixação de um preço público por operação de registro de contrato </w:t>
      </w:r>
      <w:r w:rsidR="000916A8" w:rsidRPr="006B24C6">
        <w:rPr>
          <w:rFonts w:cstheme="minorHAnsi"/>
          <w:color w:val="000000" w:themeColor="text1"/>
          <w:sz w:val="24"/>
          <w:szCs w:val="24"/>
        </w:rPr>
        <w:t xml:space="preserve">com valor </w:t>
      </w:r>
      <w:r w:rsidRPr="006B24C6">
        <w:rPr>
          <w:rFonts w:cstheme="minorHAnsi"/>
          <w:color w:val="000000" w:themeColor="text1"/>
          <w:sz w:val="24"/>
          <w:szCs w:val="24"/>
        </w:rPr>
        <w:t>igual ou inferior ao</w:t>
      </w:r>
      <w:r w:rsidR="00112F23" w:rsidRPr="006B24C6">
        <w:rPr>
          <w:rFonts w:cstheme="minorHAnsi"/>
          <w:color w:val="000000" w:themeColor="text1"/>
          <w:sz w:val="24"/>
          <w:szCs w:val="24"/>
        </w:rPr>
        <w:t>s</w:t>
      </w:r>
      <w:r w:rsidRPr="006B24C6">
        <w:rPr>
          <w:rFonts w:cstheme="minorHAnsi"/>
          <w:color w:val="000000" w:themeColor="text1"/>
          <w:sz w:val="24"/>
          <w:szCs w:val="24"/>
        </w:rPr>
        <w:t xml:space="preserve"> </w:t>
      </w:r>
      <w:r w:rsidR="00112F23" w:rsidRPr="006B24C6">
        <w:rPr>
          <w:rFonts w:cstheme="minorHAnsi"/>
          <w:color w:val="000000" w:themeColor="text1"/>
          <w:sz w:val="24"/>
          <w:szCs w:val="24"/>
        </w:rPr>
        <w:t xml:space="preserve">30 (trinta) UFEMG </w:t>
      </w:r>
      <w:r w:rsidRPr="006B24C6">
        <w:rPr>
          <w:rFonts w:cstheme="minorHAnsi"/>
          <w:color w:val="000000" w:themeColor="text1"/>
          <w:sz w:val="24"/>
          <w:szCs w:val="24"/>
        </w:rPr>
        <w:t>da taxa específica</w:t>
      </w:r>
      <w:r w:rsidR="0025791A" w:rsidRPr="006B24C6">
        <w:rPr>
          <w:rFonts w:cstheme="minorHAnsi"/>
          <w:color w:val="000000" w:themeColor="text1"/>
          <w:sz w:val="24"/>
          <w:szCs w:val="24"/>
        </w:rPr>
        <w:t>, prevista no item 4.10 da Tabela D da Lei 6.763/75</w:t>
      </w:r>
      <w:r w:rsidRPr="006B24C6">
        <w:rPr>
          <w:rFonts w:cstheme="minorHAnsi"/>
          <w:color w:val="000000" w:themeColor="text1"/>
          <w:sz w:val="24"/>
          <w:szCs w:val="24"/>
        </w:rPr>
        <w:t xml:space="preserve">, atualmente </w:t>
      </w:r>
      <w:r w:rsidR="00112F23" w:rsidRPr="006B24C6">
        <w:rPr>
          <w:rFonts w:cstheme="minorHAnsi"/>
          <w:color w:val="000000" w:themeColor="text1"/>
          <w:sz w:val="24"/>
          <w:szCs w:val="24"/>
        </w:rPr>
        <w:t>R$107,80 (cento e sete reais e oitenta centavos)</w:t>
      </w:r>
      <w:r w:rsidRPr="006B24C6">
        <w:rPr>
          <w:rFonts w:cstheme="minorHAnsi"/>
          <w:color w:val="000000" w:themeColor="text1"/>
          <w:sz w:val="24"/>
          <w:szCs w:val="24"/>
        </w:rPr>
        <w:t>;</w:t>
      </w:r>
    </w:p>
    <w:p w:rsidR="00C1316F" w:rsidRPr="006B24C6" w:rsidRDefault="00C1316F" w:rsidP="00DC353E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B24C6">
        <w:rPr>
          <w:rFonts w:cstheme="minorHAnsi"/>
          <w:color w:val="000000" w:themeColor="text1"/>
          <w:sz w:val="24"/>
          <w:szCs w:val="24"/>
        </w:rPr>
        <w:t xml:space="preserve">II – a adoção de um modelo randômico de distribuição dos serviços de registros de contrato para as empresas credenciadas, no qual as demandas devem ser dirigidas ao </w:t>
      </w:r>
      <w:r w:rsidRPr="006B24C6">
        <w:rPr>
          <w:rFonts w:cstheme="minorHAnsi"/>
          <w:b/>
          <w:color w:val="000000" w:themeColor="text1"/>
          <w:sz w:val="24"/>
          <w:szCs w:val="24"/>
        </w:rPr>
        <w:t>DETRAN</w:t>
      </w:r>
      <w:r w:rsidRPr="006B24C6">
        <w:rPr>
          <w:rFonts w:cstheme="minorHAnsi"/>
          <w:color w:val="000000" w:themeColor="text1"/>
          <w:sz w:val="24"/>
          <w:szCs w:val="24"/>
        </w:rPr>
        <w:t xml:space="preserve"> por meio de sistema que indique automaticamente a empresa credenciada que deverá efetuar o registro demandado;</w:t>
      </w:r>
    </w:p>
    <w:p w:rsidR="005029C4" w:rsidRDefault="002D50BD" w:rsidP="005029C4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B24C6">
        <w:rPr>
          <w:rFonts w:cstheme="minorHAnsi"/>
          <w:color w:val="000000" w:themeColor="text1"/>
          <w:sz w:val="24"/>
          <w:szCs w:val="24"/>
        </w:rPr>
        <w:t xml:space="preserve">III – a implantação de um método de controle capaz de </w:t>
      </w:r>
      <w:r w:rsidR="00181136" w:rsidRPr="006B24C6">
        <w:rPr>
          <w:rFonts w:cstheme="minorHAnsi"/>
          <w:color w:val="000000" w:themeColor="text1"/>
          <w:sz w:val="24"/>
          <w:szCs w:val="24"/>
        </w:rPr>
        <w:t>impedir</w:t>
      </w:r>
      <w:r w:rsidRPr="006B24C6">
        <w:rPr>
          <w:rFonts w:cstheme="minorHAnsi"/>
          <w:color w:val="000000" w:themeColor="text1"/>
          <w:sz w:val="24"/>
          <w:szCs w:val="24"/>
        </w:rPr>
        <w:t xml:space="preserve"> o reestabelecimento d</w:t>
      </w:r>
      <w:r w:rsidR="00ED759A" w:rsidRPr="006B24C6">
        <w:rPr>
          <w:rFonts w:cstheme="minorHAnsi"/>
          <w:color w:val="000000" w:themeColor="text1"/>
          <w:sz w:val="24"/>
          <w:szCs w:val="24"/>
        </w:rPr>
        <w:t>e</w:t>
      </w:r>
      <w:r w:rsidRPr="006B24C6">
        <w:rPr>
          <w:rFonts w:cstheme="minorHAnsi"/>
          <w:color w:val="000000" w:themeColor="text1"/>
          <w:sz w:val="24"/>
          <w:szCs w:val="24"/>
        </w:rPr>
        <w:t xml:space="preserve"> monopólio na prestação dos serviços de registros de contrato,</w:t>
      </w:r>
      <w:r w:rsidR="00C0432A" w:rsidRPr="006B24C6">
        <w:rPr>
          <w:rFonts w:cstheme="minorHAnsi"/>
          <w:color w:val="000000" w:themeColor="text1"/>
          <w:sz w:val="24"/>
          <w:szCs w:val="24"/>
        </w:rPr>
        <w:t xml:space="preserve"> </w:t>
      </w:r>
      <w:r w:rsidR="0056723A" w:rsidRPr="006B24C6">
        <w:rPr>
          <w:rFonts w:cstheme="minorHAnsi"/>
          <w:color w:val="000000" w:themeColor="text1"/>
          <w:sz w:val="24"/>
          <w:szCs w:val="24"/>
        </w:rPr>
        <w:t>bem como</w:t>
      </w:r>
      <w:r w:rsidR="00C0432A" w:rsidRPr="006B24C6">
        <w:rPr>
          <w:rFonts w:cstheme="minorHAnsi"/>
          <w:color w:val="000000" w:themeColor="text1"/>
          <w:sz w:val="24"/>
          <w:szCs w:val="24"/>
        </w:rPr>
        <w:t xml:space="preserve"> impeça </w:t>
      </w:r>
      <w:r w:rsidR="00181136" w:rsidRPr="006B24C6">
        <w:rPr>
          <w:rFonts w:cstheme="minorHAnsi"/>
          <w:color w:val="000000" w:themeColor="text1"/>
          <w:sz w:val="24"/>
          <w:szCs w:val="24"/>
        </w:rPr>
        <w:t>qualquer tipo de cooptação das empresas credenciadas por outras empresas que visem assumir a gestão do pro</w:t>
      </w:r>
      <w:r w:rsidR="005029C4">
        <w:rPr>
          <w:rFonts w:cstheme="minorHAnsi"/>
          <w:color w:val="000000" w:themeColor="text1"/>
          <w:sz w:val="24"/>
          <w:szCs w:val="24"/>
        </w:rPr>
        <w:t>cesso de registro ou parte dele;</w:t>
      </w:r>
    </w:p>
    <w:p w:rsidR="005029C4" w:rsidRPr="005029C4" w:rsidRDefault="005029C4" w:rsidP="005029C4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5029C4">
        <w:rPr>
          <w:rFonts w:cstheme="minorHAnsi"/>
          <w:color w:val="000000" w:themeColor="text1"/>
          <w:sz w:val="24"/>
          <w:szCs w:val="24"/>
        </w:rPr>
        <w:t xml:space="preserve">IV - a vedação do sistema de espelhamento de operações entre empresas registradoras como forma de </w:t>
      </w:r>
      <w:r w:rsidRPr="005029C4">
        <w:rPr>
          <w:rFonts w:cstheme="minorHAnsi"/>
          <w:i/>
          <w:color w:val="000000" w:themeColor="text1"/>
          <w:sz w:val="24"/>
          <w:szCs w:val="24"/>
        </w:rPr>
        <w:t>backup</w:t>
      </w:r>
      <w:r w:rsidRPr="005029C4">
        <w:rPr>
          <w:rFonts w:cstheme="minorHAnsi"/>
          <w:color w:val="000000" w:themeColor="text1"/>
          <w:sz w:val="24"/>
          <w:szCs w:val="24"/>
        </w:rPr>
        <w:t xml:space="preserve"> de informações.</w:t>
      </w:r>
    </w:p>
    <w:p w:rsidR="005029C4" w:rsidRDefault="002D50BD" w:rsidP="00DC353E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B24C6">
        <w:rPr>
          <w:rFonts w:cstheme="minorHAnsi"/>
          <w:color w:val="000000" w:themeColor="text1"/>
          <w:sz w:val="24"/>
          <w:szCs w:val="24"/>
        </w:rPr>
        <w:t>Parágrafo segundo</w:t>
      </w:r>
      <w:r w:rsidRPr="006B24C6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6B24C6">
        <w:rPr>
          <w:rFonts w:cstheme="minorHAnsi"/>
          <w:color w:val="000000" w:themeColor="text1"/>
          <w:sz w:val="24"/>
          <w:szCs w:val="24"/>
        </w:rPr>
        <w:t>- O</w:t>
      </w:r>
      <w:r w:rsidR="00A55406" w:rsidRPr="006B24C6">
        <w:rPr>
          <w:rFonts w:cstheme="minorHAnsi"/>
          <w:color w:val="000000" w:themeColor="text1"/>
          <w:sz w:val="24"/>
          <w:szCs w:val="24"/>
        </w:rPr>
        <w:t xml:space="preserve"> pagamento do preço público acrescido da taxa deve</w:t>
      </w:r>
      <w:r w:rsidR="000916A8" w:rsidRPr="006B24C6">
        <w:rPr>
          <w:rFonts w:cstheme="minorHAnsi"/>
          <w:color w:val="000000" w:themeColor="text1"/>
          <w:sz w:val="24"/>
          <w:szCs w:val="24"/>
        </w:rPr>
        <w:t>rá</w:t>
      </w:r>
      <w:r w:rsidR="00A55406" w:rsidRPr="006B24C6">
        <w:rPr>
          <w:rFonts w:cstheme="minorHAnsi"/>
          <w:color w:val="000000" w:themeColor="text1"/>
          <w:sz w:val="24"/>
          <w:szCs w:val="24"/>
        </w:rPr>
        <w:t xml:space="preserve"> ser realizado pelas instituições financeiras às empresas credenciadas</w:t>
      </w:r>
      <w:r w:rsidR="0056723A" w:rsidRPr="006B24C6">
        <w:rPr>
          <w:rFonts w:cstheme="minorHAnsi"/>
          <w:color w:val="000000" w:themeColor="text1"/>
          <w:sz w:val="24"/>
          <w:szCs w:val="24"/>
        </w:rPr>
        <w:t xml:space="preserve">, que, por sua vez, deverão recolher as taxas ao </w:t>
      </w:r>
      <w:r w:rsidR="0056723A" w:rsidRPr="006B24C6">
        <w:rPr>
          <w:rFonts w:cstheme="minorHAnsi"/>
          <w:b/>
          <w:color w:val="000000" w:themeColor="text1"/>
          <w:sz w:val="24"/>
          <w:szCs w:val="24"/>
        </w:rPr>
        <w:t>DETRAN</w:t>
      </w:r>
      <w:r w:rsidR="0056723A" w:rsidRPr="006B24C6">
        <w:rPr>
          <w:rFonts w:cstheme="minorHAnsi"/>
          <w:color w:val="000000" w:themeColor="text1"/>
          <w:sz w:val="24"/>
          <w:szCs w:val="24"/>
        </w:rPr>
        <w:t>.</w:t>
      </w:r>
    </w:p>
    <w:p w:rsidR="005029C4" w:rsidRPr="006B24C6" w:rsidRDefault="005029C4" w:rsidP="005E2E88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6434B4" w:rsidRPr="006B24C6" w:rsidRDefault="006434B4" w:rsidP="006434B4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B24C6">
        <w:rPr>
          <w:rFonts w:cstheme="minorHAnsi"/>
          <w:b/>
          <w:bCs/>
          <w:color w:val="000000" w:themeColor="text1"/>
          <w:sz w:val="24"/>
          <w:szCs w:val="24"/>
        </w:rPr>
        <w:t xml:space="preserve">CLÁUSULA </w:t>
      </w:r>
      <w:r w:rsidR="00492EFB">
        <w:rPr>
          <w:rFonts w:cstheme="minorHAnsi"/>
          <w:b/>
          <w:bCs/>
          <w:color w:val="000000" w:themeColor="text1"/>
          <w:sz w:val="24"/>
          <w:szCs w:val="24"/>
        </w:rPr>
        <w:t>SEGUNDA</w:t>
      </w:r>
      <w:r w:rsidRPr="006B24C6">
        <w:rPr>
          <w:rFonts w:cstheme="minorHAnsi"/>
          <w:color w:val="000000" w:themeColor="text1"/>
          <w:sz w:val="24"/>
          <w:szCs w:val="24"/>
        </w:rPr>
        <w:t xml:space="preserve">: A celebração do presente Termo de Ajustamento de Conduta de Gestão Pública não elide do </w:t>
      </w:r>
      <w:r w:rsidRPr="006B24C6">
        <w:rPr>
          <w:rFonts w:cstheme="minorHAnsi"/>
          <w:b/>
          <w:bCs/>
          <w:color w:val="000000" w:themeColor="text1"/>
          <w:sz w:val="24"/>
          <w:szCs w:val="24"/>
        </w:rPr>
        <w:t xml:space="preserve">MPC </w:t>
      </w:r>
      <w:r w:rsidRPr="006B24C6">
        <w:rPr>
          <w:rFonts w:cstheme="minorHAnsi"/>
          <w:color w:val="000000" w:themeColor="text1"/>
          <w:sz w:val="24"/>
          <w:szCs w:val="24"/>
        </w:rPr>
        <w:t xml:space="preserve">o pleno exercício da fiscalização contábil, financeira e orçamentária, assim como a promoção - pretérita ou futura - de responsabilização de eventuais danos causados ao erário estadual pelos gestores do </w:t>
      </w:r>
      <w:r w:rsidRPr="006B24C6">
        <w:rPr>
          <w:rFonts w:cstheme="minorHAnsi"/>
          <w:b/>
          <w:bCs/>
          <w:color w:val="000000" w:themeColor="text1"/>
          <w:sz w:val="24"/>
          <w:szCs w:val="24"/>
        </w:rPr>
        <w:t>DETRAN</w:t>
      </w:r>
      <w:r w:rsidRPr="006B24C6">
        <w:rPr>
          <w:rFonts w:cstheme="minorHAnsi"/>
          <w:color w:val="000000" w:themeColor="text1"/>
          <w:sz w:val="24"/>
          <w:szCs w:val="24"/>
        </w:rPr>
        <w:t>, decorrente do descumprimento das cláusulas aqui pactuadas.</w:t>
      </w:r>
    </w:p>
    <w:p w:rsidR="00DF7950" w:rsidRPr="006B24C6" w:rsidRDefault="00DF7950" w:rsidP="005E2E88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F148A3" w:rsidRPr="006B24C6" w:rsidRDefault="00C876AC" w:rsidP="005E2E88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B24C6">
        <w:rPr>
          <w:rFonts w:cstheme="minorHAnsi"/>
          <w:b/>
          <w:color w:val="000000" w:themeColor="text1"/>
          <w:sz w:val="24"/>
          <w:szCs w:val="24"/>
        </w:rPr>
        <w:t xml:space="preserve">CLÁUSULA </w:t>
      </w:r>
      <w:r w:rsidR="00492EFB">
        <w:rPr>
          <w:rFonts w:cstheme="minorHAnsi"/>
          <w:b/>
          <w:color w:val="000000" w:themeColor="text1"/>
          <w:sz w:val="24"/>
          <w:szCs w:val="24"/>
        </w:rPr>
        <w:t>TERCEIRA</w:t>
      </w:r>
      <w:r w:rsidRPr="006B24C6">
        <w:rPr>
          <w:rFonts w:cstheme="minorHAnsi"/>
          <w:b/>
          <w:color w:val="000000" w:themeColor="text1"/>
          <w:sz w:val="24"/>
          <w:szCs w:val="24"/>
        </w:rPr>
        <w:t xml:space="preserve">: </w:t>
      </w:r>
      <w:r w:rsidRPr="006B24C6">
        <w:rPr>
          <w:rFonts w:cstheme="minorHAnsi"/>
          <w:color w:val="000000" w:themeColor="text1"/>
          <w:sz w:val="24"/>
          <w:szCs w:val="24"/>
        </w:rPr>
        <w:t xml:space="preserve">O </w:t>
      </w:r>
      <w:r w:rsidR="006C1926" w:rsidRPr="006B24C6">
        <w:rPr>
          <w:rFonts w:cstheme="minorHAnsi"/>
          <w:b/>
          <w:color w:val="000000" w:themeColor="text1"/>
          <w:sz w:val="24"/>
          <w:szCs w:val="24"/>
        </w:rPr>
        <w:t>DETRAN</w:t>
      </w:r>
      <w:r w:rsidRPr="006B24C6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6B24C6">
        <w:rPr>
          <w:rFonts w:cstheme="minorHAnsi"/>
          <w:color w:val="000000" w:themeColor="text1"/>
          <w:sz w:val="24"/>
          <w:szCs w:val="24"/>
        </w:rPr>
        <w:t xml:space="preserve">terá o prazo de </w:t>
      </w:r>
      <w:r w:rsidR="00DA3D05">
        <w:rPr>
          <w:rFonts w:cstheme="minorHAnsi"/>
          <w:color w:val="000000" w:themeColor="text1"/>
          <w:sz w:val="24"/>
          <w:szCs w:val="24"/>
        </w:rPr>
        <w:t>120</w:t>
      </w:r>
      <w:r w:rsidRPr="006B24C6">
        <w:rPr>
          <w:rFonts w:cstheme="minorHAnsi"/>
          <w:color w:val="000000" w:themeColor="text1"/>
          <w:sz w:val="24"/>
          <w:szCs w:val="24"/>
        </w:rPr>
        <w:t xml:space="preserve"> </w:t>
      </w:r>
      <w:r w:rsidR="006C1926" w:rsidRPr="006B24C6">
        <w:rPr>
          <w:rFonts w:cstheme="minorHAnsi"/>
          <w:color w:val="000000" w:themeColor="text1"/>
          <w:sz w:val="24"/>
          <w:szCs w:val="24"/>
        </w:rPr>
        <w:t>(</w:t>
      </w:r>
      <w:r w:rsidR="00DA3D05">
        <w:rPr>
          <w:rFonts w:cstheme="minorHAnsi"/>
          <w:color w:val="000000" w:themeColor="text1"/>
          <w:sz w:val="24"/>
          <w:szCs w:val="24"/>
        </w:rPr>
        <w:t>cento e vinte</w:t>
      </w:r>
      <w:r w:rsidR="006C1926" w:rsidRPr="006B24C6">
        <w:rPr>
          <w:rFonts w:cstheme="minorHAnsi"/>
          <w:color w:val="000000" w:themeColor="text1"/>
          <w:sz w:val="24"/>
          <w:szCs w:val="24"/>
        </w:rPr>
        <w:t xml:space="preserve">) </w:t>
      </w:r>
      <w:r w:rsidRPr="006B24C6">
        <w:rPr>
          <w:rFonts w:cstheme="minorHAnsi"/>
          <w:color w:val="000000" w:themeColor="text1"/>
          <w:sz w:val="24"/>
          <w:szCs w:val="24"/>
        </w:rPr>
        <w:t xml:space="preserve">dias para adequar-se às disposições do presente Termo de Ajustamento de Conduta. </w:t>
      </w:r>
    </w:p>
    <w:p w:rsidR="00EB6891" w:rsidRPr="006B24C6" w:rsidRDefault="00EB6891" w:rsidP="004E01AB">
      <w:pPr>
        <w:spacing w:before="120" w:after="12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EB6891" w:rsidRPr="006B24C6" w:rsidRDefault="00C876AC" w:rsidP="004E01AB">
      <w:pPr>
        <w:spacing w:before="120" w:after="12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B24C6">
        <w:rPr>
          <w:rFonts w:cstheme="minorHAnsi"/>
          <w:b/>
          <w:color w:val="000000" w:themeColor="text1"/>
          <w:sz w:val="24"/>
          <w:szCs w:val="24"/>
        </w:rPr>
        <w:lastRenderedPageBreak/>
        <w:t xml:space="preserve">CLÁUSULA </w:t>
      </w:r>
      <w:r w:rsidR="00492EFB">
        <w:rPr>
          <w:rFonts w:cstheme="minorHAnsi"/>
          <w:b/>
          <w:color w:val="000000" w:themeColor="text1"/>
          <w:sz w:val="24"/>
          <w:szCs w:val="24"/>
        </w:rPr>
        <w:t>QUARTA</w:t>
      </w:r>
      <w:r w:rsidRPr="006B24C6">
        <w:rPr>
          <w:rFonts w:cstheme="minorHAnsi"/>
          <w:b/>
          <w:color w:val="000000" w:themeColor="text1"/>
          <w:sz w:val="24"/>
          <w:szCs w:val="24"/>
        </w:rPr>
        <w:t xml:space="preserve">: </w:t>
      </w:r>
      <w:r w:rsidRPr="006B24C6">
        <w:rPr>
          <w:rFonts w:cstheme="minorHAnsi"/>
          <w:color w:val="000000" w:themeColor="text1"/>
          <w:sz w:val="24"/>
          <w:szCs w:val="24"/>
        </w:rPr>
        <w:t xml:space="preserve">Sem prejuízo do disposto </w:t>
      </w:r>
      <w:r w:rsidR="00BA5CBC" w:rsidRPr="006B24C6">
        <w:rPr>
          <w:rFonts w:cstheme="minorHAnsi"/>
          <w:color w:val="000000" w:themeColor="text1"/>
          <w:sz w:val="24"/>
          <w:szCs w:val="24"/>
        </w:rPr>
        <w:t xml:space="preserve">na cláusula </w:t>
      </w:r>
      <w:r w:rsidR="00492EFB">
        <w:rPr>
          <w:rFonts w:cstheme="minorHAnsi"/>
          <w:color w:val="000000" w:themeColor="text1"/>
          <w:sz w:val="24"/>
          <w:szCs w:val="24"/>
        </w:rPr>
        <w:t>terceira</w:t>
      </w:r>
      <w:r w:rsidR="00BA5CBC" w:rsidRPr="006B24C6">
        <w:rPr>
          <w:rFonts w:cstheme="minorHAnsi"/>
          <w:color w:val="000000" w:themeColor="text1"/>
          <w:sz w:val="24"/>
          <w:szCs w:val="24"/>
        </w:rPr>
        <w:t xml:space="preserve">, o presente Termo de Ajustamento de </w:t>
      </w:r>
      <w:r w:rsidR="006C1926" w:rsidRPr="006B24C6">
        <w:rPr>
          <w:rFonts w:cstheme="minorHAnsi"/>
          <w:color w:val="000000" w:themeColor="text1"/>
          <w:sz w:val="24"/>
          <w:szCs w:val="24"/>
        </w:rPr>
        <w:t xml:space="preserve">Conduta </w:t>
      </w:r>
      <w:r w:rsidR="00BA5CBC" w:rsidRPr="006B24C6">
        <w:rPr>
          <w:rFonts w:cstheme="minorHAnsi"/>
          <w:color w:val="000000" w:themeColor="text1"/>
          <w:sz w:val="24"/>
          <w:szCs w:val="24"/>
        </w:rPr>
        <w:t xml:space="preserve">tem eficácia imediata, a contar de sua assinatura, e terá seu efetivo cumprimento acompanhado pelo </w:t>
      </w:r>
      <w:r w:rsidR="00BA5CBC" w:rsidRPr="006B24C6">
        <w:rPr>
          <w:rFonts w:cstheme="minorHAnsi"/>
          <w:b/>
          <w:color w:val="000000" w:themeColor="text1"/>
          <w:sz w:val="24"/>
          <w:szCs w:val="24"/>
        </w:rPr>
        <w:t>MPC</w:t>
      </w:r>
      <w:r w:rsidR="00BA5CBC" w:rsidRPr="006B24C6">
        <w:rPr>
          <w:rFonts w:cstheme="minorHAnsi"/>
          <w:color w:val="000000" w:themeColor="text1"/>
          <w:sz w:val="24"/>
          <w:szCs w:val="24"/>
        </w:rPr>
        <w:t>.</w:t>
      </w:r>
    </w:p>
    <w:p w:rsidR="00EB6891" w:rsidRPr="006B24C6" w:rsidRDefault="00EB6891" w:rsidP="004E01AB">
      <w:pPr>
        <w:spacing w:before="120" w:after="12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F948B0" w:rsidRPr="006B24C6" w:rsidRDefault="00F948B0" w:rsidP="00BA5CBC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B24C6">
        <w:rPr>
          <w:rFonts w:cstheme="minorHAnsi"/>
          <w:color w:val="000000" w:themeColor="text1"/>
          <w:sz w:val="24"/>
          <w:szCs w:val="24"/>
        </w:rPr>
        <w:t>E, por estarem assim ajustadas, firmam as partes o presente termo, em 0</w:t>
      </w:r>
      <w:r w:rsidR="001A7A5F">
        <w:rPr>
          <w:rFonts w:cstheme="minorHAnsi"/>
          <w:color w:val="000000" w:themeColor="text1"/>
          <w:sz w:val="24"/>
          <w:szCs w:val="24"/>
        </w:rPr>
        <w:t>2</w:t>
      </w:r>
      <w:r w:rsidRPr="006B24C6">
        <w:rPr>
          <w:rFonts w:cstheme="minorHAnsi"/>
          <w:color w:val="000000" w:themeColor="text1"/>
          <w:sz w:val="24"/>
          <w:szCs w:val="24"/>
        </w:rPr>
        <w:t xml:space="preserve"> (</w:t>
      </w:r>
      <w:r w:rsidR="001A7A5F">
        <w:rPr>
          <w:rFonts w:cstheme="minorHAnsi"/>
          <w:color w:val="000000" w:themeColor="text1"/>
          <w:sz w:val="24"/>
          <w:szCs w:val="24"/>
        </w:rPr>
        <w:t>duas</w:t>
      </w:r>
      <w:r w:rsidRPr="006B24C6">
        <w:rPr>
          <w:rFonts w:cstheme="minorHAnsi"/>
          <w:color w:val="000000" w:themeColor="text1"/>
          <w:sz w:val="24"/>
          <w:szCs w:val="24"/>
        </w:rPr>
        <w:t>) vias de igual teor.</w:t>
      </w:r>
    </w:p>
    <w:p w:rsidR="00415182" w:rsidRPr="006B24C6" w:rsidRDefault="00B52977" w:rsidP="00550BC0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B24C6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150D65" w:rsidRPr="006B24C6" w:rsidRDefault="00F948B0" w:rsidP="00550BC0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B24C6">
        <w:rPr>
          <w:rFonts w:cstheme="minorHAnsi"/>
          <w:color w:val="000000" w:themeColor="text1"/>
          <w:sz w:val="24"/>
          <w:szCs w:val="24"/>
        </w:rPr>
        <w:t xml:space="preserve">Belo Horizonte, </w:t>
      </w:r>
      <w:r w:rsidR="000A45FD">
        <w:rPr>
          <w:rFonts w:cstheme="minorHAnsi"/>
          <w:color w:val="000000" w:themeColor="text1"/>
          <w:sz w:val="24"/>
          <w:szCs w:val="24"/>
        </w:rPr>
        <w:t>8</w:t>
      </w:r>
      <w:r w:rsidR="006C1926" w:rsidRPr="006B24C6">
        <w:rPr>
          <w:rFonts w:cstheme="minorHAnsi"/>
          <w:color w:val="000000" w:themeColor="text1"/>
          <w:sz w:val="24"/>
          <w:szCs w:val="24"/>
        </w:rPr>
        <w:t xml:space="preserve"> de abril</w:t>
      </w:r>
      <w:r w:rsidR="00822950" w:rsidRPr="006B24C6">
        <w:rPr>
          <w:rFonts w:cstheme="minorHAnsi"/>
          <w:color w:val="000000" w:themeColor="text1"/>
          <w:sz w:val="24"/>
          <w:szCs w:val="24"/>
        </w:rPr>
        <w:t xml:space="preserve"> </w:t>
      </w:r>
      <w:r w:rsidRPr="006B24C6">
        <w:rPr>
          <w:rFonts w:cstheme="minorHAnsi"/>
          <w:color w:val="000000" w:themeColor="text1"/>
          <w:sz w:val="24"/>
          <w:szCs w:val="24"/>
        </w:rPr>
        <w:t>de 201</w:t>
      </w:r>
      <w:r w:rsidR="00822950" w:rsidRPr="006B24C6">
        <w:rPr>
          <w:rFonts w:cstheme="minorHAnsi"/>
          <w:color w:val="000000" w:themeColor="text1"/>
          <w:sz w:val="24"/>
          <w:szCs w:val="24"/>
        </w:rPr>
        <w:t>9</w:t>
      </w:r>
      <w:r w:rsidRPr="006B24C6">
        <w:rPr>
          <w:rFonts w:cstheme="minorHAnsi"/>
          <w:color w:val="000000" w:themeColor="text1"/>
          <w:sz w:val="24"/>
          <w:szCs w:val="24"/>
        </w:rPr>
        <w:t>.</w:t>
      </w:r>
    </w:p>
    <w:tbl>
      <w:tblPr>
        <w:tblStyle w:val="Tabelacomgrade"/>
        <w:tblW w:w="864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F77A2C" w:rsidRPr="006B24C6" w:rsidTr="0060481C">
        <w:tc>
          <w:tcPr>
            <w:tcW w:w="8644" w:type="dxa"/>
          </w:tcPr>
          <w:p w:rsidR="00F948B0" w:rsidRDefault="00F948B0" w:rsidP="00F948B0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60481C" w:rsidRPr="006B24C6" w:rsidRDefault="0060481C" w:rsidP="00F948B0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F948B0" w:rsidRPr="006B24C6" w:rsidRDefault="000A45FD" w:rsidP="00F948B0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Glaydson Santo Soprani Massaria</w:t>
            </w:r>
            <w:r w:rsidR="00822950" w:rsidRPr="006B24C6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948B0" w:rsidRPr="006B24C6" w:rsidRDefault="007B6265" w:rsidP="000A45FD">
            <w:pPr>
              <w:jc w:val="center"/>
              <w:rPr>
                <w:rFonts w:cstheme="minorHAnsi"/>
                <w:color w:val="000000" w:themeColor="text1"/>
              </w:rPr>
            </w:pPr>
            <w:r w:rsidRPr="006B24C6">
              <w:rPr>
                <w:rFonts w:cstheme="minorHAnsi"/>
                <w:color w:val="000000" w:themeColor="text1"/>
              </w:rPr>
              <w:t>Procurado</w:t>
            </w:r>
            <w:r w:rsidR="000A45FD">
              <w:rPr>
                <w:rFonts w:cstheme="minorHAnsi"/>
                <w:color w:val="000000" w:themeColor="text1"/>
              </w:rPr>
              <w:t>r d</w:t>
            </w:r>
            <w:r w:rsidRPr="006B24C6">
              <w:rPr>
                <w:rFonts w:cstheme="minorHAnsi"/>
                <w:color w:val="000000" w:themeColor="text1"/>
              </w:rPr>
              <w:t>o M</w:t>
            </w:r>
            <w:r w:rsidR="00822950" w:rsidRPr="006B24C6">
              <w:rPr>
                <w:rFonts w:cstheme="minorHAnsi"/>
                <w:color w:val="000000" w:themeColor="text1"/>
              </w:rPr>
              <w:t>inistério Público de Contas</w:t>
            </w:r>
          </w:p>
        </w:tc>
      </w:tr>
      <w:tr w:rsidR="00F77A2C" w:rsidRPr="006B24C6" w:rsidTr="00D3031E">
        <w:tc>
          <w:tcPr>
            <w:tcW w:w="8644" w:type="dxa"/>
          </w:tcPr>
          <w:p w:rsidR="00F948B0" w:rsidRPr="006B24C6" w:rsidRDefault="00F948B0" w:rsidP="00F948B0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F948B0" w:rsidRPr="006B24C6" w:rsidRDefault="00F948B0" w:rsidP="00F948B0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57D2E" w:rsidRPr="006B24C6" w:rsidRDefault="00050B56" w:rsidP="00F948B0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Kleyverson Rezende</w:t>
            </w:r>
          </w:p>
          <w:p w:rsidR="00F948B0" w:rsidRPr="006B24C6" w:rsidRDefault="00050B56" w:rsidP="0082295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Diretor do Detran </w:t>
            </w:r>
          </w:p>
        </w:tc>
      </w:tr>
      <w:tr w:rsidR="0060481C" w:rsidRPr="006B24C6" w:rsidTr="0060481C">
        <w:tc>
          <w:tcPr>
            <w:tcW w:w="8644" w:type="dxa"/>
          </w:tcPr>
          <w:p w:rsidR="0060481C" w:rsidRPr="006B24C6" w:rsidRDefault="0060481C" w:rsidP="00D3031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60481C" w:rsidRPr="006B24C6" w:rsidTr="0060481C">
        <w:tc>
          <w:tcPr>
            <w:tcW w:w="8644" w:type="dxa"/>
          </w:tcPr>
          <w:p w:rsidR="0060481C" w:rsidRPr="006B24C6" w:rsidRDefault="0060481C" w:rsidP="0060481C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F948B0" w:rsidRDefault="00F948B0" w:rsidP="004E01AB">
      <w:pPr>
        <w:spacing w:before="120" w:after="12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0869FC" w:rsidRDefault="000869FC" w:rsidP="004E01AB">
      <w:pPr>
        <w:spacing w:before="120" w:after="12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0869FC" w:rsidRDefault="000869FC" w:rsidP="004E01AB">
      <w:pPr>
        <w:spacing w:before="120" w:after="12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0869FC" w:rsidRDefault="000869FC" w:rsidP="004E01AB">
      <w:pPr>
        <w:spacing w:before="120" w:after="12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0869FC" w:rsidRDefault="000869FC" w:rsidP="004E01AB">
      <w:pPr>
        <w:spacing w:before="120" w:after="12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0869FC" w:rsidRDefault="000869FC" w:rsidP="004E01AB">
      <w:pPr>
        <w:spacing w:before="120" w:after="12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0869FC" w:rsidRDefault="000869FC" w:rsidP="004E01AB">
      <w:pPr>
        <w:spacing w:before="120" w:after="12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0869FC" w:rsidRDefault="000869FC" w:rsidP="004E01AB">
      <w:pPr>
        <w:spacing w:before="120" w:after="12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0869FC" w:rsidRDefault="000869FC" w:rsidP="004E01AB">
      <w:pPr>
        <w:spacing w:before="120" w:after="12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0869FC" w:rsidRDefault="000869FC" w:rsidP="004E01AB">
      <w:pPr>
        <w:spacing w:before="120" w:after="12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0869FC" w:rsidRDefault="000869FC" w:rsidP="004E01AB">
      <w:pPr>
        <w:spacing w:before="120" w:after="12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0869FC" w:rsidRDefault="000869FC" w:rsidP="004E01AB">
      <w:pPr>
        <w:spacing w:before="120" w:after="12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0869FC" w:rsidRDefault="000869FC" w:rsidP="004E01AB">
      <w:pPr>
        <w:spacing w:before="120" w:after="12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0869FC" w:rsidRDefault="000869FC" w:rsidP="004E01AB">
      <w:pPr>
        <w:spacing w:before="120" w:after="12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sectPr w:rsidR="000869FC" w:rsidSect="00DD742A">
      <w:headerReference w:type="default" r:id="rId8"/>
      <w:footerReference w:type="default" r:id="rId9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5E7" w:rsidRDefault="000465E7" w:rsidP="00A16E00">
      <w:pPr>
        <w:spacing w:after="0" w:line="240" w:lineRule="auto"/>
      </w:pPr>
      <w:r>
        <w:separator/>
      </w:r>
    </w:p>
  </w:endnote>
  <w:endnote w:type="continuationSeparator" w:id="0">
    <w:p w:rsidR="000465E7" w:rsidRDefault="000465E7" w:rsidP="00A16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27775"/>
      <w:docPartObj>
        <w:docPartGallery w:val="Page Numbers (Bottom of Page)"/>
        <w:docPartUnique/>
      </w:docPartObj>
    </w:sdtPr>
    <w:sdtEndPr/>
    <w:sdtContent>
      <w:p w:rsidR="00BE5FC2" w:rsidRDefault="00A5393E">
        <w:pPr>
          <w:pStyle w:val="Rodap"/>
          <w:jc w:val="right"/>
        </w:pPr>
        <w:r w:rsidRPr="005465F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E5FC2" w:rsidRPr="005465F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465F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660FE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5465F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E5FC2" w:rsidRDefault="00BE5F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5E7" w:rsidRDefault="000465E7" w:rsidP="00A16E00">
      <w:pPr>
        <w:spacing w:after="0" w:line="240" w:lineRule="auto"/>
      </w:pPr>
      <w:r>
        <w:separator/>
      </w:r>
    </w:p>
  </w:footnote>
  <w:footnote w:type="continuationSeparator" w:id="0">
    <w:p w:rsidR="000465E7" w:rsidRDefault="000465E7" w:rsidP="00A16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FC2" w:rsidRDefault="00BE5FC2">
    <w:pPr>
      <w:pStyle w:val="Cabealho"/>
    </w:pPr>
  </w:p>
  <w:tbl>
    <w:tblPr>
      <w:tblW w:w="6991" w:type="dxa"/>
      <w:jc w:val="center"/>
      <w:tblLayout w:type="fixed"/>
      <w:tblLook w:val="04A0" w:firstRow="1" w:lastRow="0" w:firstColumn="1" w:lastColumn="0" w:noHBand="0" w:noVBand="1"/>
    </w:tblPr>
    <w:tblGrid>
      <w:gridCol w:w="3544"/>
      <w:gridCol w:w="3447"/>
    </w:tblGrid>
    <w:tr w:rsidR="00DD742A" w:rsidRPr="007E17DD" w:rsidTr="00DD742A">
      <w:trPr>
        <w:trHeight w:val="1242"/>
        <w:jc w:val="center"/>
      </w:trPr>
      <w:tc>
        <w:tcPr>
          <w:tcW w:w="3544" w:type="dxa"/>
          <w:vAlign w:val="center"/>
        </w:tcPr>
        <w:p w:rsidR="00DD742A" w:rsidRDefault="00DD742A" w:rsidP="00AD1306">
          <w:pPr>
            <w:pStyle w:val="Cabealho"/>
            <w:snapToGrid w:val="0"/>
            <w:jc w:val="center"/>
            <w:rPr>
              <w:rFonts w:ascii="Garamond" w:eastAsia="Times New Roman" w:hAnsi="Garamond"/>
              <w:b/>
            </w:rPr>
          </w:pPr>
        </w:p>
        <w:p w:rsidR="00DD742A" w:rsidRPr="00B24209" w:rsidRDefault="00DD742A" w:rsidP="00DD742A">
          <w:pPr>
            <w:pStyle w:val="Cabealho"/>
            <w:snapToGrid w:val="0"/>
            <w:spacing w:after="120"/>
            <w:jc w:val="center"/>
            <w:rPr>
              <w:rFonts w:ascii="Garamond" w:eastAsia="Times New Roman" w:hAnsi="Garamond"/>
              <w:b/>
            </w:rPr>
          </w:pPr>
          <w:r>
            <w:rPr>
              <w:rFonts w:ascii="Garamond" w:hAnsi="Garamond"/>
              <w:b/>
              <w:noProof/>
              <w:lang w:eastAsia="pt-BR"/>
            </w:rPr>
            <w:drawing>
              <wp:inline distT="0" distB="0" distL="0" distR="0">
                <wp:extent cx="696036" cy="649627"/>
                <wp:effectExtent l="0" t="0" r="0" b="0"/>
                <wp:docPr id="15" name="Imagem 15" descr="D:\Users\joao.bicalho\AppData\Local\Microsoft\Windows\INetCache\Content.MSO\3548D57C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Users\joao.bicalho\AppData\Local\Microsoft\Windows\INetCache\Content.MSO\3548D57C.tmp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04" t="12422" r="9469" b="11115"/>
                        <a:stretch/>
                      </pic:blipFill>
                      <pic:spPr bwMode="auto">
                        <a:xfrm>
                          <a:off x="0" y="0"/>
                          <a:ext cx="723207" cy="6749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7" w:type="dxa"/>
          <w:vAlign w:val="center"/>
        </w:tcPr>
        <w:p w:rsidR="00DD742A" w:rsidRPr="007E17DD" w:rsidRDefault="00DD742A" w:rsidP="00AD1306">
          <w:pPr>
            <w:pStyle w:val="Cabealho"/>
            <w:snapToGrid w:val="0"/>
            <w:jc w:val="center"/>
          </w:pPr>
          <w:r w:rsidRPr="00E71C9D">
            <w:rPr>
              <w:noProof/>
              <w:lang w:eastAsia="pt-BR"/>
            </w:rPr>
            <w:drawing>
              <wp:inline distT="0" distB="0" distL="0" distR="0" wp14:anchorId="3B4AA0C4" wp14:editId="390665DB">
                <wp:extent cx="780290" cy="780290"/>
                <wp:effectExtent l="0" t="0" r="0" b="0"/>
                <wp:docPr id="16" name="Imagem 16" descr="MPC - Logo 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PC - Logo 01.png"/>
                        <pic:cNvPicPr/>
                      </pic:nvPicPr>
                      <pic:blipFill>
                        <a:blip r:embed="rId2" cstate="email">
                          <a:lum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290" cy="780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D742A" w:rsidRPr="00B24209" w:rsidTr="00DD742A">
      <w:trPr>
        <w:trHeight w:val="199"/>
        <w:jc w:val="center"/>
      </w:trPr>
      <w:tc>
        <w:tcPr>
          <w:tcW w:w="3544" w:type="dxa"/>
          <w:vAlign w:val="center"/>
        </w:tcPr>
        <w:p w:rsidR="00DD742A" w:rsidRDefault="00DD742A" w:rsidP="00AD1306">
          <w:pPr>
            <w:pStyle w:val="Cabealho"/>
            <w:snapToGrid w:val="0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  <w:r>
            <w:rPr>
              <w:rFonts w:ascii="Times New Roman" w:eastAsia="Times New Roman" w:hAnsi="Times New Roman"/>
              <w:b/>
              <w:sz w:val="14"/>
              <w:szCs w:val="14"/>
            </w:rPr>
            <w:t xml:space="preserve">DEPARTAMENTO DE TRÂNSITO </w:t>
          </w:r>
        </w:p>
        <w:p w:rsidR="00DD742A" w:rsidRPr="00B24209" w:rsidRDefault="00DD742A" w:rsidP="00AD1306">
          <w:pPr>
            <w:pStyle w:val="Cabealho"/>
            <w:snapToGrid w:val="0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  <w:r>
            <w:rPr>
              <w:rFonts w:ascii="Times New Roman" w:eastAsia="Times New Roman" w:hAnsi="Times New Roman"/>
              <w:b/>
              <w:sz w:val="14"/>
              <w:szCs w:val="14"/>
            </w:rPr>
            <w:t>DE MINAS GERAIS – DETRAN/MG</w:t>
          </w:r>
        </w:p>
      </w:tc>
      <w:tc>
        <w:tcPr>
          <w:tcW w:w="3447" w:type="dxa"/>
          <w:vAlign w:val="center"/>
        </w:tcPr>
        <w:p w:rsidR="00DD742A" w:rsidRPr="00B24209" w:rsidRDefault="00DD742A" w:rsidP="00AD1306">
          <w:pPr>
            <w:pStyle w:val="Cabealho"/>
            <w:snapToGrid w:val="0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  <w:r w:rsidRPr="00B24209">
            <w:rPr>
              <w:rFonts w:ascii="Times New Roman" w:eastAsia="Times New Roman" w:hAnsi="Times New Roman"/>
              <w:b/>
              <w:sz w:val="14"/>
              <w:szCs w:val="14"/>
            </w:rPr>
            <w:t xml:space="preserve">MINISTÉRIO PÚBLICO DE CONTAS </w:t>
          </w:r>
          <w:r>
            <w:rPr>
              <w:rFonts w:ascii="Times New Roman" w:eastAsia="Times New Roman" w:hAnsi="Times New Roman"/>
              <w:b/>
              <w:sz w:val="14"/>
              <w:szCs w:val="14"/>
            </w:rPr>
            <w:t xml:space="preserve">                                                                                                                     </w:t>
          </w:r>
          <w:r w:rsidRPr="00B24209">
            <w:rPr>
              <w:rFonts w:ascii="Times New Roman" w:eastAsia="Times New Roman" w:hAnsi="Times New Roman"/>
              <w:b/>
              <w:sz w:val="14"/>
              <w:szCs w:val="14"/>
            </w:rPr>
            <w:t>DO ESTADO DE MINAS GERAIS</w:t>
          </w:r>
        </w:p>
      </w:tc>
    </w:tr>
  </w:tbl>
  <w:p w:rsidR="00BE5FC2" w:rsidRDefault="00BE5FC2">
    <w:pPr>
      <w:pStyle w:val="Cabealho"/>
    </w:pPr>
  </w:p>
  <w:p w:rsidR="00BE5FC2" w:rsidRDefault="00BE5F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2FF0"/>
    <w:multiLevelType w:val="hybridMultilevel"/>
    <w:tmpl w:val="0D141F1A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47E54"/>
    <w:multiLevelType w:val="hybridMultilevel"/>
    <w:tmpl w:val="CFC4142A"/>
    <w:lvl w:ilvl="0" w:tplc="E334C6C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00"/>
    <w:rsid w:val="00005DFF"/>
    <w:rsid w:val="0001032B"/>
    <w:rsid w:val="000110B1"/>
    <w:rsid w:val="000171BF"/>
    <w:rsid w:val="00024993"/>
    <w:rsid w:val="00026298"/>
    <w:rsid w:val="00026659"/>
    <w:rsid w:val="00030289"/>
    <w:rsid w:val="0003352A"/>
    <w:rsid w:val="0003364E"/>
    <w:rsid w:val="000426B5"/>
    <w:rsid w:val="000465E7"/>
    <w:rsid w:val="000465ED"/>
    <w:rsid w:val="00050B56"/>
    <w:rsid w:val="000576B0"/>
    <w:rsid w:val="000653A2"/>
    <w:rsid w:val="000720ED"/>
    <w:rsid w:val="000742F8"/>
    <w:rsid w:val="00077268"/>
    <w:rsid w:val="000869FC"/>
    <w:rsid w:val="000916A8"/>
    <w:rsid w:val="00097B46"/>
    <w:rsid w:val="000A45FD"/>
    <w:rsid w:val="000A65C1"/>
    <w:rsid w:val="000B0DE7"/>
    <w:rsid w:val="000F3A8A"/>
    <w:rsid w:val="000F6E76"/>
    <w:rsid w:val="00112F23"/>
    <w:rsid w:val="00124961"/>
    <w:rsid w:val="0012705A"/>
    <w:rsid w:val="00130B75"/>
    <w:rsid w:val="001476BB"/>
    <w:rsid w:val="0015020A"/>
    <w:rsid w:val="00150D65"/>
    <w:rsid w:val="00150DC8"/>
    <w:rsid w:val="00156563"/>
    <w:rsid w:val="00162CFE"/>
    <w:rsid w:val="0016502F"/>
    <w:rsid w:val="001716F3"/>
    <w:rsid w:val="001746C4"/>
    <w:rsid w:val="00181136"/>
    <w:rsid w:val="00181D4C"/>
    <w:rsid w:val="001932C1"/>
    <w:rsid w:val="00194093"/>
    <w:rsid w:val="001A2798"/>
    <w:rsid w:val="001A7A5F"/>
    <w:rsid w:val="001B7991"/>
    <w:rsid w:val="001D34B2"/>
    <w:rsid w:val="001E6AF5"/>
    <w:rsid w:val="00213093"/>
    <w:rsid w:val="0021422C"/>
    <w:rsid w:val="002222FF"/>
    <w:rsid w:val="00224AB8"/>
    <w:rsid w:val="00224EF3"/>
    <w:rsid w:val="00237EAF"/>
    <w:rsid w:val="00256B45"/>
    <w:rsid w:val="0025791A"/>
    <w:rsid w:val="00257D2E"/>
    <w:rsid w:val="00262CB2"/>
    <w:rsid w:val="002641B4"/>
    <w:rsid w:val="00270C77"/>
    <w:rsid w:val="00273819"/>
    <w:rsid w:val="00282901"/>
    <w:rsid w:val="0028384D"/>
    <w:rsid w:val="0029735B"/>
    <w:rsid w:val="002A33AB"/>
    <w:rsid w:val="002B7538"/>
    <w:rsid w:val="002C6CA4"/>
    <w:rsid w:val="002D16E1"/>
    <w:rsid w:val="002D3ECE"/>
    <w:rsid w:val="002D50BD"/>
    <w:rsid w:val="002D5620"/>
    <w:rsid w:val="002E3246"/>
    <w:rsid w:val="002E32C9"/>
    <w:rsid w:val="002E7F22"/>
    <w:rsid w:val="003065F6"/>
    <w:rsid w:val="00306862"/>
    <w:rsid w:val="00340476"/>
    <w:rsid w:val="00357EDA"/>
    <w:rsid w:val="00364234"/>
    <w:rsid w:val="0038504C"/>
    <w:rsid w:val="0038556A"/>
    <w:rsid w:val="00387893"/>
    <w:rsid w:val="00394A00"/>
    <w:rsid w:val="003A4AC4"/>
    <w:rsid w:val="003A59BC"/>
    <w:rsid w:val="003C5CDC"/>
    <w:rsid w:val="003C777A"/>
    <w:rsid w:val="003C7EE9"/>
    <w:rsid w:val="003D1E0F"/>
    <w:rsid w:val="003F3EAD"/>
    <w:rsid w:val="004037E2"/>
    <w:rsid w:val="004145F9"/>
    <w:rsid w:val="00415182"/>
    <w:rsid w:val="00433AEE"/>
    <w:rsid w:val="00436A4E"/>
    <w:rsid w:val="00447390"/>
    <w:rsid w:val="00447B81"/>
    <w:rsid w:val="00457FD7"/>
    <w:rsid w:val="00461B9B"/>
    <w:rsid w:val="004750B7"/>
    <w:rsid w:val="00480B9B"/>
    <w:rsid w:val="00483840"/>
    <w:rsid w:val="00486AC9"/>
    <w:rsid w:val="00492EFB"/>
    <w:rsid w:val="004938F2"/>
    <w:rsid w:val="004958CE"/>
    <w:rsid w:val="004B05B1"/>
    <w:rsid w:val="004B6576"/>
    <w:rsid w:val="004C0E38"/>
    <w:rsid w:val="004C2066"/>
    <w:rsid w:val="004D3367"/>
    <w:rsid w:val="004D4F7C"/>
    <w:rsid w:val="004E01AB"/>
    <w:rsid w:val="004E1216"/>
    <w:rsid w:val="004F3445"/>
    <w:rsid w:val="004F4061"/>
    <w:rsid w:val="005029C4"/>
    <w:rsid w:val="0051090E"/>
    <w:rsid w:val="00513644"/>
    <w:rsid w:val="00523CD5"/>
    <w:rsid w:val="00531D92"/>
    <w:rsid w:val="005324B6"/>
    <w:rsid w:val="00537ABE"/>
    <w:rsid w:val="0054039E"/>
    <w:rsid w:val="005465F9"/>
    <w:rsid w:val="00547012"/>
    <w:rsid w:val="00550BC0"/>
    <w:rsid w:val="0055200F"/>
    <w:rsid w:val="00553FDF"/>
    <w:rsid w:val="00556400"/>
    <w:rsid w:val="0055695F"/>
    <w:rsid w:val="0056118C"/>
    <w:rsid w:val="00562325"/>
    <w:rsid w:val="005660FE"/>
    <w:rsid w:val="00566D2F"/>
    <w:rsid w:val="0056723A"/>
    <w:rsid w:val="00582072"/>
    <w:rsid w:val="00587FF3"/>
    <w:rsid w:val="00596FE3"/>
    <w:rsid w:val="00597B8B"/>
    <w:rsid w:val="005B1AB5"/>
    <w:rsid w:val="005B5832"/>
    <w:rsid w:val="005B636F"/>
    <w:rsid w:val="005C7866"/>
    <w:rsid w:val="005D2E37"/>
    <w:rsid w:val="005E2E88"/>
    <w:rsid w:val="005F4584"/>
    <w:rsid w:val="005F4E5B"/>
    <w:rsid w:val="005F6C55"/>
    <w:rsid w:val="005F7DE3"/>
    <w:rsid w:val="006044C8"/>
    <w:rsid w:val="0060481C"/>
    <w:rsid w:val="00605A91"/>
    <w:rsid w:val="0061438B"/>
    <w:rsid w:val="00623338"/>
    <w:rsid w:val="0062399B"/>
    <w:rsid w:val="00623E32"/>
    <w:rsid w:val="006326A8"/>
    <w:rsid w:val="006348A2"/>
    <w:rsid w:val="00635B86"/>
    <w:rsid w:val="0063604C"/>
    <w:rsid w:val="00637191"/>
    <w:rsid w:val="006434B4"/>
    <w:rsid w:val="00663D7C"/>
    <w:rsid w:val="006651BD"/>
    <w:rsid w:val="00672D03"/>
    <w:rsid w:val="006A21E8"/>
    <w:rsid w:val="006A2862"/>
    <w:rsid w:val="006A741F"/>
    <w:rsid w:val="006B24C6"/>
    <w:rsid w:val="006C1926"/>
    <w:rsid w:val="006C743F"/>
    <w:rsid w:val="006D5395"/>
    <w:rsid w:val="006E0F31"/>
    <w:rsid w:val="006E42B3"/>
    <w:rsid w:val="00717A95"/>
    <w:rsid w:val="00730958"/>
    <w:rsid w:val="00730C73"/>
    <w:rsid w:val="00730D72"/>
    <w:rsid w:val="00747D34"/>
    <w:rsid w:val="007503B1"/>
    <w:rsid w:val="0075591C"/>
    <w:rsid w:val="007604D3"/>
    <w:rsid w:val="00762F4C"/>
    <w:rsid w:val="007638D0"/>
    <w:rsid w:val="00764A00"/>
    <w:rsid w:val="007658A9"/>
    <w:rsid w:val="00774804"/>
    <w:rsid w:val="00795E04"/>
    <w:rsid w:val="007B05BF"/>
    <w:rsid w:val="007B0656"/>
    <w:rsid w:val="007B1EC6"/>
    <w:rsid w:val="007B6265"/>
    <w:rsid w:val="007C4460"/>
    <w:rsid w:val="007C473D"/>
    <w:rsid w:val="007C4D1B"/>
    <w:rsid w:val="007D2CB3"/>
    <w:rsid w:val="007D3035"/>
    <w:rsid w:val="007E46D9"/>
    <w:rsid w:val="007F66A4"/>
    <w:rsid w:val="00803CFB"/>
    <w:rsid w:val="00810C7F"/>
    <w:rsid w:val="00822950"/>
    <w:rsid w:val="00825609"/>
    <w:rsid w:val="00825BC0"/>
    <w:rsid w:val="00835603"/>
    <w:rsid w:val="00835F60"/>
    <w:rsid w:val="00841361"/>
    <w:rsid w:val="00844C12"/>
    <w:rsid w:val="00851781"/>
    <w:rsid w:val="00886CDE"/>
    <w:rsid w:val="00893528"/>
    <w:rsid w:val="0089780A"/>
    <w:rsid w:val="008A25AB"/>
    <w:rsid w:val="008C057C"/>
    <w:rsid w:val="008C1EDB"/>
    <w:rsid w:val="008C3DE6"/>
    <w:rsid w:val="008C527A"/>
    <w:rsid w:val="008D5C8E"/>
    <w:rsid w:val="008D6196"/>
    <w:rsid w:val="008D72E0"/>
    <w:rsid w:val="008E3A43"/>
    <w:rsid w:val="008E4EC6"/>
    <w:rsid w:val="00903F00"/>
    <w:rsid w:val="00913788"/>
    <w:rsid w:val="00915CA0"/>
    <w:rsid w:val="0092053D"/>
    <w:rsid w:val="00937209"/>
    <w:rsid w:val="0094486D"/>
    <w:rsid w:val="00954709"/>
    <w:rsid w:val="009668EB"/>
    <w:rsid w:val="0097016A"/>
    <w:rsid w:val="009725D2"/>
    <w:rsid w:val="00975A33"/>
    <w:rsid w:val="009A0470"/>
    <w:rsid w:val="009A1670"/>
    <w:rsid w:val="009B282E"/>
    <w:rsid w:val="009B48F7"/>
    <w:rsid w:val="009B6CD2"/>
    <w:rsid w:val="009D051E"/>
    <w:rsid w:val="009D1E0F"/>
    <w:rsid w:val="009D33B4"/>
    <w:rsid w:val="009D45F1"/>
    <w:rsid w:val="009D5352"/>
    <w:rsid w:val="009D5871"/>
    <w:rsid w:val="009F157E"/>
    <w:rsid w:val="00A0003E"/>
    <w:rsid w:val="00A01662"/>
    <w:rsid w:val="00A14563"/>
    <w:rsid w:val="00A16E00"/>
    <w:rsid w:val="00A359D4"/>
    <w:rsid w:val="00A431E0"/>
    <w:rsid w:val="00A44716"/>
    <w:rsid w:val="00A454B4"/>
    <w:rsid w:val="00A5393E"/>
    <w:rsid w:val="00A55406"/>
    <w:rsid w:val="00A6396A"/>
    <w:rsid w:val="00A66E79"/>
    <w:rsid w:val="00A70739"/>
    <w:rsid w:val="00A8401E"/>
    <w:rsid w:val="00A8568F"/>
    <w:rsid w:val="00A86FCC"/>
    <w:rsid w:val="00AA19A8"/>
    <w:rsid w:val="00AA378D"/>
    <w:rsid w:val="00AA464E"/>
    <w:rsid w:val="00AA71FC"/>
    <w:rsid w:val="00AB7B5B"/>
    <w:rsid w:val="00AC3D75"/>
    <w:rsid w:val="00AC61A4"/>
    <w:rsid w:val="00AD093F"/>
    <w:rsid w:val="00AD1290"/>
    <w:rsid w:val="00AD1306"/>
    <w:rsid w:val="00AE37AB"/>
    <w:rsid w:val="00AE3B03"/>
    <w:rsid w:val="00AE70C6"/>
    <w:rsid w:val="00AF116D"/>
    <w:rsid w:val="00B00BD8"/>
    <w:rsid w:val="00B07DA8"/>
    <w:rsid w:val="00B13D07"/>
    <w:rsid w:val="00B31856"/>
    <w:rsid w:val="00B3195A"/>
    <w:rsid w:val="00B324E0"/>
    <w:rsid w:val="00B40770"/>
    <w:rsid w:val="00B44B33"/>
    <w:rsid w:val="00B51A01"/>
    <w:rsid w:val="00B51D0B"/>
    <w:rsid w:val="00B52977"/>
    <w:rsid w:val="00B572FC"/>
    <w:rsid w:val="00B639CB"/>
    <w:rsid w:val="00B724F4"/>
    <w:rsid w:val="00B727FF"/>
    <w:rsid w:val="00B761D6"/>
    <w:rsid w:val="00B93B7A"/>
    <w:rsid w:val="00B976BC"/>
    <w:rsid w:val="00BA1C1D"/>
    <w:rsid w:val="00BA4EF6"/>
    <w:rsid w:val="00BA5CBC"/>
    <w:rsid w:val="00BD3D1E"/>
    <w:rsid w:val="00BE5FC2"/>
    <w:rsid w:val="00BF0C2D"/>
    <w:rsid w:val="00BF51FF"/>
    <w:rsid w:val="00C01525"/>
    <w:rsid w:val="00C0432A"/>
    <w:rsid w:val="00C10E2E"/>
    <w:rsid w:val="00C11034"/>
    <w:rsid w:val="00C1216F"/>
    <w:rsid w:val="00C1316F"/>
    <w:rsid w:val="00C15554"/>
    <w:rsid w:val="00C23D0D"/>
    <w:rsid w:val="00C45773"/>
    <w:rsid w:val="00C50460"/>
    <w:rsid w:val="00C52FC6"/>
    <w:rsid w:val="00C535AC"/>
    <w:rsid w:val="00C72A28"/>
    <w:rsid w:val="00C82FED"/>
    <w:rsid w:val="00C84B00"/>
    <w:rsid w:val="00C876AC"/>
    <w:rsid w:val="00CA1EBF"/>
    <w:rsid w:val="00CB2C5D"/>
    <w:rsid w:val="00CD1EE8"/>
    <w:rsid w:val="00CD2F27"/>
    <w:rsid w:val="00CD6516"/>
    <w:rsid w:val="00CE2123"/>
    <w:rsid w:val="00CF696F"/>
    <w:rsid w:val="00D033E5"/>
    <w:rsid w:val="00D04B42"/>
    <w:rsid w:val="00D13176"/>
    <w:rsid w:val="00D14815"/>
    <w:rsid w:val="00D26E22"/>
    <w:rsid w:val="00D3031E"/>
    <w:rsid w:val="00D36779"/>
    <w:rsid w:val="00D375C2"/>
    <w:rsid w:val="00D411D4"/>
    <w:rsid w:val="00D57390"/>
    <w:rsid w:val="00D66294"/>
    <w:rsid w:val="00D722D0"/>
    <w:rsid w:val="00D758B9"/>
    <w:rsid w:val="00D8296F"/>
    <w:rsid w:val="00D84E3F"/>
    <w:rsid w:val="00D85D73"/>
    <w:rsid w:val="00D95D27"/>
    <w:rsid w:val="00D972EF"/>
    <w:rsid w:val="00D97F10"/>
    <w:rsid w:val="00DA13F9"/>
    <w:rsid w:val="00DA3D05"/>
    <w:rsid w:val="00DB4BA9"/>
    <w:rsid w:val="00DC353E"/>
    <w:rsid w:val="00DD742A"/>
    <w:rsid w:val="00DF3DA6"/>
    <w:rsid w:val="00DF7484"/>
    <w:rsid w:val="00DF7950"/>
    <w:rsid w:val="00E07436"/>
    <w:rsid w:val="00E17678"/>
    <w:rsid w:val="00E21507"/>
    <w:rsid w:val="00E41147"/>
    <w:rsid w:val="00E52855"/>
    <w:rsid w:val="00E558D3"/>
    <w:rsid w:val="00E5791F"/>
    <w:rsid w:val="00E65580"/>
    <w:rsid w:val="00E70619"/>
    <w:rsid w:val="00E71C9D"/>
    <w:rsid w:val="00E80763"/>
    <w:rsid w:val="00E95E6B"/>
    <w:rsid w:val="00EA035D"/>
    <w:rsid w:val="00EA2BA6"/>
    <w:rsid w:val="00EA3078"/>
    <w:rsid w:val="00EB6891"/>
    <w:rsid w:val="00EC2485"/>
    <w:rsid w:val="00EC3F57"/>
    <w:rsid w:val="00ED5552"/>
    <w:rsid w:val="00ED58DD"/>
    <w:rsid w:val="00ED759A"/>
    <w:rsid w:val="00EE060C"/>
    <w:rsid w:val="00EE25A3"/>
    <w:rsid w:val="00EE29D1"/>
    <w:rsid w:val="00EF02BA"/>
    <w:rsid w:val="00EF0F65"/>
    <w:rsid w:val="00EF4005"/>
    <w:rsid w:val="00EF46FE"/>
    <w:rsid w:val="00F01D50"/>
    <w:rsid w:val="00F127C9"/>
    <w:rsid w:val="00F148A3"/>
    <w:rsid w:val="00F469C2"/>
    <w:rsid w:val="00F47407"/>
    <w:rsid w:val="00F5565A"/>
    <w:rsid w:val="00F617EE"/>
    <w:rsid w:val="00F63024"/>
    <w:rsid w:val="00F75841"/>
    <w:rsid w:val="00F77A2C"/>
    <w:rsid w:val="00F82120"/>
    <w:rsid w:val="00F84871"/>
    <w:rsid w:val="00F8733C"/>
    <w:rsid w:val="00F948B0"/>
    <w:rsid w:val="00FA001E"/>
    <w:rsid w:val="00FB31E3"/>
    <w:rsid w:val="00FD2E1D"/>
    <w:rsid w:val="00FD7990"/>
    <w:rsid w:val="00FF37AC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350DAE8"/>
  <w15:docId w15:val="{2800FFF0-3690-4C68-83D9-5F9E74C3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6E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6E00"/>
  </w:style>
  <w:style w:type="paragraph" w:styleId="Rodap">
    <w:name w:val="footer"/>
    <w:basedOn w:val="Normal"/>
    <w:link w:val="RodapChar"/>
    <w:uiPriority w:val="99"/>
    <w:unhideWhenUsed/>
    <w:rsid w:val="00A16E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6E00"/>
  </w:style>
  <w:style w:type="paragraph" w:styleId="Textodebalo">
    <w:name w:val="Balloon Text"/>
    <w:basedOn w:val="Normal"/>
    <w:link w:val="TextodebaloChar"/>
    <w:uiPriority w:val="99"/>
    <w:semiHidden/>
    <w:unhideWhenUsed/>
    <w:rsid w:val="00A1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6E0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9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0F6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Normal1">
    <w:name w:val="Normal1"/>
    <w:basedOn w:val="Normal"/>
    <w:link w:val="NormalChar"/>
    <w:qFormat/>
    <w:rsid w:val="007604D3"/>
    <w:pPr>
      <w:tabs>
        <w:tab w:val="left" w:pos="284"/>
      </w:tabs>
      <w:suppressAutoHyphens/>
      <w:spacing w:before="280" w:after="280" w:line="240" w:lineRule="auto"/>
      <w:ind w:firstLine="1701"/>
      <w:jc w:val="both"/>
    </w:pPr>
    <w:rPr>
      <w:rFonts w:ascii="Century Schoolbook" w:eastAsia="Calibri" w:hAnsi="Century Schoolbook" w:cs="Arial"/>
      <w:sz w:val="24"/>
      <w:szCs w:val="24"/>
    </w:rPr>
  </w:style>
  <w:style w:type="character" w:customStyle="1" w:styleId="NormalChar">
    <w:name w:val="Normal Char"/>
    <w:basedOn w:val="Fontepargpadro"/>
    <w:link w:val="Normal1"/>
    <w:rsid w:val="007604D3"/>
    <w:rPr>
      <w:rFonts w:ascii="Century Schoolbook" w:eastAsia="Calibri" w:hAnsi="Century Schoolbook" w:cs="Arial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B657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B657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B657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00BD8"/>
    <w:pPr>
      <w:ind w:left="720"/>
      <w:contextualSpacing/>
    </w:pPr>
  </w:style>
  <w:style w:type="paragraph" w:customStyle="1" w:styleId="texto2">
    <w:name w:val="texto2"/>
    <w:basedOn w:val="Normal"/>
    <w:rsid w:val="005F4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F45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14B35-4D40-47FC-9386-E80135281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1306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alysson.coelho</dc:creator>
  <cp:lastModifiedBy>JOÃO PAULO CHELOTTI BICALHO</cp:lastModifiedBy>
  <cp:revision>41</cp:revision>
  <cp:lastPrinted>2019-04-08T21:03:00Z</cp:lastPrinted>
  <dcterms:created xsi:type="dcterms:W3CDTF">2019-04-08T18:35:00Z</dcterms:created>
  <dcterms:modified xsi:type="dcterms:W3CDTF">2019-04-09T13:12:00Z</dcterms:modified>
</cp:coreProperties>
</file>